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DF9F" w14:textId="18EDEB84" w:rsidR="0019797C" w:rsidRPr="00595572" w:rsidRDefault="0019797C" w:rsidP="0019797C">
      <w:pPr>
        <w:rPr>
          <w:rFonts w:ascii="Arial" w:hAnsi="Arial" w:cs="Arial"/>
          <w:b/>
          <w:bCs/>
          <w:sz w:val="24"/>
          <w:szCs w:val="24"/>
        </w:rPr>
      </w:pPr>
      <w:r w:rsidRPr="00595572">
        <w:rPr>
          <w:rFonts w:ascii="Arial" w:hAnsi="Arial" w:cs="Arial"/>
          <w:b/>
          <w:bCs/>
          <w:sz w:val="24"/>
          <w:szCs w:val="24"/>
        </w:rPr>
        <w:t xml:space="preserve">Effectiveness of one dose of MVA-BN smallpox vaccine against </w:t>
      </w:r>
      <w:r w:rsidR="00024D48" w:rsidRPr="00595572">
        <w:rPr>
          <w:rFonts w:ascii="Arial" w:hAnsi="Arial" w:cs="Arial"/>
          <w:b/>
          <w:bCs/>
          <w:sz w:val="24"/>
          <w:szCs w:val="24"/>
        </w:rPr>
        <w:t xml:space="preserve">monkeypox </w:t>
      </w:r>
      <w:r w:rsidRPr="00595572">
        <w:rPr>
          <w:rFonts w:ascii="Arial" w:hAnsi="Arial" w:cs="Arial"/>
          <w:b/>
          <w:bCs/>
          <w:sz w:val="24"/>
          <w:szCs w:val="24"/>
        </w:rPr>
        <w:t>in Englan</w:t>
      </w:r>
      <w:r w:rsidR="00B67E45" w:rsidRPr="00595572">
        <w:rPr>
          <w:rFonts w:ascii="Arial" w:hAnsi="Arial" w:cs="Arial"/>
          <w:b/>
          <w:bCs/>
          <w:sz w:val="24"/>
          <w:szCs w:val="24"/>
        </w:rPr>
        <w:t>d using</w:t>
      </w:r>
      <w:r w:rsidRPr="00595572">
        <w:rPr>
          <w:rFonts w:ascii="Arial" w:hAnsi="Arial" w:cs="Arial"/>
          <w:b/>
          <w:bCs/>
          <w:sz w:val="24"/>
          <w:szCs w:val="24"/>
        </w:rPr>
        <w:t xml:space="preserve"> </w:t>
      </w:r>
      <w:r w:rsidR="001D555A" w:rsidRPr="00595572">
        <w:rPr>
          <w:rFonts w:ascii="Arial" w:hAnsi="Arial" w:cs="Arial"/>
          <w:b/>
          <w:bCs/>
          <w:sz w:val="24"/>
          <w:szCs w:val="24"/>
        </w:rPr>
        <w:t xml:space="preserve">the case-coverage </w:t>
      </w:r>
      <w:r w:rsidRPr="00595572">
        <w:rPr>
          <w:rFonts w:ascii="Arial" w:hAnsi="Arial" w:cs="Arial"/>
          <w:b/>
          <w:bCs/>
          <w:sz w:val="24"/>
          <w:szCs w:val="24"/>
        </w:rPr>
        <w:t>method</w:t>
      </w:r>
      <w:r w:rsidR="00C32386" w:rsidRPr="00595572">
        <w:rPr>
          <w:rFonts w:ascii="Arial" w:hAnsi="Arial" w:cs="Arial"/>
          <w:b/>
          <w:bCs/>
          <w:sz w:val="24"/>
          <w:szCs w:val="24"/>
        </w:rPr>
        <w:br/>
      </w:r>
      <w:r w:rsidR="00C32386" w:rsidRPr="00595572">
        <w:rPr>
          <w:rFonts w:ascii="Arial" w:hAnsi="Arial" w:cs="Arial"/>
          <w:b/>
          <w:bCs/>
          <w:sz w:val="24"/>
          <w:szCs w:val="24"/>
        </w:rPr>
        <w:br/>
      </w:r>
      <w:r w:rsidR="00C32386" w:rsidRPr="00595572">
        <w:rPr>
          <w:rFonts w:ascii="Arial" w:hAnsi="Arial" w:cs="Arial"/>
          <w:sz w:val="24"/>
          <w:szCs w:val="24"/>
        </w:rPr>
        <w:t>Marta Bertran</w:t>
      </w:r>
      <w:r w:rsidR="00A754AB" w:rsidRPr="00595572">
        <w:rPr>
          <w:rFonts w:ascii="Arial" w:hAnsi="Arial" w:cs="Arial"/>
          <w:sz w:val="24"/>
          <w:szCs w:val="24"/>
          <w:vertAlign w:val="superscript"/>
        </w:rPr>
        <w:t>1</w:t>
      </w:r>
      <w:r w:rsidR="00C32386" w:rsidRPr="00595572">
        <w:rPr>
          <w:rFonts w:ascii="Arial" w:hAnsi="Arial" w:cs="Arial"/>
          <w:sz w:val="24"/>
          <w:szCs w:val="24"/>
        </w:rPr>
        <w:t>, Nick Andrews</w:t>
      </w:r>
      <w:r w:rsidR="00A754AB" w:rsidRPr="00595572">
        <w:rPr>
          <w:rFonts w:ascii="Arial" w:hAnsi="Arial" w:cs="Arial"/>
          <w:sz w:val="24"/>
          <w:szCs w:val="24"/>
          <w:vertAlign w:val="superscript"/>
        </w:rPr>
        <w:t>1</w:t>
      </w:r>
      <w:r w:rsidR="00C32386" w:rsidRPr="00595572">
        <w:rPr>
          <w:rFonts w:ascii="Arial" w:hAnsi="Arial" w:cs="Arial"/>
          <w:sz w:val="24"/>
          <w:szCs w:val="24"/>
        </w:rPr>
        <w:t>, Chloe Davison</w:t>
      </w:r>
      <w:r w:rsidR="00E04155" w:rsidRPr="00595572">
        <w:rPr>
          <w:rFonts w:ascii="Arial" w:hAnsi="Arial" w:cs="Arial"/>
          <w:sz w:val="24"/>
          <w:szCs w:val="24"/>
          <w:vertAlign w:val="superscript"/>
        </w:rPr>
        <w:t>1</w:t>
      </w:r>
      <w:r w:rsidR="00C32386" w:rsidRPr="00595572">
        <w:rPr>
          <w:rFonts w:ascii="Arial" w:hAnsi="Arial" w:cs="Arial"/>
          <w:sz w:val="24"/>
          <w:szCs w:val="24"/>
        </w:rPr>
        <w:t xml:space="preserve"> Bennet Dugbazah</w:t>
      </w:r>
      <w:r w:rsidR="00A754AB" w:rsidRPr="00595572">
        <w:rPr>
          <w:rFonts w:ascii="Arial" w:hAnsi="Arial" w:cs="Arial"/>
          <w:sz w:val="24"/>
          <w:szCs w:val="24"/>
          <w:vertAlign w:val="superscript"/>
        </w:rPr>
        <w:t>1</w:t>
      </w:r>
      <w:r w:rsidR="00C32386" w:rsidRPr="00595572">
        <w:rPr>
          <w:rFonts w:ascii="Arial" w:hAnsi="Arial" w:cs="Arial"/>
          <w:sz w:val="24"/>
          <w:szCs w:val="24"/>
        </w:rPr>
        <w:t>, Jacob Boateng</w:t>
      </w:r>
      <w:r w:rsidR="00A754AB" w:rsidRPr="00595572">
        <w:rPr>
          <w:rFonts w:ascii="Arial" w:hAnsi="Arial" w:cs="Arial"/>
          <w:sz w:val="24"/>
          <w:szCs w:val="24"/>
          <w:vertAlign w:val="superscript"/>
        </w:rPr>
        <w:t>1</w:t>
      </w:r>
      <w:r w:rsidR="00C32386" w:rsidRPr="00595572">
        <w:rPr>
          <w:rFonts w:ascii="Arial" w:hAnsi="Arial" w:cs="Arial"/>
          <w:sz w:val="24"/>
          <w:szCs w:val="24"/>
        </w:rPr>
        <w:t>, Rachel Lunt</w:t>
      </w:r>
      <w:r w:rsidR="00A754AB" w:rsidRPr="00595572">
        <w:rPr>
          <w:rFonts w:ascii="Arial" w:hAnsi="Arial" w:cs="Arial"/>
          <w:sz w:val="24"/>
          <w:szCs w:val="24"/>
          <w:vertAlign w:val="superscript"/>
        </w:rPr>
        <w:t>1</w:t>
      </w:r>
      <w:r w:rsidR="001D555A" w:rsidRPr="00595572">
        <w:rPr>
          <w:rFonts w:ascii="Arial" w:hAnsi="Arial" w:cs="Arial"/>
          <w:sz w:val="24"/>
          <w:szCs w:val="24"/>
        </w:rPr>
        <w:t xml:space="preserve">, </w:t>
      </w:r>
      <w:r w:rsidR="00C32386" w:rsidRPr="00595572">
        <w:rPr>
          <w:rFonts w:ascii="Arial" w:hAnsi="Arial" w:cs="Arial"/>
          <w:sz w:val="24"/>
          <w:szCs w:val="24"/>
        </w:rPr>
        <w:t>Jo Hardstaff</w:t>
      </w:r>
      <w:r w:rsidR="00E04155" w:rsidRPr="00595572">
        <w:rPr>
          <w:rFonts w:ascii="Arial" w:hAnsi="Arial" w:cs="Arial"/>
          <w:sz w:val="24"/>
          <w:szCs w:val="24"/>
          <w:vertAlign w:val="superscript"/>
        </w:rPr>
        <w:t>2</w:t>
      </w:r>
      <w:r w:rsidR="00C32386" w:rsidRPr="00595572">
        <w:rPr>
          <w:rFonts w:ascii="Arial" w:hAnsi="Arial" w:cs="Arial"/>
          <w:sz w:val="24"/>
          <w:szCs w:val="24"/>
        </w:rPr>
        <w:t>, Melanie Green</w:t>
      </w:r>
      <w:r w:rsidR="00E04155" w:rsidRPr="00595572">
        <w:rPr>
          <w:rFonts w:ascii="Arial" w:hAnsi="Arial" w:cs="Arial"/>
          <w:sz w:val="24"/>
          <w:szCs w:val="24"/>
          <w:vertAlign w:val="superscript"/>
        </w:rPr>
        <w:t>2</w:t>
      </w:r>
      <w:r w:rsidR="00C32386" w:rsidRPr="00595572">
        <w:rPr>
          <w:rFonts w:ascii="Arial" w:hAnsi="Arial" w:cs="Arial"/>
          <w:sz w:val="24"/>
          <w:szCs w:val="24"/>
        </w:rPr>
        <w:t>, Paula Blomquist</w:t>
      </w:r>
      <w:r w:rsidR="00E04155" w:rsidRPr="00595572">
        <w:rPr>
          <w:rFonts w:ascii="Arial" w:hAnsi="Arial" w:cs="Arial"/>
          <w:sz w:val="24"/>
          <w:szCs w:val="24"/>
          <w:vertAlign w:val="superscript"/>
        </w:rPr>
        <w:t>2</w:t>
      </w:r>
      <w:r w:rsidR="00C32386" w:rsidRPr="00595572">
        <w:rPr>
          <w:rFonts w:ascii="Arial" w:hAnsi="Arial" w:cs="Arial"/>
          <w:sz w:val="24"/>
          <w:szCs w:val="24"/>
        </w:rPr>
        <w:t>, Charlie Turner</w:t>
      </w:r>
      <w:r w:rsidR="00E04155" w:rsidRPr="00595572">
        <w:rPr>
          <w:rFonts w:ascii="Arial" w:hAnsi="Arial" w:cs="Arial"/>
          <w:sz w:val="24"/>
          <w:szCs w:val="24"/>
          <w:vertAlign w:val="superscript"/>
        </w:rPr>
        <w:t>2</w:t>
      </w:r>
      <w:r w:rsidR="001D555A" w:rsidRPr="00595572">
        <w:rPr>
          <w:rFonts w:ascii="Arial" w:hAnsi="Arial" w:cs="Arial"/>
          <w:sz w:val="24"/>
          <w:szCs w:val="24"/>
        </w:rPr>
        <w:t>, Hamish Mohammed</w:t>
      </w:r>
      <w:r w:rsidR="00722A0A" w:rsidRPr="00595572">
        <w:rPr>
          <w:rFonts w:ascii="Arial" w:hAnsi="Arial" w:cs="Arial"/>
          <w:sz w:val="24"/>
          <w:szCs w:val="24"/>
        </w:rPr>
        <w:t xml:space="preserve"> </w:t>
      </w:r>
      <w:r w:rsidR="00E04155" w:rsidRPr="00595572">
        <w:rPr>
          <w:rFonts w:ascii="Arial" w:hAnsi="Arial" w:cs="Arial"/>
          <w:sz w:val="24"/>
          <w:szCs w:val="24"/>
          <w:vertAlign w:val="superscript"/>
        </w:rPr>
        <w:t>3</w:t>
      </w:r>
      <w:r w:rsidR="00722A0A" w:rsidRPr="00595572">
        <w:rPr>
          <w:rFonts w:ascii="Arial" w:hAnsi="Arial" w:cs="Arial"/>
          <w:sz w:val="24"/>
          <w:szCs w:val="24"/>
          <w:vertAlign w:val="superscript"/>
        </w:rPr>
        <w:t xml:space="preserve">, </w:t>
      </w:r>
      <w:r w:rsidR="00E04155" w:rsidRPr="00595572">
        <w:rPr>
          <w:rFonts w:ascii="Arial" w:hAnsi="Arial" w:cs="Arial"/>
          <w:sz w:val="24"/>
          <w:szCs w:val="24"/>
          <w:vertAlign w:val="superscript"/>
        </w:rPr>
        <w:t>4</w:t>
      </w:r>
      <w:r w:rsidR="001D3B15" w:rsidRPr="00595572">
        <w:rPr>
          <w:rFonts w:ascii="Arial" w:hAnsi="Arial" w:cs="Arial"/>
          <w:sz w:val="24"/>
          <w:szCs w:val="24"/>
          <w:vertAlign w:val="superscript"/>
        </w:rPr>
        <w:t xml:space="preserve"> </w:t>
      </w:r>
      <w:r w:rsidR="001D555A" w:rsidRPr="00595572">
        <w:rPr>
          <w:rFonts w:ascii="Arial" w:hAnsi="Arial" w:cs="Arial"/>
          <w:sz w:val="24"/>
          <w:szCs w:val="24"/>
        </w:rPr>
        <w:t>, Rebecca Cordery</w:t>
      </w:r>
      <w:r w:rsidR="00A754AB" w:rsidRPr="00595572">
        <w:rPr>
          <w:rFonts w:ascii="Arial" w:hAnsi="Arial" w:cs="Arial"/>
          <w:sz w:val="24"/>
          <w:szCs w:val="24"/>
          <w:vertAlign w:val="superscript"/>
        </w:rPr>
        <w:t>1</w:t>
      </w:r>
      <w:r w:rsidR="001D555A" w:rsidRPr="00595572">
        <w:rPr>
          <w:rFonts w:ascii="Arial" w:hAnsi="Arial" w:cs="Arial"/>
          <w:sz w:val="24"/>
          <w:szCs w:val="24"/>
        </w:rPr>
        <w:t>, Sema Mandal</w:t>
      </w:r>
      <w:r w:rsidR="00A754AB" w:rsidRPr="00595572">
        <w:rPr>
          <w:rFonts w:ascii="Arial" w:hAnsi="Arial" w:cs="Arial"/>
          <w:sz w:val="24"/>
          <w:szCs w:val="24"/>
          <w:vertAlign w:val="superscript"/>
        </w:rPr>
        <w:t>1</w:t>
      </w:r>
      <w:r w:rsidR="001D555A" w:rsidRPr="00595572">
        <w:rPr>
          <w:rFonts w:ascii="Arial" w:hAnsi="Arial" w:cs="Arial"/>
          <w:sz w:val="24"/>
          <w:szCs w:val="24"/>
        </w:rPr>
        <w:t>, Colin Campbell</w:t>
      </w:r>
      <w:r w:rsidR="00A754AB" w:rsidRPr="00595572">
        <w:rPr>
          <w:rFonts w:ascii="Arial" w:hAnsi="Arial" w:cs="Arial"/>
          <w:sz w:val="24"/>
          <w:szCs w:val="24"/>
          <w:vertAlign w:val="superscript"/>
        </w:rPr>
        <w:t>1</w:t>
      </w:r>
      <w:r w:rsidR="001D555A" w:rsidRPr="00595572">
        <w:rPr>
          <w:rFonts w:ascii="Arial" w:hAnsi="Arial" w:cs="Arial"/>
          <w:sz w:val="24"/>
          <w:szCs w:val="24"/>
        </w:rPr>
        <w:t xml:space="preserve">, Shamez </w:t>
      </w:r>
      <w:r w:rsidR="003A7F9B" w:rsidRPr="00595572">
        <w:rPr>
          <w:rFonts w:ascii="Arial" w:hAnsi="Arial" w:cs="Arial"/>
          <w:sz w:val="24"/>
          <w:szCs w:val="24"/>
        </w:rPr>
        <w:t xml:space="preserve">N </w:t>
      </w:r>
      <w:r w:rsidR="001D555A" w:rsidRPr="00595572">
        <w:rPr>
          <w:rFonts w:ascii="Arial" w:hAnsi="Arial" w:cs="Arial"/>
          <w:sz w:val="24"/>
          <w:szCs w:val="24"/>
        </w:rPr>
        <w:t>Ladhani</w:t>
      </w:r>
      <w:r w:rsidR="00A754AB" w:rsidRPr="00595572">
        <w:rPr>
          <w:rFonts w:ascii="Arial" w:hAnsi="Arial" w:cs="Arial"/>
          <w:sz w:val="24"/>
          <w:szCs w:val="24"/>
          <w:vertAlign w:val="superscript"/>
        </w:rPr>
        <w:t>1</w:t>
      </w:r>
      <w:r w:rsidR="003A7F9B" w:rsidRPr="00595572">
        <w:rPr>
          <w:rFonts w:ascii="Arial" w:hAnsi="Arial" w:cs="Arial"/>
          <w:sz w:val="24"/>
          <w:szCs w:val="24"/>
          <w:vertAlign w:val="superscript"/>
        </w:rPr>
        <w:t>,</w:t>
      </w:r>
      <w:r w:rsidR="00E04155" w:rsidRPr="00595572">
        <w:rPr>
          <w:rFonts w:ascii="Arial" w:hAnsi="Arial" w:cs="Arial"/>
          <w:sz w:val="24"/>
          <w:szCs w:val="24"/>
          <w:vertAlign w:val="superscript"/>
        </w:rPr>
        <w:t>5</w:t>
      </w:r>
      <w:r w:rsidR="001D555A" w:rsidRPr="00595572">
        <w:rPr>
          <w:rFonts w:ascii="Arial" w:hAnsi="Arial" w:cs="Arial"/>
          <w:sz w:val="24"/>
          <w:szCs w:val="24"/>
        </w:rPr>
        <w:t>, Mary Ramsay</w:t>
      </w:r>
      <w:r w:rsidR="00A754AB" w:rsidRPr="00595572">
        <w:rPr>
          <w:rFonts w:ascii="Arial" w:hAnsi="Arial" w:cs="Arial"/>
          <w:sz w:val="24"/>
          <w:szCs w:val="24"/>
          <w:vertAlign w:val="superscript"/>
        </w:rPr>
        <w:t>1</w:t>
      </w:r>
      <w:r w:rsidR="001D555A" w:rsidRPr="00595572">
        <w:rPr>
          <w:rFonts w:ascii="Arial" w:hAnsi="Arial" w:cs="Arial"/>
          <w:sz w:val="24"/>
          <w:szCs w:val="24"/>
        </w:rPr>
        <w:t>, Gayatri Amirthalingam</w:t>
      </w:r>
      <w:r w:rsidR="00A754AB" w:rsidRPr="00595572">
        <w:rPr>
          <w:rFonts w:ascii="Arial" w:hAnsi="Arial" w:cs="Arial"/>
          <w:sz w:val="24"/>
          <w:szCs w:val="24"/>
          <w:vertAlign w:val="superscript"/>
        </w:rPr>
        <w:t>1</w:t>
      </w:r>
      <w:r w:rsidR="001D555A" w:rsidRPr="00595572">
        <w:rPr>
          <w:rFonts w:ascii="Arial" w:hAnsi="Arial" w:cs="Arial"/>
          <w:sz w:val="24"/>
          <w:szCs w:val="24"/>
        </w:rPr>
        <w:t>, Jamie Lopez Bernal</w:t>
      </w:r>
      <w:r w:rsidR="00A754AB" w:rsidRPr="00595572">
        <w:rPr>
          <w:rFonts w:ascii="Arial" w:hAnsi="Arial" w:cs="Arial"/>
          <w:sz w:val="24"/>
          <w:szCs w:val="24"/>
          <w:vertAlign w:val="superscript"/>
        </w:rPr>
        <w:t>1</w:t>
      </w:r>
      <w:r w:rsidR="007A3F55" w:rsidRPr="00595572">
        <w:rPr>
          <w:rFonts w:ascii="Arial" w:hAnsi="Arial" w:cs="Arial"/>
          <w:sz w:val="24"/>
          <w:szCs w:val="24"/>
        </w:rPr>
        <w:br/>
      </w:r>
      <w:r w:rsidR="00C32386" w:rsidRPr="00595572">
        <w:rPr>
          <w:rFonts w:ascii="Arial" w:hAnsi="Arial" w:cs="Arial"/>
          <w:b/>
          <w:bCs/>
          <w:sz w:val="24"/>
          <w:szCs w:val="24"/>
        </w:rPr>
        <w:br/>
      </w:r>
      <w:r w:rsidR="00A754AB" w:rsidRPr="00595572">
        <w:rPr>
          <w:rFonts w:ascii="Arial" w:hAnsi="Arial" w:cs="Arial"/>
          <w:sz w:val="24"/>
          <w:szCs w:val="24"/>
        </w:rPr>
        <w:t>1 Immunisations and Vaccine Preventable Diseases Division, UK Health Security Agency</w:t>
      </w:r>
    </w:p>
    <w:p w14:paraId="342921FB" w14:textId="2C9796A9" w:rsidR="007B3877" w:rsidRPr="00595572" w:rsidRDefault="00E04155" w:rsidP="007B3877">
      <w:pPr>
        <w:rPr>
          <w:rFonts w:ascii="Arial" w:hAnsi="Arial" w:cs="Arial"/>
          <w:sz w:val="24"/>
          <w:szCs w:val="24"/>
        </w:rPr>
      </w:pPr>
      <w:r w:rsidRPr="00595572">
        <w:rPr>
          <w:rFonts w:ascii="Arial" w:hAnsi="Arial" w:cs="Arial"/>
          <w:sz w:val="24"/>
          <w:szCs w:val="24"/>
        </w:rPr>
        <w:t>2</w:t>
      </w:r>
      <w:r w:rsidR="00722A0A" w:rsidRPr="00595572">
        <w:rPr>
          <w:rFonts w:ascii="Arial" w:hAnsi="Arial" w:cs="Arial"/>
          <w:sz w:val="24"/>
          <w:szCs w:val="24"/>
        </w:rPr>
        <w:t xml:space="preserve"> Monkeypox Data, Epidemiology and Analytics Cell, UK Health Security Agency</w:t>
      </w:r>
      <w:r w:rsidR="00CD14AA" w:rsidRPr="00595572">
        <w:rPr>
          <w:rFonts w:ascii="Arial" w:hAnsi="Arial" w:cs="Arial"/>
          <w:sz w:val="24"/>
          <w:szCs w:val="24"/>
        </w:rPr>
        <w:t>, United Kingdom</w:t>
      </w:r>
      <w:r w:rsidR="00722A0A" w:rsidRPr="00595572">
        <w:rPr>
          <w:rFonts w:ascii="Arial" w:hAnsi="Arial" w:cs="Arial"/>
          <w:sz w:val="24"/>
          <w:szCs w:val="24"/>
        </w:rPr>
        <w:br/>
      </w:r>
      <w:r w:rsidR="0061652E" w:rsidRPr="00595572">
        <w:rPr>
          <w:rFonts w:ascii="Arial" w:hAnsi="Arial" w:cs="Arial"/>
          <w:sz w:val="24"/>
          <w:szCs w:val="24"/>
        </w:rPr>
        <w:br/>
      </w:r>
      <w:r w:rsidRPr="00595572">
        <w:rPr>
          <w:rFonts w:ascii="Arial" w:hAnsi="Arial" w:cs="Arial"/>
          <w:sz w:val="24"/>
          <w:szCs w:val="24"/>
        </w:rPr>
        <w:t>3</w:t>
      </w:r>
      <w:r w:rsidR="007B3877" w:rsidRPr="00595572">
        <w:rPr>
          <w:rFonts w:ascii="Arial" w:hAnsi="Arial" w:cs="Arial"/>
          <w:sz w:val="24"/>
          <w:szCs w:val="24"/>
        </w:rPr>
        <w:t xml:space="preserve"> Division of Blood Safety, Hepatitis, STIs and HIV, UK Health Security Agency</w:t>
      </w:r>
      <w:r w:rsidR="00CD14AA" w:rsidRPr="00595572">
        <w:rPr>
          <w:rFonts w:ascii="Arial" w:hAnsi="Arial" w:cs="Arial"/>
          <w:sz w:val="24"/>
          <w:szCs w:val="24"/>
        </w:rPr>
        <w:t>, United Kingdom</w:t>
      </w:r>
    </w:p>
    <w:p w14:paraId="708804FE" w14:textId="6FF745BA" w:rsidR="001D3B15" w:rsidRPr="00595572" w:rsidRDefault="00E04155" w:rsidP="007B3877">
      <w:pPr>
        <w:rPr>
          <w:rFonts w:ascii="Arial" w:hAnsi="Arial" w:cs="Arial"/>
          <w:b/>
          <w:bCs/>
          <w:sz w:val="24"/>
          <w:szCs w:val="24"/>
        </w:rPr>
      </w:pPr>
      <w:r w:rsidRPr="00595572">
        <w:rPr>
          <w:rFonts w:ascii="Arial" w:hAnsi="Arial" w:cs="Arial"/>
          <w:sz w:val="24"/>
          <w:szCs w:val="24"/>
        </w:rPr>
        <w:t>4</w:t>
      </w:r>
      <w:r w:rsidR="001D3B15" w:rsidRPr="00595572">
        <w:rPr>
          <w:rFonts w:ascii="Arial" w:hAnsi="Arial" w:cs="Arial"/>
          <w:sz w:val="24"/>
          <w:szCs w:val="24"/>
        </w:rPr>
        <w:t xml:space="preserve"> Institute for Global Health, University College London</w:t>
      </w:r>
      <w:r w:rsidR="00CD14AA" w:rsidRPr="00595572">
        <w:rPr>
          <w:rFonts w:ascii="Arial" w:hAnsi="Arial" w:cs="Arial"/>
          <w:sz w:val="24"/>
          <w:szCs w:val="24"/>
        </w:rPr>
        <w:t>, United Kingdom</w:t>
      </w:r>
    </w:p>
    <w:p w14:paraId="479E40D5" w14:textId="7687EF72" w:rsidR="00C32386" w:rsidRPr="00595572" w:rsidRDefault="00E04155">
      <w:pPr>
        <w:rPr>
          <w:rFonts w:ascii="Arial" w:hAnsi="Arial" w:cs="Arial"/>
          <w:b/>
          <w:bCs/>
          <w:sz w:val="24"/>
          <w:szCs w:val="24"/>
        </w:rPr>
      </w:pPr>
      <w:r w:rsidRPr="00595572">
        <w:rPr>
          <w:rFonts w:ascii="Arial" w:hAnsi="Arial" w:cs="Arial"/>
          <w:sz w:val="24"/>
          <w:szCs w:val="24"/>
        </w:rPr>
        <w:t>5</w:t>
      </w:r>
      <w:r w:rsidR="003A7F9B" w:rsidRPr="00595572">
        <w:rPr>
          <w:rFonts w:ascii="Arial" w:hAnsi="Arial" w:cs="Arial"/>
          <w:sz w:val="24"/>
          <w:szCs w:val="24"/>
        </w:rPr>
        <w:t xml:space="preserve"> Paediatric Infectious Diseases Research Group, St. George’s University of London, Cranmer Terrace, London SW17 0RE, </w:t>
      </w:r>
      <w:r w:rsidR="00CD14AA" w:rsidRPr="00595572">
        <w:rPr>
          <w:rFonts w:ascii="Arial" w:hAnsi="Arial" w:cs="Arial"/>
          <w:sz w:val="24"/>
          <w:szCs w:val="24"/>
        </w:rPr>
        <w:t>United Kingdom</w:t>
      </w:r>
      <w:r w:rsidR="0061652E" w:rsidRPr="00595572">
        <w:rPr>
          <w:rFonts w:ascii="Arial" w:hAnsi="Arial" w:cs="Arial"/>
          <w:sz w:val="24"/>
          <w:szCs w:val="24"/>
        </w:rPr>
        <w:br/>
      </w:r>
      <w:r w:rsidR="008E6622" w:rsidRPr="00595572">
        <w:rPr>
          <w:rFonts w:ascii="Arial" w:hAnsi="Arial" w:cs="Arial"/>
          <w:sz w:val="24"/>
          <w:szCs w:val="24"/>
        </w:rPr>
        <w:br/>
      </w:r>
      <w:r w:rsidR="00C32386" w:rsidRPr="00595572">
        <w:rPr>
          <w:rFonts w:ascii="Arial" w:hAnsi="Arial" w:cs="Arial"/>
          <w:b/>
          <w:bCs/>
          <w:sz w:val="24"/>
          <w:szCs w:val="24"/>
        </w:rPr>
        <w:t>Abstract</w:t>
      </w:r>
    </w:p>
    <w:p w14:paraId="3902A144" w14:textId="43F68E1B" w:rsidR="00C32386" w:rsidRPr="00595572" w:rsidRDefault="00C32386">
      <w:pPr>
        <w:rPr>
          <w:rFonts w:ascii="Arial" w:hAnsi="Arial" w:cs="Arial"/>
          <w:sz w:val="24"/>
          <w:szCs w:val="24"/>
        </w:rPr>
      </w:pPr>
      <w:r w:rsidRPr="00595572">
        <w:rPr>
          <w:rFonts w:ascii="Arial" w:hAnsi="Arial" w:cs="Arial"/>
          <w:b/>
          <w:bCs/>
          <w:sz w:val="24"/>
          <w:szCs w:val="24"/>
        </w:rPr>
        <w:t>Background</w:t>
      </w:r>
      <w:r w:rsidR="007A3F55" w:rsidRPr="00595572">
        <w:rPr>
          <w:rFonts w:ascii="Arial" w:hAnsi="Arial" w:cs="Arial"/>
          <w:sz w:val="24"/>
          <w:szCs w:val="24"/>
        </w:rPr>
        <w:br/>
        <w:t>In</w:t>
      </w:r>
      <w:r w:rsidR="001D555A" w:rsidRPr="00595572">
        <w:rPr>
          <w:rFonts w:ascii="Arial" w:hAnsi="Arial" w:cs="Arial"/>
          <w:sz w:val="24"/>
          <w:szCs w:val="24"/>
        </w:rPr>
        <w:t xml:space="preserve"> </w:t>
      </w:r>
      <w:r w:rsidR="007A3F55" w:rsidRPr="00595572">
        <w:rPr>
          <w:rFonts w:ascii="Arial" w:hAnsi="Arial" w:cs="Arial"/>
          <w:sz w:val="24"/>
          <w:szCs w:val="24"/>
        </w:rPr>
        <w:t>2022, the World Health Organi</w:t>
      </w:r>
      <w:r w:rsidR="00117DCC">
        <w:rPr>
          <w:rFonts w:ascii="Arial" w:hAnsi="Arial" w:cs="Arial"/>
          <w:sz w:val="24"/>
          <w:szCs w:val="24"/>
        </w:rPr>
        <w:t>z</w:t>
      </w:r>
      <w:r w:rsidR="007A3F55" w:rsidRPr="00595572">
        <w:rPr>
          <w:rFonts w:ascii="Arial" w:hAnsi="Arial" w:cs="Arial"/>
          <w:sz w:val="24"/>
          <w:szCs w:val="24"/>
        </w:rPr>
        <w:t xml:space="preserve">ation declared Monkeypox </w:t>
      </w:r>
      <w:r w:rsidR="001D555A" w:rsidRPr="00595572">
        <w:rPr>
          <w:rFonts w:ascii="Arial" w:hAnsi="Arial" w:cs="Arial"/>
          <w:sz w:val="24"/>
          <w:szCs w:val="24"/>
        </w:rPr>
        <w:t xml:space="preserve">a </w:t>
      </w:r>
      <w:r w:rsidR="007A3F55" w:rsidRPr="00595572">
        <w:rPr>
          <w:rFonts w:ascii="Arial" w:hAnsi="Arial" w:cs="Arial"/>
          <w:sz w:val="24"/>
          <w:szCs w:val="24"/>
        </w:rPr>
        <w:t xml:space="preserve">Public Health Emergency of International Concern, affecting multiple countries worldwide, and characterised by most cases being among gay, </w:t>
      </w:r>
      <w:proofErr w:type="gramStart"/>
      <w:r w:rsidR="007A3F55" w:rsidRPr="00595572">
        <w:rPr>
          <w:rFonts w:ascii="Arial" w:hAnsi="Arial" w:cs="Arial"/>
          <w:sz w:val="24"/>
          <w:szCs w:val="24"/>
        </w:rPr>
        <w:t>bisexual</w:t>
      </w:r>
      <w:proofErr w:type="gramEnd"/>
      <w:r w:rsidR="007A3F55" w:rsidRPr="00595572">
        <w:rPr>
          <w:rFonts w:ascii="Arial" w:hAnsi="Arial" w:cs="Arial"/>
          <w:sz w:val="24"/>
          <w:szCs w:val="24"/>
        </w:rPr>
        <w:t xml:space="preserve"> and other men who have sex with men (GBMSM). Vaccination was offered to those most at risk with the Modified Vaccinia Ankara – Bavaria Nordic (MVA-BN), an attenuated smallpox vaccine for which there is limited evidence in humans. </w:t>
      </w:r>
      <w:r w:rsidR="007A3F55" w:rsidRPr="00595572">
        <w:rPr>
          <w:rFonts w:ascii="Arial" w:hAnsi="Arial" w:cs="Arial"/>
          <w:sz w:val="24"/>
          <w:szCs w:val="24"/>
        </w:rPr>
        <w:br/>
      </w:r>
      <w:r w:rsidR="00194A75" w:rsidRPr="00595572">
        <w:rPr>
          <w:rFonts w:ascii="Arial" w:hAnsi="Arial" w:cs="Arial"/>
          <w:b/>
          <w:bCs/>
          <w:sz w:val="24"/>
          <w:szCs w:val="24"/>
        </w:rPr>
        <w:br/>
      </w:r>
      <w:r w:rsidRPr="00595572">
        <w:rPr>
          <w:rFonts w:ascii="Arial" w:hAnsi="Arial" w:cs="Arial"/>
          <w:b/>
          <w:bCs/>
          <w:sz w:val="24"/>
          <w:szCs w:val="24"/>
        </w:rPr>
        <w:t>Methods</w:t>
      </w:r>
      <w:r w:rsidR="007A3F55" w:rsidRPr="00595572">
        <w:rPr>
          <w:rFonts w:ascii="Arial" w:hAnsi="Arial" w:cs="Arial"/>
          <w:sz w:val="24"/>
          <w:szCs w:val="24"/>
        </w:rPr>
        <w:br/>
      </w:r>
      <w:r w:rsidR="005256D4" w:rsidRPr="00595572">
        <w:rPr>
          <w:rFonts w:ascii="Arial" w:hAnsi="Arial" w:cs="Arial"/>
          <w:sz w:val="24"/>
          <w:szCs w:val="24"/>
        </w:rPr>
        <w:t xml:space="preserve">Monkeypox cases in England were sent questionnaire asking about dates of symptoms, vaccination history, and demographics. Those returning questionnaires with an index date between </w:t>
      </w:r>
      <w:r w:rsidR="00117DCC">
        <w:rPr>
          <w:rFonts w:ascii="Arial" w:hAnsi="Arial" w:cs="Arial"/>
          <w:sz w:val="24"/>
          <w:szCs w:val="24"/>
        </w:rPr>
        <w:t xml:space="preserve">4 </w:t>
      </w:r>
      <w:r w:rsidR="005256D4" w:rsidRPr="00595572">
        <w:rPr>
          <w:rFonts w:ascii="Arial" w:hAnsi="Arial" w:cs="Arial"/>
          <w:sz w:val="24"/>
          <w:szCs w:val="24"/>
        </w:rPr>
        <w:t>July</w:t>
      </w:r>
      <w:r w:rsidR="00680A77" w:rsidRPr="00595572">
        <w:rPr>
          <w:rFonts w:ascii="Arial" w:hAnsi="Arial" w:cs="Arial"/>
          <w:sz w:val="24"/>
          <w:szCs w:val="24"/>
        </w:rPr>
        <w:t xml:space="preserve"> </w:t>
      </w:r>
      <w:r w:rsidR="005256D4" w:rsidRPr="00595572">
        <w:rPr>
          <w:rFonts w:ascii="Arial" w:hAnsi="Arial" w:cs="Arial"/>
          <w:sz w:val="24"/>
          <w:szCs w:val="24"/>
        </w:rPr>
        <w:t>and</w:t>
      </w:r>
      <w:r w:rsidR="00117DCC">
        <w:rPr>
          <w:rFonts w:ascii="Arial" w:hAnsi="Arial" w:cs="Arial"/>
          <w:sz w:val="24"/>
          <w:szCs w:val="24"/>
        </w:rPr>
        <w:t xml:space="preserve"> 9</w:t>
      </w:r>
      <w:r w:rsidR="005256D4" w:rsidRPr="00595572">
        <w:rPr>
          <w:rFonts w:ascii="Arial" w:hAnsi="Arial" w:cs="Arial"/>
          <w:sz w:val="24"/>
          <w:szCs w:val="24"/>
        </w:rPr>
        <w:t xml:space="preserve"> October </w:t>
      </w:r>
      <w:r w:rsidR="003A7F32" w:rsidRPr="00595572">
        <w:rPr>
          <w:rFonts w:ascii="Arial" w:hAnsi="Arial" w:cs="Arial"/>
          <w:sz w:val="24"/>
          <w:szCs w:val="24"/>
        </w:rPr>
        <w:t>2022,</w:t>
      </w:r>
      <w:r w:rsidR="005256D4" w:rsidRPr="00595572">
        <w:rPr>
          <w:rFonts w:ascii="Arial" w:hAnsi="Arial" w:cs="Arial"/>
          <w:sz w:val="24"/>
          <w:szCs w:val="24"/>
        </w:rPr>
        <w:t xml:space="preserve"> were included. Females, heterosexual</w:t>
      </w:r>
      <w:r w:rsidR="001D3B15" w:rsidRPr="00595572">
        <w:rPr>
          <w:rFonts w:ascii="Arial" w:hAnsi="Arial" w:cs="Arial"/>
          <w:sz w:val="24"/>
          <w:szCs w:val="24"/>
        </w:rPr>
        <w:t xml:space="preserve"> men</w:t>
      </w:r>
      <w:r w:rsidR="005256D4" w:rsidRPr="00595572">
        <w:rPr>
          <w:rFonts w:ascii="Arial" w:hAnsi="Arial" w:cs="Arial"/>
          <w:sz w:val="24"/>
          <w:szCs w:val="24"/>
        </w:rPr>
        <w:t>, and those with missing vaccination data were excluded. Vaccine effectiveness was calculated using the case-coverage method in which vaccine coverage among cases is compared to population coverage</w:t>
      </w:r>
      <w:r w:rsidR="001D3B15" w:rsidRPr="00595572">
        <w:rPr>
          <w:rFonts w:ascii="Arial" w:hAnsi="Arial" w:cs="Arial"/>
          <w:sz w:val="24"/>
          <w:szCs w:val="24"/>
        </w:rPr>
        <w:t xml:space="preserve">, </w:t>
      </w:r>
      <w:r w:rsidR="005256D4" w:rsidRPr="00595572">
        <w:rPr>
          <w:rFonts w:ascii="Arial" w:hAnsi="Arial" w:cs="Arial"/>
          <w:sz w:val="24"/>
          <w:szCs w:val="24"/>
        </w:rPr>
        <w:t xml:space="preserve">estimated from doses given </w:t>
      </w:r>
      <w:r w:rsidR="001D3B15" w:rsidRPr="00595572">
        <w:rPr>
          <w:rFonts w:ascii="Arial" w:hAnsi="Arial" w:cs="Arial"/>
          <w:sz w:val="24"/>
          <w:szCs w:val="24"/>
        </w:rPr>
        <w:t>to GBMSM</w:t>
      </w:r>
      <w:r w:rsidR="005256D4" w:rsidRPr="00595572">
        <w:rPr>
          <w:rFonts w:ascii="Arial" w:hAnsi="Arial" w:cs="Arial"/>
          <w:sz w:val="24"/>
          <w:szCs w:val="24"/>
        </w:rPr>
        <w:t xml:space="preserve"> and the estimated size of the eligible GBMSM population</w:t>
      </w:r>
      <w:r w:rsidR="003D03DE" w:rsidRPr="00595572">
        <w:rPr>
          <w:rFonts w:ascii="Arial" w:hAnsi="Arial" w:cs="Arial"/>
          <w:sz w:val="24"/>
          <w:szCs w:val="24"/>
        </w:rPr>
        <w:t>, which was varied by +/20% in sensitivity analyses.</w:t>
      </w:r>
      <w:r w:rsidR="007A3F55" w:rsidRPr="00595572">
        <w:rPr>
          <w:rFonts w:ascii="Arial" w:hAnsi="Arial" w:cs="Arial"/>
          <w:sz w:val="24"/>
          <w:szCs w:val="24"/>
        </w:rPr>
        <w:br/>
      </w:r>
    </w:p>
    <w:p w14:paraId="45AABE07" w14:textId="056E1060" w:rsidR="00C32386" w:rsidRPr="00595572" w:rsidRDefault="00C32386">
      <w:pPr>
        <w:rPr>
          <w:rFonts w:ascii="Arial" w:hAnsi="Arial" w:cs="Arial"/>
          <w:b/>
          <w:bCs/>
          <w:sz w:val="24"/>
          <w:szCs w:val="24"/>
        </w:rPr>
      </w:pPr>
      <w:r w:rsidRPr="00595572">
        <w:rPr>
          <w:rFonts w:ascii="Arial" w:hAnsi="Arial" w:cs="Arial"/>
          <w:b/>
          <w:bCs/>
          <w:sz w:val="24"/>
          <w:szCs w:val="24"/>
        </w:rPr>
        <w:t>Findings</w:t>
      </w:r>
      <w:r w:rsidR="0032277B" w:rsidRPr="00595572">
        <w:rPr>
          <w:rFonts w:ascii="Arial" w:hAnsi="Arial" w:cs="Arial"/>
          <w:b/>
          <w:bCs/>
          <w:sz w:val="24"/>
          <w:szCs w:val="24"/>
        </w:rPr>
        <w:t xml:space="preserve"> </w:t>
      </w:r>
      <w:r w:rsidR="0032277B" w:rsidRPr="00595572">
        <w:rPr>
          <w:rFonts w:ascii="Arial" w:hAnsi="Arial" w:cs="Arial"/>
          <w:b/>
          <w:bCs/>
          <w:sz w:val="24"/>
          <w:szCs w:val="24"/>
        </w:rPr>
        <w:br/>
      </w:r>
      <w:r w:rsidR="003D03DE" w:rsidRPr="00595572">
        <w:rPr>
          <w:rFonts w:ascii="Arial" w:hAnsi="Arial" w:cs="Arial"/>
          <w:sz w:val="24"/>
          <w:szCs w:val="24"/>
        </w:rPr>
        <w:t>Population coverage increased steadily reaching almost 50% by early October 2022. Out of 363 cases, 8 occurred at least 14 days after vaccination, 32 within 0</w:t>
      </w:r>
      <w:r w:rsidR="00117DCC">
        <w:rPr>
          <w:rFonts w:ascii="Arial" w:hAnsi="Arial" w:cs="Arial"/>
          <w:sz w:val="24"/>
          <w:szCs w:val="24"/>
        </w:rPr>
        <w:t xml:space="preserve"> to </w:t>
      </w:r>
      <w:r w:rsidR="003D03DE" w:rsidRPr="00595572">
        <w:rPr>
          <w:rFonts w:ascii="Arial" w:hAnsi="Arial" w:cs="Arial"/>
          <w:sz w:val="24"/>
          <w:szCs w:val="24"/>
        </w:rPr>
        <w:t>13 days after vaccination, and the rest were unvaccinated. The effectiveness of a single dose of smallpox vaccine from 14 days after being given was 78% (95% CI: 54%-</w:t>
      </w:r>
      <w:r w:rsidR="003D03DE" w:rsidRPr="00595572">
        <w:rPr>
          <w:rFonts w:ascii="Arial" w:hAnsi="Arial" w:cs="Arial"/>
          <w:sz w:val="24"/>
          <w:szCs w:val="24"/>
        </w:rPr>
        <w:lastRenderedPageBreak/>
        <w:t xml:space="preserve">89%), with a range of ±7% in sensitivity analyses. No effectiveness was seen in the </w:t>
      </w:r>
      <w:r w:rsidR="00680A77" w:rsidRPr="00595572">
        <w:rPr>
          <w:rFonts w:ascii="Arial" w:hAnsi="Arial" w:cs="Arial"/>
          <w:sz w:val="24"/>
          <w:szCs w:val="24"/>
        </w:rPr>
        <w:t>0</w:t>
      </w:r>
      <w:r w:rsidR="00446AB0">
        <w:rPr>
          <w:rFonts w:ascii="Arial" w:hAnsi="Arial" w:cs="Arial"/>
          <w:sz w:val="24"/>
          <w:szCs w:val="24"/>
        </w:rPr>
        <w:t xml:space="preserve"> to </w:t>
      </w:r>
      <w:r w:rsidR="00680A77" w:rsidRPr="00595572">
        <w:rPr>
          <w:rFonts w:ascii="Arial" w:hAnsi="Arial" w:cs="Arial"/>
          <w:sz w:val="24"/>
          <w:szCs w:val="24"/>
        </w:rPr>
        <w:t>13-day</w:t>
      </w:r>
      <w:r w:rsidR="003D03DE" w:rsidRPr="00595572">
        <w:rPr>
          <w:rFonts w:ascii="Arial" w:hAnsi="Arial" w:cs="Arial"/>
          <w:sz w:val="24"/>
          <w:szCs w:val="24"/>
        </w:rPr>
        <w:t xml:space="preserve"> interval after vaccination.</w:t>
      </w:r>
    </w:p>
    <w:p w14:paraId="185FC1C6" w14:textId="6A490084" w:rsidR="00DF5D52" w:rsidRPr="00595572" w:rsidRDefault="00C32386" w:rsidP="00DF5D52">
      <w:pPr>
        <w:rPr>
          <w:rFonts w:ascii="Arial" w:hAnsi="Arial" w:cs="Arial"/>
          <w:sz w:val="24"/>
          <w:szCs w:val="24"/>
        </w:rPr>
      </w:pPr>
      <w:r w:rsidRPr="00595572">
        <w:rPr>
          <w:rFonts w:ascii="Arial" w:hAnsi="Arial" w:cs="Arial"/>
          <w:b/>
          <w:bCs/>
          <w:sz w:val="24"/>
          <w:szCs w:val="24"/>
        </w:rPr>
        <w:t>Interpretation</w:t>
      </w:r>
      <w:r w:rsidR="00DF5D52" w:rsidRPr="00595572">
        <w:rPr>
          <w:rFonts w:ascii="Arial" w:hAnsi="Arial" w:cs="Arial"/>
          <w:b/>
          <w:bCs/>
          <w:sz w:val="24"/>
          <w:szCs w:val="24"/>
        </w:rPr>
        <w:br/>
      </w:r>
      <w:r w:rsidR="00DF5D52" w:rsidRPr="00595572">
        <w:rPr>
          <w:rFonts w:ascii="Arial" w:hAnsi="Arial" w:cs="Arial"/>
          <w:sz w:val="24"/>
          <w:szCs w:val="24"/>
        </w:rPr>
        <w:t>Initial estimates of vaccine effectiveness of one dose MVA-BN vaccine against monkeypox are reassuring and in line with estimates from other countries.</w:t>
      </w:r>
    </w:p>
    <w:p w14:paraId="798DC8F0" w14:textId="66A65FA8" w:rsidR="00C32386" w:rsidRPr="00595572" w:rsidRDefault="00C32386">
      <w:pPr>
        <w:rPr>
          <w:rFonts w:ascii="Arial" w:hAnsi="Arial" w:cs="Arial"/>
          <w:sz w:val="24"/>
          <w:szCs w:val="24"/>
        </w:rPr>
      </w:pPr>
      <w:r w:rsidRPr="00595572">
        <w:rPr>
          <w:rFonts w:ascii="Arial" w:hAnsi="Arial" w:cs="Arial"/>
          <w:b/>
          <w:bCs/>
          <w:sz w:val="24"/>
          <w:szCs w:val="24"/>
        </w:rPr>
        <w:t>Funding:</w:t>
      </w:r>
      <w:r w:rsidRPr="00595572">
        <w:rPr>
          <w:rFonts w:ascii="Arial" w:hAnsi="Arial" w:cs="Arial"/>
          <w:sz w:val="24"/>
          <w:szCs w:val="24"/>
        </w:rPr>
        <w:t xml:space="preserve"> None</w:t>
      </w:r>
    </w:p>
    <w:p w14:paraId="6BE079DA" w14:textId="77777777" w:rsidR="00446AB0" w:rsidRDefault="00446AB0">
      <w:pPr>
        <w:rPr>
          <w:rFonts w:ascii="Arial" w:hAnsi="Arial" w:cs="Arial"/>
          <w:b/>
          <w:bCs/>
          <w:sz w:val="24"/>
          <w:szCs w:val="24"/>
        </w:rPr>
      </w:pPr>
    </w:p>
    <w:p w14:paraId="72AC9D33" w14:textId="77777777" w:rsidR="00446AB0" w:rsidRDefault="00446AB0">
      <w:pPr>
        <w:rPr>
          <w:rFonts w:ascii="Arial" w:hAnsi="Arial" w:cs="Arial"/>
          <w:b/>
          <w:bCs/>
          <w:sz w:val="24"/>
          <w:szCs w:val="24"/>
        </w:rPr>
      </w:pPr>
    </w:p>
    <w:p w14:paraId="1CF8218D" w14:textId="77777777" w:rsidR="00446AB0" w:rsidRDefault="00446AB0">
      <w:pPr>
        <w:rPr>
          <w:rFonts w:ascii="Arial" w:hAnsi="Arial" w:cs="Arial"/>
          <w:b/>
          <w:bCs/>
          <w:sz w:val="24"/>
          <w:szCs w:val="24"/>
        </w:rPr>
      </w:pPr>
    </w:p>
    <w:p w14:paraId="0A71ADB2" w14:textId="77777777" w:rsidR="00446AB0" w:rsidRDefault="00446AB0">
      <w:pPr>
        <w:rPr>
          <w:rFonts w:ascii="Arial" w:hAnsi="Arial" w:cs="Arial"/>
          <w:b/>
          <w:bCs/>
          <w:sz w:val="24"/>
          <w:szCs w:val="24"/>
        </w:rPr>
      </w:pPr>
    </w:p>
    <w:p w14:paraId="01A5C242" w14:textId="77777777" w:rsidR="00446AB0" w:rsidRDefault="00446AB0">
      <w:pPr>
        <w:rPr>
          <w:rFonts w:ascii="Arial" w:hAnsi="Arial" w:cs="Arial"/>
          <w:b/>
          <w:bCs/>
          <w:sz w:val="24"/>
          <w:szCs w:val="24"/>
        </w:rPr>
      </w:pPr>
    </w:p>
    <w:p w14:paraId="3444F606" w14:textId="77777777" w:rsidR="00446AB0" w:rsidRDefault="00446AB0">
      <w:pPr>
        <w:rPr>
          <w:rFonts w:ascii="Arial" w:hAnsi="Arial" w:cs="Arial"/>
          <w:b/>
          <w:bCs/>
          <w:sz w:val="24"/>
          <w:szCs w:val="24"/>
        </w:rPr>
      </w:pPr>
    </w:p>
    <w:p w14:paraId="76C29DD2" w14:textId="77777777" w:rsidR="00446AB0" w:rsidRDefault="00446AB0">
      <w:pPr>
        <w:rPr>
          <w:rFonts w:ascii="Arial" w:hAnsi="Arial" w:cs="Arial"/>
          <w:b/>
          <w:bCs/>
          <w:sz w:val="24"/>
          <w:szCs w:val="24"/>
        </w:rPr>
      </w:pPr>
    </w:p>
    <w:p w14:paraId="25405FC4" w14:textId="77777777" w:rsidR="00446AB0" w:rsidRDefault="00446AB0">
      <w:pPr>
        <w:rPr>
          <w:rFonts w:ascii="Arial" w:hAnsi="Arial" w:cs="Arial"/>
          <w:b/>
          <w:bCs/>
          <w:sz w:val="24"/>
          <w:szCs w:val="24"/>
        </w:rPr>
      </w:pPr>
    </w:p>
    <w:p w14:paraId="5F899D37" w14:textId="77777777" w:rsidR="00446AB0" w:rsidRDefault="00446AB0">
      <w:pPr>
        <w:rPr>
          <w:rFonts w:ascii="Arial" w:hAnsi="Arial" w:cs="Arial"/>
          <w:b/>
          <w:bCs/>
          <w:sz w:val="24"/>
          <w:szCs w:val="24"/>
        </w:rPr>
      </w:pPr>
    </w:p>
    <w:p w14:paraId="56C11595" w14:textId="77777777" w:rsidR="00446AB0" w:rsidRDefault="00446AB0">
      <w:pPr>
        <w:rPr>
          <w:rFonts w:ascii="Arial" w:hAnsi="Arial" w:cs="Arial"/>
          <w:b/>
          <w:bCs/>
          <w:sz w:val="24"/>
          <w:szCs w:val="24"/>
        </w:rPr>
      </w:pPr>
    </w:p>
    <w:p w14:paraId="0787D1D3" w14:textId="77777777" w:rsidR="00446AB0" w:rsidRDefault="00446AB0">
      <w:pPr>
        <w:rPr>
          <w:rFonts w:ascii="Arial" w:hAnsi="Arial" w:cs="Arial"/>
          <w:b/>
          <w:bCs/>
          <w:sz w:val="24"/>
          <w:szCs w:val="24"/>
        </w:rPr>
      </w:pPr>
    </w:p>
    <w:p w14:paraId="2EE56887" w14:textId="77777777" w:rsidR="00446AB0" w:rsidRDefault="00446AB0">
      <w:pPr>
        <w:rPr>
          <w:rFonts w:ascii="Arial" w:hAnsi="Arial" w:cs="Arial"/>
          <w:b/>
          <w:bCs/>
          <w:sz w:val="24"/>
          <w:szCs w:val="24"/>
        </w:rPr>
      </w:pPr>
    </w:p>
    <w:p w14:paraId="26D549FE" w14:textId="77777777" w:rsidR="00446AB0" w:rsidRDefault="00446AB0">
      <w:pPr>
        <w:rPr>
          <w:rFonts w:ascii="Arial" w:hAnsi="Arial" w:cs="Arial"/>
          <w:b/>
          <w:bCs/>
          <w:sz w:val="24"/>
          <w:szCs w:val="24"/>
        </w:rPr>
      </w:pPr>
    </w:p>
    <w:p w14:paraId="748105F8" w14:textId="77777777" w:rsidR="00446AB0" w:rsidRDefault="00446AB0">
      <w:pPr>
        <w:rPr>
          <w:rFonts w:ascii="Arial" w:hAnsi="Arial" w:cs="Arial"/>
          <w:b/>
          <w:bCs/>
          <w:sz w:val="24"/>
          <w:szCs w:val="24"/>
        </w:rPr>
      </w:pPr>
    </w:p>
    <w:p w14:paraId="63E4806C" w14:textId="77777777" w:rsidR="00446AB0" w:rsidRDefault="00446AB0">
      <w:pPr>
        <w:rPr>
          <w:rFonts w:ascii="Arial" w:hAnsi="Arial" w:cs="Arial"/>
          <w:b/>
          <w:bCs/>
          <w:sz w:val="24"/>
          <w:szCs w:val="24"/>
        </w:rPr>
      </w:pPr>
    </w:p>
    <w:p w14:paraId="64FA0E26" w14:textId="77777777" w:rsidR="00446AB0" w:rsidRDefault="00446AB0">
      <w:pPr>
        <w:rPr>
          <w:rFonts w:ascii="Arial" w:hAnsi="Arial" w:cs="Arial"/>
          <w:b/>
          <w:bCs/>
          <w:sz w:val="24"/>
          <w:szCs w:val="24"/>
        </w:rPr>
      </w:pPr>
    </w:p>
    <w:p w14:paraId="0CD23335" w14:textId="77777777" w:rsidR="00446AB0" w:rsidRDefault="00446AB0">
      <w:pPr>
        <w:rPr>
          <w:rFonts w:ascii="Arial" w:hAnsi="Arial" w:cs="Arial"/>
          <w:b/>
          <w:bCs/>
          <w:sz w:val="24"/>
          <w:szCs w:val="24"/>
        </w:rPr>
      </w:pPr>
    </w:p>
    <w:p w14:paraId="4D86AF91" w14:textId="77777777" w:rsidR="00446AB0" w:rsidRDefault="00446AB0">
      <w:pPr>
        <w:rPr>
          <w:rFonts w:ascii="Arial" w:hAnsi="Arial" w:cs="Arial"/>
          <w:b/>
          <w:bCs/>
          <w:sz w:val="24"/>
          <w:szCs w:val="24"/>
        </w:rPr>
      </w:pPr>
    </w:p>
    <w:p w14:paraId="760296FC" w14:textId="77777777" w:rsidR="00446AB0" w:rsidRDefault="00446AB0">
      <w:pPr>
        <w:rPr>
          <w:rFonts w:ascii="Arial" w:hAnsi="Arial" w:cs="Arial"/>
          <w:b/>
          <w:bCs/>
          <w:sz w:val="24"/>
          <w:szCs w:val="24"/>
        </w:rPr>
      </w:pPr>
    </w:p>
    <w:p w14:paraId="01B6A477" w14:textId="77777777" w:rsidR="00446AB0" w:rsidRDefault="00446AB0">
      <w:pPr>
        <w:rPr>
          <w:rFonts w:ascii="Arial" w:hAnsi="Arial" w:cs="Arial"/>
          <w:b/>
          <w:bCs/>
          <w:sz w:val="24"/>
          <w:szCs w:val="24"/>
        </w:rPr>
      </w:pPr>
    </w:p>
    <w:p w14:paraId="080CC764" w14:textId="77777777" w:rsidR="00446AB0" w:rsidRDefault="00446AB0">
      <w:pPr>
        <w:rPr>
          <w:rFonts w:ascii="Arial" w:hAnsi="Arial" w:cs="Arial"/>
          <w:b/>
          <w:bCs/>
          <w:sz w:val="24"/>
          <w:szCs w:val="24"/>
        </w:rPr>
      </w:pPr>
    </w:p>
    <w:p w14:paraId="49588BD2" w14:textId="77777777" w:rsidR="00446AB0" w:rsidRDefault="00446AB0">
      <w:pPr>
        <w:rPr>
          <w:rFonts w:ascii="Arial" w:hAnsi="Arial" w:cs="Arial"/>
          <w:b/>
          <w:bCs/>
          <w:sz w:val="24"/>
          <w:szCs w:val="24"/>
        </w:rPr>
      </w:pPr>
    </w:p>
    <w:p w14:paraId="36E942C4" w14:textId="77777777" w:rsidR="00446AB0" w:rsidRDefault="00446AB0">
      <w:pPr>
        <w:rPr>
          <w:rFonts w:ascii="Arial" w:hAnsi="Arial" w:cs="Arial"/>
          <w:b/>
          <w:bCs/>
          <w:sz w:val="24"/>
          <w:szCs w:val="24"/>
        </w:rPr>
      </w:pPr>
    </w:p>
    <w:p w14:paraId="4EE23CDB" w14:textId="77777777" w:rsidR="00446AB0" w:rsidRDefault="00446AB0">
      <w:pPr>
        <w:rPr>
          <w:rFonts w:ascii="Arial" w:hAnsi="Arial" w:cs="Arial"/>
          <w:b/>
          <w:bCs/>
          <w:sz w:val="24"/>
          <w:szCs w:val="24"/>
        </w:rPr>
      </w:pPr>
    </w:p>
    <w:p w14:paraId="7ECB35A6" w14:textId="77777777" w:rsidR="00446AB0" w:rsidRDefault="00446AB0">
      <w:pPr>
        <w:rPr>
          <w:rFonts w:ascii="Arial" w:hAnsi="Arial" w:cs="Arial"/>
          <w:b/>
          <w:bCs/>
          <w:sz w:val="24"/>
          <w:szCs w:val="24"/>
        </w:rPr>
      </w:pPr>
    </w:p>
    <w:p w14:paraId="4F6CE8C0" w14:textId="77777777" w:rsidR="00B74DBB" w:rsidRDefault="00C32386">
      <w:pPr>
        <w:rPr>
          <w:rFonts w:ascii="Arial" w:hAnsi="Arial" w:cs="Arial"/>
          <w:sz w:val="24"/>
          <w:szCs w:val="24"/>
        </w:rPr>
      </w:pPr>
      <w:r w:rsidRPr="00446AB0">
        <w:rPr>
          <w:rFonts w:ascii="Arial" w:hAnsi="Arial" w:cs="Arial"/>
          <w:b/>
          <w:bCs/>
          <w:sz w:val="28"/>
          <w:szCs w:val="28"/>
        </w:rPr>
        <w:lastRenderedPageBreak/>
        <w:t>Research in context</w:t>
      </w:r>
      <w:r w:rsidR="001A1960" w:rsidRPr="00595572">
        <w:rPr>
          <w:rFonts w:ascii="Arial" w:hAnsi="Arial" w:cs="Arial"/>
          <w:b/>
          <w:bCs/>
          <w:sz w:val="24"/>
          <w:szCs w:val="24"/>
        </w:rPr>
        <w:br/>
      </w:r>
      <w:r w:rsidRPr="00595572">
        <w:rPr>
          <w:rFonts w:ascii="Arial" w:hAnsi="Arial" w:cs="Arial"/>
          <w:b/>
          <w:bCs/>
          <w:sz w:val="24"/>
          <w:szCs w:val="24"/>
        </w:rPr>
        <w:br/>
        <w:t>Evidence before this study</w:t>
      </w:r>
      <w:r w:rsidRPr="00595572">
        <w:rPr>
          <w:rFonts w:ascii="Arial" w:hAnsi="Arial" w:cs="Arial"/>
          <w:b/>
          <w:bCs/>
          <w:sz w:val="24"/>
          <w:szCs w:val="24"/>
        </w:rPr>
        <w:br/>
      </w:r>
      <w:r w:rsidR="00385981" w:rsidRPr="00595572">
        <w:rPr>
          <w:rFonts w:ascii="Arial" w:hAnsi="Arial" w:cs="Arial"/>
          <w:sz w:val="24"/>
          <w:szCs w:val="24"/>
        </w:rPr>
        <w:t xml:space="preserve">An initial search was conducted in PubMed including the terms </w:t>
      </w:r>
      <w:r w:rsidR="00E04155" w:rsidRPr="00595572">
        <w:rPr>
          <w:rFonts w:ascii="Arial" w:hAnsi="Arial" w:cs="Arial"/>
          <w:sz w:val="24"/>
          <w:szCs w:val="24"/>
        </w:rPr>
        <w:t>‘</w:t>
      </w:r>
      <w:r w:rsidR="00385981" w:rsidRPr="00595572">
        <w:rPr>
          <w:rFonts w:ascii="Arial" w:hAnsi="Arial" w:cs="Arial"/>
          <w:sz w:val="24"/>
          <w:szCs w:val="24"/>
        </w:rPr>
        <w:t>monkeypox</w:t>
      </w:r>
      <w:r w:rsidR="00E04155" w:rsidRPr="00595572">
        <w:rPr>
          <w:rFonts w:ascii="Arial" w:hAnsi="Arial" w:cs="Arial"/>
          <w:sz w:val="24"/>
          <w:szCs w:val="24"/>
        </w:rPr>
        <w:t>’</w:t>
      </w:r>
      <w:r w:rsidR="00385981" w:rsidRPr="00595572">
        <w:rPr>
          <w:rFonts w:ascii="Arial" w:hAnsi="Arial" w:cs="Arial"/>
          <w:sz w:val="24"/>
          <w:szCs w:val="24"/>
        </w:rPr>
        <w:t xml:space="preserve">, </w:t>
      </w:r>
      <w:r w:rsidR="00E04155" w:rsidRPr="00595572">
        <w:rPr>
          <w:rFonts w:ascii="Arial" w:hAnsi="Arial" w:cs="Arial"/>
          <w:sz w:val="24"/>
          <w:szCs w:val="24"/>
        </w:rPr>
        <w:t>‘</w:t>
      </w:r>
      <w:r w:rsidR="00385981" w:rsidRPr="00595572">
        <w:rPr>
          <w:rFonts w:ascii="Arial" w:hAnsi="Arial" w:cs="Arial"/>
          <w:sz w:val="24"/>
          <w:szCs w:val="24"/>
        </w:rPr>
        <w:t>MVA</w:t>
      </w:r>
      <w:r w:rsidR="00E04155" w:rsidRPr="00595572">
        <w:rPr>
          <w:rFonts w:ascii="Arial" w:hAnsi="Arial" w:cs="Arial"/>
          <w:sz w:val="24"/>
          <w:szCs w:val="24"/>
        </w:rPr>
        <w:t>’</w:t>
      </w:r>
      <w:r w:rsidR="00385981" w:rsidRPr="00595572">
        <w:rPr>
          <w:rFonts w:ascii="Arial" w:hAnsi="Arial" w:cs="Arial"/>
          <w:sz w:val="24"/>
          <w:szCs w:val="24"/>
        </w:rPr>
        <w:t xml:space="preserve"> and </w:t>
      </w:r>
      <w:r w:rsidR="00E04155" w:rsidRPr="00595572">
        <w:rPr>
          <w:rFonts w:ascii="Arial" w:hAnsi="Arial" w:cs="Arial"/>
          <w:sz w:val="24"/>
          <w:szCs w:val="24"/>
        </w:rPr>
        <w:t>‘</w:t>
      </w:r>
      <w:r w:rsidR="00385981" w:rsidRPr="00595572">
        <w:rPr>
          <w:rFonts w:ascii="Arial" w:hAnsi="Arial" w:cs="Arial"/>
          <w:sz w:val="24"/>
          <w:szCs w:val="24"/>
        </w:rPr>
        <w:t>vaccine</w:t>
      </w:r>
      <w:r w:rsidR="00E04155" w:rsidRPr="00595572">
        <w:rPr>
          <w:rFonts w:ascii="Arial" w:hAnsi="Arial" w:cs="Arial"/>
          <w:sz w:val="24"/>
          <w:szCs w:val="24"/>
        </w:rPr>
        <w:t>’</w:t>
      </w:r>
      <w:r w:rsidR="00385981" w:rsidRPr="00595572">
        <w:rPr>
          <w:rFonts w:ascii="Arial" w:hAnsi="Arial" w:cs="Arial"/>
          <w:sz w:val="24"/>
          <w:szCs w:val="24"/>
        </w:rPr>
        <w:t xml:space="preserve">, with no time limit, and used snowball process to find additional relevant publications. </w:t>
      </w:r>
      <w:r w:rsidR="003D3162" w:rsidRPr="00595572">
        <w:rPr>
          <w:rFonts w:ascii="Arial" w:hAnsi="Arial" w:cs="Arial"/>
          <w:sz w:val="24"/>
          <w:szCs w:val="24"/>
        </w:rPr>
        <w:t>Additionally, we searched th</w:t>
      </w:r>
      <w:r w:rsidR="00385981" w:rsidRPr="00595572">
        <w:rPr>
          <w:rFonts w:ascii="Arial" w:hAnsi="Arial" w:cs="Arial"/>
          <w:sz w:val="24"/>
          <w:szCs w:val="24"/>
        </w:rPr>
        <w:t>e website</w:t>
      </w:r>
      <w:r w:rsidR="003D3162" w:rsidRPr="00595572">
        <w:rPr>
          <w:rFonts w:ascii="Arial" w:hAnsi="Arial" w:cs="Arial"/>
          <w:sz w:val="24"/>
          <w:szCs w:val="24"/>
        </w:rPr>
        <w:t>s</w:t>
      </w:r>
      <w:r w:rsidR="00385981" w:rsidRPr="00595572">
        <w:rPr>
          <w:rFonts w:ascii="Arial" w:hAnsi="Arial" w:cs="Arial"/>
          <w:sz w:val="24"/>
          <w:szCs w:val="24"/>
        </w:rPr>
        <w:t xml:space="preserve"> of regulatory</w:t>
      </w:r>
      <w:r w:rsidR="003D3162" w:rsidRPr="00595572">
        <w:rPr>
          <w:rFonts w:ascii="Arial" w:hAnsi="Arial" w:cs="Arial"/>
          <w:sz w:val="24"/>
          <w:szCs w:val="24"/>
        </w:rPr>
        <w:t xml:space="preserve"> authorities (FDA, EMA) to account for data used during the regulatory approval processes. We </w:t>
      </w:r>
      <w:r w:rsidR="00385981" w:rsidRPr="00595572">
        <w:rPr>
          <w:rFonts w:ascii="Arial" w:hAnsi="Arial" w:cs="Arial"/>
          <w:sz w:val="24"/>
          <w:szCs w:val="24"/>
        </w:rPr>
        <w:t>also scoped pre-print databases for any recent analyses on vaccine effectiveness during this outbreak.</w:t>
      </w:r>
      <w:r w:rsidR="003D3162" w:rsidRPr="00595572">
        <w:rPr>
          <w:rFonts w:ascii="Arial" w:hAnsi="Arial" w:cs="Arial"/>
          <w:sz w:val="24"/>
          <w:szCs w:val="24"/>
        </w:rPr>
        <w:t xml:space="preserve"> Papers which only focused on other smallpox vaccines were excluded.</w:t>
      </w:r>
    </w:p>
    <w:p w14:paraId="7DAAF03C" w14:textId="2029FE85" w:rsidR="00204ABF" w:rsidRPr="00595572" w:rsidRDefault="003D3162">
      <w:pPr>
        <w:rPr>
          <w:rFonts w:ascii="Arial" w:hAnsi="Arial" w:cs="Arial"/>
          <w:sz w:val="24"/>
          <w:szCs w:val="24"/>
        </w:rPr>
      </w:pPr>
      <w:r w:rsidRPr="00595572">
        <w:rPr>
          <w:rFonts w:ascii="Arial" w:hAnsi="Arial" w:cs="Arial"/>
          <w:sz w:val="24"/>
          <w:szCs w:val="24"/>
        </w:rPr>
        <w:t>During the 2022 monkeypox outbreak in the UK, vaccination was offered to those most at risk with the Modified Vaccinia Ankara – Bavaria Nordic (MVA-BN) in several countries. This vaccine has been licensed in Europe against smallpox. In the US it is also approved for the prevention of monkey</w:t>
      </w:r>
      <w:r w:rsidR="00AF6973" w:rsidRPr="00595572">
        <w:rPr>
          <w:rFonts w:ascii="Arial" w:hAnsi="Arial" w:cs="Arial"/>
          <w:sz w:val="24"/>
          <w:szCs w:val="24"/>
        </w:rPr>
        <w:t>p</w:t>
      </w:r>
      <w:r w:rsidRPr="00595572">
        <w:rPr>
          <w:rFonts w:ascii="Arial" w:hAnsi="Arial" w:cs="Arial"/>
          <w:sz w:val="24"/>
          <w:szCs w:val="24"/>
        </w:rPr>
        <w:t>ox. However, there is limited data on the effectiveness vaccine against monkeypox. Preclinical studies suggested 2 doses of vaccine are immunogenic, generating antibody levels considered protective against smallpox, which are considered to also confer protection against monkeypox. Animal models have also shown rapid protection and comparable immunogenicity against monkeypox.</w:t>
      </w:r>
      <w:r w:rsidR="00AF6973" w:rsidRPr="00595572">
        <w:rPr>
          <w:rFonts w:ascii="Arial" w:hAnsi="Arial" w:cs="Arial"/>
          <w:sz w:val="24"/>
          <w:szCs w:val="24"/>
        </w:rPr>
        <w:t xml:space="preserve"> </w:t>
      </w:r>
      <w:r w:rsidRPr="00595572">
        <w:rPr>
          <w:rFonts w:ascii="Arial" w:hAnsi="Arial" w:cs="Arial"/>
          <w:sz w:val="24"/>
          <w:szCs w:val="24"/>
        </w:rPr>
        <w:t>Recent estimates from Israel have shown 79% effectiveness after one dose, and an analysis conducted in the US concluded unvaccinated individuals were 14 times more likely to develop monkeypox than unvaccinated cases.</w:t>
      </w:r>
      <w:r w:rsidRPr="00595572">
        <w:rPr>
          <w:rFonts w:ascii="Arial" w:hAnsi="Arial" w:cs="Arial"/>
          <w:sz w:val="24"/>
          <w:szCs w:val="24"/>
        </w:rPr>
        <w:br/>
      </w:r>
      <w:r w:rsidR="00C32386" w:rsidRPr="00595572">
        <w:rPr>
          <w:rFonts w:ascii="Arial" w:hAnsi="Arial" w:cs="Arial"/>
          <w:sz w:val="24"/>
          <w:szCs w:val="24"/>
        </w:rPr>
        <w:t xml:space="preserve"> </w:t>
      </w:r>
      <w:r w:rsidR="00C32386" w:rsidRPr="00595572">
        <w:rPr>
          <w:rFonts w:ascii="Arial" w:hAnsi="Arial" w:cs="Arial"/>
          <w:sz w:val="24"/>
          <w:szCs w:val="24"/>
        </w:rPr>
        <w:br/>
      </w:r>
      <w:r w:rsidR="00C32386" w:rsidRPr="00595572">
        <w:rPr>
          <w:rFonts w:ascii="Arial" w:hAnsi="Arial" w:cs="Arial"/>
          <w:b/>
          <w:bCs/>
          <w:sz w:val="24"/>
          <w:szCs w:val="24"/>
        </w:rPr>
        <w:t>Added value of this study</w:t>
      </w:r>
      <w:r w:rsidR="00C32386" w:rsidRPr="00595572">
        <w:rPr>
          <w:rFonts w:ascii="Arial" w:hAnsi="Arial" w:cs="Arial"/>
          <w:b/>
          <w:bCs/>
          <w:sz w:val="24"/>
          <w:szCs w:val="24"/>
        </w:rPr>
        <w:br/>
      </w:r>
      <w:r w:rsidR="00AF6973" w:rsidRPr="00595572">
        <w:rPr>
          <w:rFonts w:ascii="Arial" w:hAnsi="Arial" w:cs="Arial"/>
          <w:sz w:val="24"/>
          <w:szCs w:val="24"/>
        </w:rPr>
        <w:t xml:space="preserve">Our results </w:t>
      </w:r>
      <w:r w:rsidR="00204ABF" w:rsidRPr="00595572">
        <w:rPr>
          <w:rFonts w:ascii="Arial" w:hAnsi="Arial" w:cs="Arial"/>
          <w:sz w:val="24"/>
          <w:szCs w:val="24"/>
        </w:rPr>
        <w:t>add to the early evidence of an effect of a single dose of MVA-BN in Israel and the US. The consistency of our results with those in Israel provide reassurance on the estimated level of vaccine effectiveness. We also provide the first evidence on timing of the vaccine effect.</w:t>
      </w:r>
    </w:p>
    <w:p w14:paraId="17B0A659" w14:textId="37CFF2F4" w:rsidR="00C32386" w:rsidRPr="00595572" w:rsidRDefault="001A1960">
      <w:pPr>
        <w:rPr>
          <w:rFonts w:ascii="Arial" w:hAnsi="Arial" w:cs="Arial"/>
          <w:sz w:val="24"/>
          <w:szCs w:val="24"/>
        </w:rPr>
      </w:pPr>
      <w:r w:rsidRPr="00595572">
        <w:rPr>
          <w:rFonts w:ascii="Arial" w:hAnsi="Arial" w:cs="Arial"/>
          <w:sz w:val="24"/>
          <w:szCs w:val="24"/>
        </w:rPr>
        <w:br/>
      </w:r>
      <w:r w:rsidR="00C32386" w:rsidRPr="00595572">
        <w:rPr>
          <w:rFonts w:ascii="Arial" w:hAnsi="Arial" w:cs="Arial"/>
          <w:b/>
          <w:bCs/>
          <w:sz w:val="24"/>
          <w:szCs w:val="24"/>
        </w:rPr>
        <w:t>Implications of all the available evidence</w:t>
      </w:r>
      <w:r w:rsidR="00C32386" w:rsidRPr="00595572">
        <w:rPr>
          <w:rFonts w:ascii="Arial" w:hAnsi="Arial" w:cs="Arial"/>
          <w:sz w:val="24"/>
          <w:szCs w:val="24"/>
        </w:rPr>
        <w:t xml:space="preserve"> </w:t>
      </w:r>
      <w:r w:rsidRPr="00595572">
        <w:rPr>
          <w:rFonts w:ascii="Arial" w:hAnsi="Arial" w:cs="Arial"/>
          <w:sz w:val="24"/>
          <w:szCs w:val="24"/>
        </w:rPr>
        <w:br/>
      </w:r>
      <w:r w:rsidR="00AF6973" w:rsidRPr="00595572">
        <w:rPr>
          <w:rFonts w:ascii="Arial" w:hAnsi="Arial" w:cs="Arial"/>
          <w:sz w:val="24"/>
          <w:szCs w:val="24"/>
        </w:rPr>
        <w:t xml:space="preserve">Our results suggest </w:t>
      </w:r>
      <w:r w:rsidR="00204ABF" w:rsidRPr="00595572">
        <w:rPr>
          <w:rFonts w:ascii="Arial" w:hAnsi="Arial" w:cs="Arial"/>
          <w:sz w:val="24"/>
          <w:szCs w:val="24"/>
        </w:rPr>
        <w:t xml:space="preserve">a </w:t>
      </w:r>
      <w:r w:rsidR="00AF6973" w:rsidRPr="00595572">
        <w:rPr>
          <w:rFonts w:ascii="Arial" w:hAnsi="Arial" w:cs="Arial"/>
          <w:sz w:val="24"/>
          <w:szCs w:val="24"/>
        </w:rPr>
        <w:t xml:space="preserve">high level of protection from a single dose of MVA-BN – making it a useful tool against monkeypox for outbreak control when rapid protection is needed. This suggests that where numbers at highest risk of infection exceed vaccine supply of </w:t>
      </w:r>
      <w:r w:rsidR="00446AB0">
        <w:rPr>
          <w:rFonts w:ascii="Arial" w:hAnsi="Arial" w:cs="Arial"/>
          <w:sz w:val="24"/>
          <w:szCs w:val="24"/>
        </w:rPr>
        <w:t>2</w:t>
      </w:r>
      <w:r w:rsidR="00AF6973" w:rsidRPr="00595572">
        <w:rPr>
          <w:rFonts w:ascii="Arial" w:hAnsi="Arial" w:cs="Arial"/>
          <w:sz w:val="24"/>
          <w:szCs w:val="24"/>
        </w:rPr>
        <w:t>-doses, there may be benefit in prioritising delivery of first doses.</w:t>
      </w:r>
      <w:r w:rsidR="00AF6973" w:rsidRPr="00595572">
        <w:rPr>
          <w:rFonts w:ascii="Arial" w:hAnsi="Arial" w:cs="Arial"/>
          <w:sz w:val="24"/>
          <w:szCs w:val="24"/>
        </w:rPr>
        <w:br/>
      </w:r>
      <w:r w:rsidR="00C32386" w:rsidRPr="00595572">
        <w:rPr>
          <w:rFonts w:ascii="Arial" w:hAnsi="Arial" w:cs="Arial"/>
          <w:sz w:val="24"/>
          <w:szCs w:val="24"/>
        </w:rPr>
        <w:br w:type="page"/>
      </w:r>
    </w:p>
    <w:p w14:paraId="54D99BC7" w14:textId="77777777" w:rsidR="007F3663" w:rsidRPr="00595572" w:rsidRDefault="007F3663">
      <w:pPr>
        <w:rPr>
          <w:rFonts w:ascii="Arial" w:hAnsi="Arial" w:cs="Arial"/>
          <w:b/>
          <w:bCs/>
          <w:sz w:val="24"/>
          <w:szCs w:val="24"/>
        </w:rPr>
      </w:pPr>
      <w:r w:rsidRPr="00595572">
        <w:rPr>
          <w:rFonts w:ascii="Arial" w:hAnsi="Arial" w:cs="Arial"/>
          <w:b/>
          <w:bCs/>
          <w:sz w:val="24"/>
          <w:szCs w:val="24"/>
        </w:rPr>
        <w:lastRenderedPageBreak/>
        <w:t>Introduction</w:t>
      </w:r>
    </w:p>
    <w:p w14:paraId="66E04F86" w14:textId="025E7300" w:rsidR="003A7F9B" w:rsidRDefault="003A7F9B" w:rsidP="003A7F9B">
      <w:pPr>
        <w:rPr>
          <w:rFonts w:ascii="Arial" w:hAnsi="Arial" w:cs="Arial"/>
          <w:sz w:val="24"/>
          <w:szCs w:val="24"/>
        </w:rPr>
      </w:pPr>
      <w:r w:rsidRPr="00595572">
        <w:rPr>
          <w:rFonts w:ascii="Arial" w:hAnsi="Arial" w:cs="Arial"/>
          <w:sz w:val="24"/>
          <w:szCs w:val="24"/>
        </w:rPr>
        <w:t>In May 2022, a monkeypox outbreak was identified in the United Kingdom</w:t>
      </w:r>
      <w:r w:rsidR="00844D2E" w:rsidRPr="00595572">
        <w:rPr>
          <w:rFonts w:ascii="Arial" w:hAnsi="Arial" w:cs="Arial"/>
          <w:sz w:val="24"/>
          <w:szCs w:val="24"/>
        </w:rPr>
        <w:t xml:space="preserve"> (UK)</w:t>
      </w:r>
      <w:r w:rsidRPr="00595572">
        <w:rPr>
          <w:rFonts w:ascii="Arial" w:hAnsi="Arial" w:cs="Arial"/>
          <w:sz w:val="24"/>
          <w:szCs w:val="24"/>
        </w:rPr>
        <w:t xml:space="preserve">, primarily among gay, </w:t>
      </w:r>
      <w:proofErr w:type="gramStart"/>
      <w:r w:rsidRPr="00595572">
        <w:rPr>
          <w:rFonts w:ascii="Arial" w:hAnsi="Arial" w:cs="Arial"/>
          <w:sz w:val="24"/>
          <w:szCs w:val="24"/>
        </w:rPr>
        <w:t>bisexual</w:t>
      </w:r>
      <w:proofErr w:type="gramEnd"/>
      <w:r w:rsidRPr="00595572">
        <w:rPr>
          <w:rFonts w:ascii="Arial" w:hAnsi="Arial" w:cs="Arial"/>
          <w:sz w:val="24"/>
          <w:szCs w:val="24"/>
        </w:rPr>
        <w:t xml:space="preserve"> and other men who have sex with men (GBMSM). Similar outbreaks were subsequently identified across Europe and globally,</w:t>
      </w:r>
      <w:r w:rsidRPr="00595572">
        <w:rPr>
          <w:rFonts w:ascii="Arial" w:hAnsi="Arial" w:cs="Arial"/>
          <w:sz w:val="24"/>
          <w:szCs w:val="24"/>
        </w:rPr>
        <w:fldChar w:fldCharType="begin">
          <w:fldData xml:space="preserve">PEVuZE5vdGU+PENpdGU+PEF1dGhvcj5WYXVnaGFuPC9BdXRob3I+PFllYXI+MjAyMjwvWWVhcj48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</w:fldData>
        </w:fldChar>
      </w:r>
      <w:r w:rsidRPr="00595572">
        <w:rPr>
          <w:rFonts w:ascii="Arial" w:hAnsi="Arial" w:cs="Arial"/>
          <w:sz w:val="24"/>
          <w:szCs w:val="24"/>
        </w:rPr>
        <w:instrText xml:space="preserve"> ADDIN EN.CITE </w:instrText>
      </w:r>
      <w:r w:rsidRPr="00595572">
        <w:rPr>
          <w:rFonts w:ascii="Arial" w:hAnsi="Arial" w:cs="Arial"/>
          <w:sz w:val="24"/>
          <w:szCs w:val="24"/>
        </w:rPr>
        <w:fldChar w:fldCharType="begin">
          <w:fldData xml:space="preserve">PEVuZE5vdGU+PENpdGU+PEF1dGhvcj5WYXVnaGFuPC9BdXRob3I+PFllYXI+MjAyMjwvWWVhcj48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</w:fldData>
        </w:fldChar>
      </w:r>
      <w:r w:rsidRPr="00595572">
        <w:rPr>
          <w:rFonts w:ascii="Arial" w:hAnsi="Arial" w:cs="Arial"/>
          <w:sz w:val="24"/>
          <w:szCs w:val="24"/>
        </w:rPr>
        <w:instrText xml:space="preserve"> ADDIN EN.CITE.DATA </w:instrText>
      </w:r>
      <w:r w:rsidRPr="00595572">
        <w:rPr>
          <w:rFonts w:ascii="Arial" w:hAnsi="Arial" w:cs="Arial"/>
          <w:sz w:val="24"/>
          <w:szCs w:val="24"/>
        </w:rPr>
      </w:r>
      <w:r w:rsidRPr="00595572">
        <w:rPr>
          <w:rFonts w:ascii="Arial" w:hAnsi="Arial" w:cs="Arial"/>
          <w:sz w:val="24"/>
          <w:szCs w:val="24"/>
        </w:rPr>
        <w:fldChar w:fldCharType="end"/>
      </w:r>
      <w:r w:rsidRPr="00595572">
        <w:rPr>
          <w:rFonts w:ascii="Arial" w:hAnsi="Arial" w:cs="Arial"/>
          <w:sz w:val="24"/>
          <w:szCs w:val="24"/>
        </w:rPr>
      </w:r>
      <w:r w:rsidRPr="00595572">
        <w:rPr>
          <w:rFonts w:ascii="Arial" w:hAnsi="Arial" w:cs="Arial"/>
          <w:sz w:val="24"/>
          <w:szCs w:val="24"/>
        </w:rPr>
        <w:fldChar w:fldCharType="separate"/>
      </w:r>
      <w:r w:rsidRPr="00595572">
        <w:rPr>
          <w:rFonts w:ascii="Arial" w:hAnsi="Arial" w:cs="Arial"/>
          <w:noProof/>
          <w:sz w:val="24"/>
          <w:szCs w:val="24"/>
          <w:vertAlign w:val="superscript"/>
        </w:rPr>
        <w:t>1,2</w:t>
      </w:r>
      <w:r w:rsidRPr="00595572">
        <w:rPr>
          <w:rFonts w:ascii="Arial" w:hAnsi="Arial" w:cs="Arial"/>
          <w:sz w:val="24"/>
          <w:szCs w:val="24"/>
        </w:rPr>
        <w:fldChar w:fldCharType="end"/>
      </w:r>
      <w:r w:rsidRPr="00595572">
        <w:rPr>
          <w:rFonts w:ascii="Arial" w:hAnsi="Arial" w:cs="Arial"/>
          <w:sz w:val="24"/>
          <w:szCs w:val="24"/>
        </w:rPr>
        <w:t xml:space="preserve"> leading the World Health Organi</w:t>
      </w:r>
      <w:r w:rsidR="00446AB0">
        <w:rPr>
          <w:rFonts w:ascii="Arial" w:hAnsi="Arial" w:cs="Arial"/>
          <w:sz w:val="24"/>
          <w:szCs w:val="24"/>
        </w:rPr>
        <w:t>z</w:t>
      </w:r>
      <w:r w:rsidRPr="00595572">
        <w:rPr>
          <w:rFonts w:ascii="Arial" w:hAnsi="Arial" w:cs="Arial"/>
          <w:sz w:val="24"/>
          <w:szCs w:val="24"/>
        </w:rPr>
        <w:t xml:space="preserve">ation to declare the outbreak a Public Health Emergency of International Concern (PHEIC) on </w:t>
      </w:r>
      <w:r w:rsidR="00446AB0">
        <w:rPr>
          <w:rFonts w:ascii="Arial" w:hAnsi="Arial" w:cs="Arial"/>
          <w:sz w:val="24"/>
          <w:szCs w:val="24"/>
        </w:rPr>
        <w:t xml:space="preserve">23 </w:t>
      </w:r>
      <w:r w:rsidRPr="00595572">
        <w:rPr>
          <w:rFonts w:ascii="Arial" w:hAnsi="Arial" w:cs="Arial"/>
          <w:sz w:val="24"/>
          <w:szCs w:val="24"/>
        </w:rPr>
        <w:t>July 2022.</w:t>
      </w:r>
      <w:r w:rsidRPr="00595572">
        <w:rPr>
          <w:rFonts w:ascii="Arial" w:hAnsi="Arial" w:cs="Arial"/>
          <w:sz w:val="24"/>
          <w:szCs w:val="24"/>
        </w:rPr>
        <w:fldChar w:fldCharType="begin"/>
      </w:r>
      <w:r w:rsidRPr="00595572">
        <w:rPr>
          <w:rFonts w:ascii="Arial" w:hAnsi="Arial" w:cs="Arial"/>
          <w:sz w:val="24"/>
          <w:szCs w:val="24"/>
        </w:rPr>
        <w:instrText xml:space="preserve"> ADDIN EN.CITE &lt;EndNote&gt;&lt;Cite&gt;&lt;Year&gt;2022&lt;/Year&gt;&lt;RecNum&gt;7&lt;/RecNum&gt;&lt;DisplayText&gt;&lt;style face="superscript"&gt;3&lt;/style&gt;&lt;/DisplayText&gt;&lt;record&gt;&lt;rec-number&gt;7&lt;/rec-number&gt;&lt;foreign-keys&gt;&lt;key app="EN" db-id="rpwdfd5fqvvt0ve0dabp9td92f5xz9farvzv" timestamp="1666094911"&gt;7&lt;/key&gt;&lt;/foreign-keys&gt;&lt;ref-type name="Web Page"&gt;12&lt;/ref-type&gt;&lt;contributors&gt;&lt;/contributors&gt;&lt;titles&gt;&lt;title&gt;World Health Organization. News: WHO Director-General declares the ongoing monkeypox outbreak a Public Health Emergency of International Concern.&lt;/title&gt;&lt;/titles&gt;&lt;volume&gt;2022&lt;/volume&gt;&lt;number&gt;18 October&lt;/number&gt;&lt;dates&gt;&lt;year&gt;2022&lt;/year&gt;&lt;/dates&gt;&lt;urls&gt;&lt;related-urls&gt;&lt;url&gt;https://www.who.int/europe/news/item/23-07-2022-who-director-general-declares-the-ongoing-monkeypox-outbreak-a-public-health-event-of-international-concern&lt;/url&gt;&lt;/related-urls&gt;&lt;/urls&gt;&lt;/record&gt;&lt;/Cite&gt;&lt;/EndNote&gt;</w:instrText>
      </w:r>
      <w:r w:rsidRPr="00595572">
        <w:rPr>
          <w:rFonts w:ascii="Arial" w:hAnsi="Arial" w:cs="Arial"/>
          <w:sz w:val="24"/>
          <w:szCs w:val="24"/>
        </w:rPr>
        <w:fldChar w:fldCharType="separate"/>
      </w:r>
      <w:r w:rsidRPr="00595572">
        <w:rPr>
          <w:rFonts w:ascii="Arial" w:hAnsi="Arial" w:cs="Arial"/>
          <w:noProof/>
          <w:sz w:val="24"/>
          <w:szCs w:val="24"/>
          <w:vertAlign w:val="superscript"/>
        </w:rPr>
        <w:t>3</w:t>
      </w:r>
      <w:r w:rsidRPr="00595572">
        <w:rPr>
          <w:rFonts w:ascii="Arial" w:hAnsi="Arial" w:cs="Arial"/>
          <w:sz w:val="24"/>
          <w:szCs w:val="24"/>
        </w:rPr>
        <w:fldChar w:fldCharType="end"/>
      </w:r>
      <w:r w:rsidRPr="00595572">
        <w:rPr>
          <w:rFonts w:ascii="Arial" w:hAnsi="Arial" w:cs="Arial"/>
          <w:sz w:val="24"/>
          <w:szCs w:val="24"/>
        </w:rPr>
        <w:t xml:space="preserve"> As of </w:t>
      </w:r>
      <w:r w:rsidR="00446AB0">
        <w:rPr>
          <w:rFonts w:ascii="Arial" w:hAnsi="Arial" w:cs="Arial"/>
          <w:sz w:val="24"/>
          <w:szCs w:val="24"/>
        </w:rPr>
        <w:t xml:space="preserve">11 </w:t>
      </w:r>
      <w:r w:rsidRPr="00595572">
        <w:rPr>
          <w:rFonts w:ascii="Arial" w:hAnsi="Arial" w:cs="Arial"/>
          <w:sz w:val="24"/>
          <w:szCs w:val="24"/>
        </w:rPr>
        <w:t>October</w:t>
      </w:r>
      <w:r w:rsidR="00446AB0">
        <w:rPr>
          <w:rFonts w:ascii="Arial" w:hAnsi="Arial" w:cs="Arial"/>
          <w:sz w:val="24"/>
          <w:szCs w:val="24"/>
        </w:rPr>
        <w:t xml:space="preserve"> </w:t>
      </w:r>
      <w:r w:rsidRPr="00595572">
        <w:rPr>
          <w:rFonts w:ascii="Arial" w:hAnsi="Arial" w:cs="Arial"/>
          <w:sz w:val="24"/>
          <w:szCs w:val="24"/>
        </w:rPr>
        <w:t>2022, more than 20,000 cases have been confirmed in EU/EEA countries (including 4 deaths) as part of this outbreak,</w:t>
      </w:r>
      <w:r w:rsidRPr="00595572">
        <w:rPr>
          <w:rFonts w:ascii="Arial" w:hAnsi="Arial" w:cs="Arial"/>
          <w:sz w:val="24"/>
          <w:szCs w:val="24"/>
        </w:rPr>
        <w:fldChar w:fldCharType="begin"/>
      </w:r>
      <w:r w:rsidRPr="00595572">
        <w:rPr>
          <w:rFonts w:ascii="Arial" w:hAnsi="Arial" w:cs="Arial"/>
          <w:sz w:val="24"/>
          <w:szCs w:val="24"/>
        </w:rPr>
        <w:instrText xml:space="preserve"> ADDIN EN.CITE &lt;EndNote&gt;&lt;Cite&gt;&lt;Year&gt;2022&lt;/Year&gt;&lt;RecNum&gt;31&lt;/RecNum&gt;&lt;DisplayText&gt;&lt;style face="superscript"&gt;4&lt;/style&gt;&lt;/DisplayText&gt;&lt;record&gt;&lt;rec-number&gt;31&lt;/rec-number&gt;&lt;foreign-keys&gt;&lt;key app="EN" db-id="rpwdfd5fqvvt0ve0dabp9td92f5xz9farvzv" timestamp="1666182287"&gt;31&lt;/key&gt;&lt;/foreign-keys&gt;&lt;ref-type name="Web Page"&gt;12&lt;/ref-type&gt;&lt;contributors&gt;&lt;/contributors&gt;&lt;titles&gt;&lt;title&gt;ECDC. Monkeypox situation update, as of 11 October 2022&lt;/title&gt;&lt;/titles&gt;&lt;volume&gt;2022&lt;/volume&gt;&lt;number&gt;18 October&lt;/number&gt;&lt;dates&gt;&lt;year&gt;2022&lt;/year&gt;&lt;/dates&gt;&lt;urls&gt;&lt;related-urls&gt;&lt;url&gt;https://www.ecdc.europa.eu/en/news-events/monkeypox-situation-update#:~:text=Since%20the%20start%20of%20the,Western%20Balkan%20countries%20and%20Turkey.&lt;/url&gt;&lt;/related-urls&gt;&lt;/urls&gt;&lt;/record&gt;&lt;/Cite&gt;&lt;/EndNote&gt;</w:instrText>
      </w:r>
      <w:r w:rsidRPr="00595572">
        <w:rPr>
          <w:rFonts w:ascii="Arial" w:hAnsi="Arial" w:cs="Arial"/>
          <w:sz w:val="24"/>
          <w:szCs w:val="24"/>
        </w:rPr>
        <w:fldChar w:fldCharType="separate"/>
      </w:r>
      <w:r w:rsidRPr="00595572">
        <w:rPr>
          <w:rFonts w:ascii="Arial" w:hAnsi="Arial" w:cs="Arial"/>
          <w:noProof/>
          <w:sz w:val="24"/>
          <w:szCs w:val="24"/>
          <w:vertAlign w:val="superscript"/>
        </w:rPr>
        <w:t>4</w:t>
      </w:r>
      <w:r w:rsidRPr="00595572">
        <w:rPr>
          <w:rFonts w:ascii="Arial" w:hAnsi="Arial" w:cs="Arial"/>
          <w:sz w:val="24"/>
          <w:szCs w:val="24"/>
        </w:rPr>
        <w:fldChar w:fldCharType="end"/>
      </w:r>
      <w:r w:rsidRPr="00595572">
        <w:rPr>
          <w:rFonts w:ascii="Arial" w:hAnsi="Arial" w:cs="Arial"/>
          <w:sz w:val="24"/>
          <w:szCs w:val="24"/>
        </w:rPr>
        <w:t xml:space="preserve"> including 3,500 cases in the UK.</w:t>
      </w:r>
      <w:r w:rsidRPr="00595572">
        <w:rPr>
          <w:rFonts w:ascii="Arial" w:hAnsi="Arial" w:cs="Arial"/>
          <w:sz w:val="24"/>
          <w:szCs w:val="24"/>
        </w:rPr>
        <w:fldChar w:fldCharType="begin"/>
      </w:r>
      <w:r w:rsidRPr="00595572">
        <w:rPr>
          <w:rFonts w:ascii="Arial" w:hAnsi="Arial" w:cs="Arial"/>
          <w:sz w:val="24"/>
          <w:szCs w:val="24"/>
        </w:rPr>
        <w:instrText xml:space="preserve"> ADDIN EN.CITE &lt;EndNote&gt;&lt;Cite&gt;&lt;Year&gt;2022&lt;/Year&gt;&lt;RecNum&gt;35&lt;/RecNum&gt;&lt;DisplayText&gt;&lt;style face="superscript"&gt;5&lt;/style&gt;&lt;/DisplayText&gt;&lt;record&gt;&lt;rec-number&gt;35&lt;/rec-number&gt;&lt;foreign-keys&gt;&lt;key app="EN" db-id="rpwdfd5fqvvt0ve0dabp9td92f5xz9farvzv" timestamp="1668078656"&gt;35&lt;/key&gt;&lt;/foreign-keys&gt;&lt;ref-type name="Web Page"&gt;12&lt;/ref-type&gt;&lt;contributors&gt;&lt;/contributors&gt;&lt;titles&gt;&lt;title&gt;UK Health Security Agency. Monkeypox outbreak: epidemiological update, 4 October 2022&lt;/title&gt;&lt;/titles&gt;&lt;volume&gt;2022&lt;/volume&gt;&lt;number&gt;November&lt;/number&gt;&lt;dates&gt;&lt;year&gt;2022&lt;/year&gt;&lt;/dates&gt;&lt;urls&gt;&lt;related-urls&gt;&lt;url&gt;https://www.gov.uk/government/publications/monkeypox-outbreak-epidemiological-overview/monkeypox-outbreak-epidemiological-overview-4-october-2022&lt;/url&gt;&lt;/related-urls&gt;&lt;/urls&gt;&lt;/record&gt;&lt;/Cite&gt;&lt;/EndNote&gt;</w:instrText>
      </w:r>
      <w:r w:rsidRPr="00595572">
        <w:rPr>
          <w:rFonts w:ascii="Arial" w:hAnsi="Arial" w:cs="Arial"/>
          <w:sz w:val="24"/>
          <w:szCs w:val="24"/>
        </w:rPr>
        <w:fldChar w:fldCharType="separate"/>
      </w:r>
      <w:r w:rsidRPr="00595572">
        <w:rPr>
          <w:rFonts w:ascii="Arial" w:hAnsi="Arial" w:cs="Arial"/>
          <w:noProof/>
          <w:sz w:val="24"/>
          <w:szCs w:val="24"/>
          <w:vertAlign w:val="superscript"/>
        </w:rPr>
        <w:t>5</w:t>
      </w:r>
      <w:r w:rsidRPr="00595572">
        <w:rPr>
          <w:rFonts w:ascii="Arial" w:hAnsi="Arial" w:cs="Arial"/>
          <w:sz w:val="24"/>
          <w:szCs w:val="24"/>
        </w:rPr>
        <w:fldChar w:fldCharType="end"/>
      </w:r>
      <w:r w:rsidRPr="00595572">
        <w:rPr>
          <w:rFonts w:ascii="Arial" w:hAnsi="Arial" w:cs="Arial"/>
          <w:sz w:val="24"/>
          <w:szCs w:val="24"/>
        </w:rPr>
        <w:t xml:space="preserve">  Vaccination, with a third generation smallpox vaccine has been a critical component of the outbreak control, yet prior to this outbreak, there has been no data on the clinical effectiveness of the vaccine against monkeypox in humans.</w:t>
      </w:r>
    </w:p>
    <w:p w14:paraId="7C6E7873" w14:textId="77777777" w:rsidR="000C5EC3" w:rsidRPr="00595572" w:rsidRDefault="000C5EC3" w:rsidP="003A7F9B">
      <w:pPr>
        <w:rPr>
          <w:rFonts w:ascii="Arial" w:hAnsi="Arial" w:cs="Arial"/>
          <w:sz w:val="24"/>
          <w:szCs w:val="24"/>
        </w:rPr>
      </w:pPr>
    </w:p>
    <w:p w14:paraId="4AF64B30" w14:textId="29A1049A" w:rsidR="003A7F9B" w:rsidRPr="00595572" w:rsidRDefault="003A7F9B" w:rsidP="003A7F9B">
      <w:pPr>
        <w:rPr>
          <w:rFonts w:ascii="Arial" w:hAnsi="Arial" w:cs="Arial"/>
          <w:sz w:val="24"/>
          <w:szCs w:val="24"/>
        </w:rPr>
      </w:pPr>
      <w:r w:rsidRPr="00595572">
        <w:rPr>
          <w:rFonts w:ascii="Arial" w:hAnsi="Arial" w:cs="Arial"/>
          <w:sz w:val="24"/>
          <w:szCs w:val="24"/>
        </w:rPr>
        <w:t>Following the first confirmed cases in England, the UK</w:t>
      </w:r>
      <w:r w:rsidR="00467D6A" w:rsidRPr="00595572">
        <w:rPr>
          <w:rFonts w:ascii="Arial" w:hAnsi="Arial" w:cs="Arial"/>
          <w:sz w:val="24"/>
          <w:szCs w:val="24"/>
        </w:rPr>
        <w:t xml:space="preserve"> Health Security Agency (UK</w:t>
      </w:r>
      <w:r w:rsidRPr="00595572">
        <w:rPr>
          <w:rFonts w:ascii="Arial" w:hAnsi="Arial" w:cs="Arial"/>
          <w:sz w:val="24"/>
          <w:szCs w:val="24"/>
        </w:rPr>
        <w:t>HSA</w:t>
      </w:r>
      <w:r w:rsidR="00467D6A" w:rsidRPr="00595572">
        <w:rPr>
          <w:rFonts w:ascii="Arial" w:hAnsi="Arial" w:cs="Arial"/>
          <w:sz w:val="24"/>
          <w:szCs w:val="24"/>
        </w:rPr>
        <w:t>)</w:t>
      </w:r>
      <w:r w:rsidRPr="00595572">
        <w:rPr>
          <w:rFonts w:ascii="Arial" w:hAnsi="Arial" w:cs="Arial"/>
          <w:sz w:val="24"/>
          <w:szCs w:val="24"/>
        </w:rPr>
        <w:t xml:space="preserve"> implemented extensive public health measures to control the outbreak, including  isolation of cases and close contacts, surveillance of contacts and raising awareness among healthcare professionals and high-risk groups).</w:t>
      </w:r>
      <w:r w:rsidRPr="00595572">
        <w:rPr>
          <w:rFonts w:ascii="Arial" w:hAnsi="Arial" w:cs="Arial"/>
          <w:sz w:val="24"/>
          <w:szCs w:val="24"/>
        </w:rPr>
        <w:fldChar w:fldCharType="begin"/>
      </w:r>
      <w:r w:rsidRPr="00595572">
        <w:rPr>
          <w:rFonts w:ascii="Arial" w:hAnsi="Arial" w:cs="Arial"/>
          <w:sz w:val="24"/>
          <w:szCs w:val="24"/>
        </w:rPr>
        <w:instrText xml:space="preserve"> ADDIN EN.CITE &lt;EndNote&gt;&lt;Cite&gt;&lt;RecNum&gt;29&lt;/RecNum&gt;&lt;DisplayText&gt;&lt;style face="superscript"&gt;6&lt;/style&gt;&lt;/DisplayText&gt;&lt;record&gt;&lt;rec-number&gt;29&lt;/rec-number&gt;&lt;foreign-keys&gt;&lt;key app="EN" db-id="rpwdfd5fqvvt0ve0dabp9td92f5xz9farvzv" timestamp="1666174128"&gt;29&lt;/key&gt;&lt;/foreign-keys&gt;&lt;ref-type name="Web Page"&gt;12&lt;/ref-type&gt;&lt;contributors&gt;&lt;/contributors&gt;&lt;titles&gt;&lt;title&gt;UK Health Security Agency. Monkeypox: guidance.&lt;/title&gt;&lt;/titles&gt;&lt;volume&gt;2022&lt;/volume&gt;&lt;number&gt;18 October&lt;/number&gt;&lt;dates&gt;&lt;/dates&gt;&lt;urls&gt;&lt;related-urls&gt;&lt;url&gt;https://www.gov.uk/government/collections/monkeypox-guidance&lt;/url&gt;&lt;/related-urls&gt;&lt;/urls&gt;&lt;/record&gt;&lt;/Cite&gt;&lt;/EndNote&gt;</w:instrText>
      </w:r>
      <w:r w:rsidRPr="00595572">
        <w:rPr>
          <w:rFonts w:ascii="Arial" w:hAnsi="Arial" w:cs="Arial"/>
          <w:sz w:val="24"/>
          <w:szCs w:val="24"/>
        </w:rPr>
        <w:fldChar w:fldCharType="separate"/>
      </w:r>
      <w:r w:rsidRPr="00595572">
        <w:rPr>
          <w:rFonts w:ascii="Arial" w:hAnsi="Arial" w:cs="Arial"/>
          <w:noProof/>
          <w:sz w:val="24"/>
          <w:szCs w:val="24"/>
          <w:vertAlign w:val="superscript"/>
        </w:rPr>
        <w:t>6</w:t>
      </w:r>
      <w:r w:rsidRPr="00595572">
        <w:rPr>
          <w:rFonts w:ascii="Arial" w:hAnsi="Arial" w:cs="Arial"/>
          <w:sz w:val="24"/>
          <w:szCs w:val="24"/>
        </w:rPr>
        <w:fldChar w:fldCharType="end"/>
      </w:r>
      <w:r w:rsidRPr="00595572">
        <w:rPr>
          <w:rFonts w:ascii="Arial" w:hAnsi="Arial" w:cs="Arial"/>
          <w:sz w:val="24"/>
          <w:szCs w:val="24"/>
        </w:rPr>
        <w:t xml:space="preserve">  Additionally, </w:t>
      </w:r>
      <w:r w:rsidR="007E7B89" w:rsidRPr="00595572">
        <w:rPr>
          <w:rFonts w:ascii="Arial" w:hAnsi="Arial" w:cs="Arial"/>
          <w:sz w:val="24"/>
          <w:szCs w:val="24"/>
        </w:rPr>
        <w:t xml:space="preserve">UKHSA recommended </w:t>
      </w:r>
      <w:r w:rsidRPr="00595572">
        <w:rPr>
          <w:rFonts w:ascii="Arial" w:hAnsi="Arial" w:cs="Arial"/>
          <w:sz w:val="24"/>
          <w:szCs w:val="24"/>
        </w:rPr>
        <w:t>post-exposure vaccination</w:t>
      </w:r>
      <w:r w:rsidR="0065494D" w:rsidRPr="00595572">
        <w:rPr>
          <w:rFonts w:ascii="Arial" w:hAnsi="Arial" w:cs="Arial"/>
          <w:sz w:val="24"/>
          <w:szCs w:val="24"/>
        </w:rPr>
        <w:t xml:space="preserve"> </w:t>
      </w:r>
      <w:r w:rsidRPr="00595572">
        <w:rPr>
          <w:rFonts w:ascii="Arial" w:hAnsi="Arial" w:cs="Arial"/>
          <w:sz w:val="24"/>
          <w:szCs w:val="24"/>
        </w:rPr>
        <w:t>for close contacts of cases, including healthcare workers</w:t>
      </w:r>
      <w:r w:rsidR="007E7B89" w:rsidRPr="00595572">
        <w:rPr>
          <w:rFonts w:ascii="Arial" w:hAnsi="Arial" w:cs="Arial"/>
          <w:sz w:val="24"/>
          <w:szCs w:val="24"/>
        </w:rPr>
        <w:t xml:space="preserve"> and laboratory staff</w:t>
      </w:r>
      <w:r w:rsidRPr="00595572">
        <w:rPr>
          <w:rFonts w:ascii="Arial" w:hAnsi="Arial" w:cs="Arial"/>
          <w:sz w:val="24"/>
          <w:szCs w:val="24"/>
        </w:rPr>
        <w:t>,  as well as pre-exposure vaccination for healthcare staff who were likely to come into contact with patients with monkeypox disease</w:t>
      </w:r>
      <w:r w:rsidR="007E7B89" w:rsidRPr="00595572">
        <w:rPr>
          <w:rFonts w:ascii="Arial" w:hAnsi="Arial" w:cs="Arial"/>
          <w:sz w:val="24"/>
          <w:szCs w:val="24"/>
        </w:rPr>
        <w:t xml:space="preserve"> or</w:t>
      </w:r>
      <w:r w:rsidR="00467D6A" w:rsidRPr="00595572">
        <w:rPr>
          <w:rFonts w:ascii="Arial" w:hAnsi="Arial" w:cs="Arial"/>
          <w:sz w:val="24"/>
          <w:szCs w:val="24"/>
        </w:rPr>
        <w:t xml:space="preserve"> monkeypox virus samples</w:t>
      </w:r>
      <w:r w:rsidRPr="00595572">
        <w:rPr>
          <w:rFonts w:ascii="Arial" w:hAnsi="Arial" w:cs="Arial"/>
          <w:sz w:val="24"/>
          <w:szCs w:val="24"/>
        </w:rPr>
        <w:t>.</w:t>
      </w:r>
      <w:r w:rsidRPr="00595572">
        <w:rPr>
          <w:rFonts w:ascii="Arial" w:hAnsi="Arial" w:cs="Arial"/>
          <w:sz w:val="24"/>
          <w:szCs w:val="24"/>
        </w:rPr>
        <w:fldChar w:fldCharType="begin"/>
      </w:r>
      <w:r w:rsidRPr="00595572">
        <w:rPr>
          <w:rFonts w:ascii="Arial" w:hAnsi="Arial" w:cs="Arial"/>
          <w:sz w:val="24"/>
          <w:szCs w:val="24"/>
        </w:rPr>
        <w:instrText xml:space="preserve"> ADDIN EN.CITE &lt;EndNote&gt;&lt;Cite&gt;&lt;Year&gt;2022&lt;/Year&gt;&lt;RecNum&gt;12&lt;/RecNum&gt;&lt;DisplayText&gt;&lt;style face="superscript"&gt;7&lt;/style&gt;&lt;/DisplayText&gt;&lt;record&gt;&lt;rec-number&gt;12&lt;/rec-number&gt;&lt;foreign-keys&gt;&lt;key app="EN" db-id="rpwdfd5fqvvt0ve0dabp9td92f5xz9farvzv" timestamp="1666095787"&gt;12&lt;/key&gt;&lt;/foreign-keys&gt;&lt;ref-type name="Web Page"&gt;12&lt;/ref-type&gt;&lt;contributors&gt;&lt;/contributors&gt;&lt;titles&gt;&lt;title&gt;UK Health Security Agency. Recommendations for the use of pre and post-exposure vaccination during a monkeypox incident.&lt;/title&gt;&lt;/titles&gt;&lt;volume&gt;2022&lt;/volume&gt;&lt;number&gt;15 October&lt;/number&gt;&lt;dates&gt;&lt;year&gt;2022&lt;/year&gt;&lt;/dates&gt;&lt;urls&gt;&lt;related-urls&gt;&lt;url&gt;https://assets.publishing.service.gov.uk/government/uploads/system/uploads/attachment_data/file/1100600/recommendations-for-pre-and-post-exposure-vaccination-during-a-monkeypox-incident-26-august-2022.pdf&lt;/url&gt;&lt;/related-urls&gt;&lt;/urls&gt;&lt;/record&gt;&lt;/Cite&gt;&lt;/EndNote&gt;</w:instrText>
      </w:r>
      <w:r w:rsidRPr="00595572">
        <w:rPr>
          <w:rFonts w:ascii="Arial" w:hAnsi="Arial" w:cs="Arial"/>
          <w:sz w:val="24"/>
          <w:szCs w:val="24"/>
        </w:rPr>
        <w:fldChar w:fldCharType="separate"/>
      </w:r>
      <w:r w:rsidRPr="00595572">
        <w:rPr>
          <w:rFonts w:ascii="Arial" w:hAnsi="Arial" w:cs="Arial"/>
          <w:noProof/>
          <w:sz w:val="24"/>
          <w:szCs w:val="24"/>
          <w:vertAlign w:val="superscript"/>
        </w:rPr>
        <w:t>7</w:t>
      </w:r>
      <w:r w:rsidRPr="00595572">
        <w:rPr>
          <w:rFonts w:ascii="Arial" w:hAnsi="Arial" w:cs="Arial"/>
          <w:sz w:val="24"/>
          <w:szCs w:val="24"/>
        </w:rPr>
        <w:fldChar w:fldCharType="end"/>
      </w:r>
      <w:r w:rsidRPr="00595572">
        <w:rPr>
          <w:rFonts w:ascii="Arial" w:hAnsi="Arial" w:cs="Arial"/>
          <w:sz w:val="24"/>
          <w:szCs w:val="24"/>
        </w:rPr>
        <w:t xml:space="preserve"> </w:t>
      </w:r>
      <w:r w:rsidR="00B264A0" w:rsidRPr="00595572">
        <w:rPr>
          <w:rFonts w:ascii="Arial" w:hAnsi="Arial" w:cs="Arial"/>
          <w:sz w:val="24"/>
          <w:szCs w:val="24"/>
        </w:rPr>
        <w:t xml:space="preserve"> </w:t>
      </w:r>
      <w:r w:rsidR="002365DD" w:rsidRPr="00595572">
        <w:rPr>
          <w:rFonts w:ascii="Arial" w:hAnsi="Arial" w:cs="Arial"/>
          <w:sz w:val="24"/>
          <w:szCs w:val="24"/>
        </w:rPr>
        <w:t xml:space="preserve">From </w:t>
      </w:r>
      <w:r w:rsidR="006402F6" w:rsidRPr="00595572">
        <w:rPr>
          <w:rFonts w:ascii="Arial" w:hAnsi="Arial" w:cs="Arial"/>
          <w:sz w:val="24"/>
          <w:szCs w:val="24"/>
        </w:rPr>
        <w:t xml:space="preserve">June </w:t>
      </w:r>
      <w:r w:rsidR="002365DD" w:rsidRPr="00595572">
        <w:rPr>
          <w:rFonts w:ascii="Arial" w:hAnsi="Arial" w:cs="Arial"/>
          <w:sz w:val="24"/>
          <w:szCs w:val="24"/>
        </w:rPr>
        <w:t xml:space="preserve">2022, </w:t>
      </w:r>
      <w:r w:rsidRPr="00595572">
        <w:rPr>
          <w:rFonts w:ascii="Arial" w:hAnsi="Arial" w:cs="Arial"/>
          <w:sz w:val="24"/>
          <w:szCs w:val="24"/>
        </w:rPr>
        <w:t xml:space="preserve">because of increasing case numbers, </w:t>
      </w:r>
      <w:r w:rsidR="00467D6A" w:rsidRPr="00595572">
        <w:rPr>
          <w:rFonts w:ascii="Arial" w:hAnsi="Arial" w:cs="Arial"/>
          <w:sz w:val="24"/>
          <w:szCs w:val="24"/>
        </w:rPr>
        <w:t xml:space="preserve">the Joint Committee on Vaccination (JCVI) and UKHSA also recommended </w:t>
      </w:r>
      <w:r w:rsidRPr="00595572">
        <w:rPr>
          <w:rFonts w:ascii="Arial" w:hAnsi="Arial" w:cs="Arial"/>
          <w:sz w:val="24"/>
          <w:szCs w:val="24"/>
        </w:rPr>
        <w:t>pre-exposure vaccination for GBMSM considered at higher risk of monkeypox disease during this outbreak,</w:t>
      </w:r>
      <w:r w:rsidRPr="00595572">
        <w:rPr>
          <w:rFonts w:ascii="Arial" w:hAnsi="Arial" w:cs="Arial"/>
          <w:sz w:val="24"/>
          <w:szCs w:val="24"/>
        </w:rPr>
        <w:fldChar w:fldCharType="begin"/>
      </w:r>
      <w:r w:rsidRPr="00595572">
        <w:rPr>
          <w:rFonts w:ascii="Arial" w:hAnsi="Arial" w:cs="Arial"/>
          <w:sz w:val="24"/>
          <w:szCs w:val="24"/>
        </w:rPr>
        <w:instrText xml:space="preserve"> ADDIN EN.CITE &lt;EndNote&gt;&lt;Cite&gt;&lt;Year&gt;2022&lt;/Year&gt;&lt;RecNum&gt;33&lt;/RecNum&gt;&lt;DisplayText&gt;&lt;style face="superscript"&gt;8&lt;/style&gt;&lt;/DisplayText&gt;&lt;record&gt;&lt;rec-number&gt;33&lt;/rec-number&gt;&lt;foreign-keys&gt;&lt;key app="EN" db-id="rpwdfd5fqvvt0ve0dabp9td92f5xz9farvzv" timestamp="1667919776"&gt;33&lt;/key&gt;&lt;/foreign-keys&gt;&lt;ref-type name="Web Page"&gt;12&lt;/ref-type&gt;&lt;contributors&gt;&lt;/contributors&gt;&lt;titles&gt;&lt;title&gt;UK Health Security Agency. Monkeypox outbreak: vaccination strategy&lt;/title&gt;&lt;/titles&gt;&lt;volume&gt;2022&lt;/volume&gt;&lt;number&gt;November&lt;/number&gt;&lt;dates&gt;&lt;year&gt;2022&lt;/year&gt;&lt;/dates&gt;&lt;urls&gt;&lt;related-urls&gt;&lt;url&gt;https://www.gov.uk/guidance/monkeypox-outbreak-vaccination-strategy#pre-exposure-vaccination&lt;/url&gt;&lt;/related-urls&gt;&lt;/urls&gt;&lt;/record&gt;&lt;/Cite&gt;&lt;/EndNote&gt;</w:instrText>
      </w:r>
      <w:r w:rsidRPr="00595572">
        <w:rPr>
          <w:rFonts w:ascii="Arial" w:hAnsi="Arial" w:cs="Arial"/>
          <w:sz w:val="24"/>
          <w:szCs w:val="24"/>
        </w:rPr>
        <w:fldChar w:fldCharType="separate"/>
      </w:r>
      <w:r w:rsidRPr="00595572">
        <w:rPr>
          <w:rFonts w:ascii="Arial" w:hAnsi="Arial" w:cs="Arial"/>
          <w:noProof/>
          <w:sz w:val="24"/>
          <w:szCs w:val="24"/>
          <w:vertAlign w:val="superscript"/>
        </w:rPr>
        <w:t>8</w:t>
      </w:r>
      <w:r w:rsidRPr="00595572">
        <w:rPr>
          <w:rFonts w:ascii="Arial" w:hAnsi="Arial" w:cs="Arial"/>
          <w:sz w:val="24"/>
          <w:szCs w:val="24"/>
        </w:rPr>
        <w:fldChar w:fldCharType="end"/>
      </w:r>
      <w:r w:rsidRPr="00595572">
        <w:rPr>
          <w:rFonts w:ascii="Arial" w:hAnsi="Arial" w:cs="Arial"/>
          <w:sz w:val="24"/>
          <w:szCs w:val="24"/>
        </w:rPr>
        <w:t xml:space="preserve"> such as those with multiple partners, participating in group sex and attending sex on premises venues. Proxy indicators, including recent bacterial sexually transmitted infection (in the past year) or eligibility for HIV pre-exposure prophylaxis, were used to identify eligible groups </w:t>
      </w:r>
      <w:r w:rsidRPr="00595572">
        <w:rPr>
          <w:rFonts w:ascii="Arial" w:hAnsi="Arial" w:cs="Arial"/>
          <w:sz w:val="24"/>
          <w:szCs w:val="24"/>
        </w:rPr>
        <w:fldChar w:fldCharType="begin"/>
      </w:r>
      <w:r w:rsidRPr="00595572">
        <w:rPr>
          <w:rFonts w:ascii="Arial" w:hAnsi="Arial" w:cs="Arial"/>
          <w:sz w:val="24"/>
          <w:szCs w:val="24"/>
        </w:rPr>
        <w:instrText xml:space="preserve"> ADDIN EN.CITE &lt;EndNote&gt;&lt;Cite&gt;&lt;Year&gt;2022&lt;/Year&gt;&lt;RecNum&gt;12&lt;/RecNum&gt;&lt;DisplayText&gt;&lt;style face="superscript"&gt;7&lt;/style&gt;&lt;/DisplayText&gt;&lt;record&gt;&lt;rec-number&gt;12&lt;/rec-number&gt;&lt;foreign-keys&gt;&lt;key app="EN" db-id="rpwdfd5fqvvt0ve0dabp9td92f5xz9farvzv" timestamp="1666095787"&gt;12&lt;/key&gt;&lt;/foreign-keys&gt;&lt;ref-type name="Web Page"&gt;12&lt;/ref-type&gt;&lt;contributors&gt;&lt;/contributors&gt;&lt;titles&gt;&lt;title&gt;UK Health Security Agency. Recommendations for the use of pre and post-exposure vaccination during a monkeypox incident.&lt;/title&gt;&lt;/titles&gt;&lt;volume&gt;2022&lt;/volume&gt;&lt;number&gt;15 October&lt;/number&gt;&lt;dates&gt;&lt;year&gt;2022&lt;/year&gt;&lt;/dates&gt;&lt;urls&gt;&lt;related-urls&gt;&lt;url&gt;https://assets.publishing.service.gov.uk/government/uploads/system/uploads/attachment_data/file/1100600/recommendations-for-pre-and-post-exposure-vaccination-during-a-monkeypox-incident-26-august-2022.pdf&lt;/url&gt;&lt;/related-urls&gt;&lt;/urls&gt;&lt;/record&gt;&lt;/Cite&gt;&lt;/EndNote&gt;</w:instrText>
      </w:r>
      <w:r w:rsidRPr="00595572">
        <w:rPr>
          <w:rFonts w:ascii="Arial" w:hAnsi="Arial" w:cs="Arial"/>
          <w:sz w:val="24"/>
          <w:szCs w:val="24"/>
        </w:rPr>
        <w:fldChar w:fldCharType="separate"/>
      </w:r>
      <w:r w:rsidRPr="00595572">
        <w:rPr>
          <w:rFonts w:ascii="Arial" w:hAnsi="Arial" w:cs="Arial"/>
          <w:noProof/>
          <w:sz w:val="24"/>
          <w:szCs w:val="24"/>
          <w:vertAlign w:val="superscript"/>
        </w:rPr>
        <w:t>7</w:t>
      </w:r>
      <w:r w:rsidRPr="00595572">
        <w:rPr>
          <w:rFonts w:ascii="Arial" w:hAnsi="Arial" w:cs="Arial"/>
          <w:sz w:val="24"/>
          <w:szCs w:val="24"/>
        </w:rPr>
        <w:fldChar w:fldCharType="end"/>
      </w:r>
      <w:r w:rsidRPr="00595572">
        <w:rPr>
          <w:rFonts w:ascii="Arial" w:hAnsi="Arial" w:cs="Arial"/>
          <w:sz w:val="24"/>
          <w:szCs w:val="24"/>
        </w:rPr>
        <w:t xml:space="preserve"> with roll-out starting at the end of June 2022  for this group.</w:t>
      </w:r>
      <w:r w:rsidRPr="00595572" w:rsidDel="00C07A28">
        <w:rPr>
          <w:rFonts w:ascii="Arial" w:hAnsi="Arial" w:cs="Arial"/>
          <w:sz w:val="24"/>
          <w:szCs w:val="24"/>
        </w:rPr>
        <w:t xml:space="preserve"> </w:t>
      </w:r>
      <w:r w:rsidRPr="00595572">
        <w:rPr>
          <w:rFonts w:ascii="Arial" w:hAnsi="Arial" w:cs="Arial"/>
          <w:sz w:val="24"/>
          <w:szCs w:val="24"/>
        </w:rPr>
        <w:fldChar w:fldCharType="begin"/>
      </w:r>
      <w:r w:rsidRPr="00595572">
        <w:rPr>
          <w:rFonts w:ascii="Arial" w:hAnsi="Arial" w:cs="Arial"/>
          <w:sz w:val="24"/>
          <w:szCs w:val="24"/>
        </w:rPr>
        <w:instrText xml:space="preserve"> ADDIN EN.CITE &lt;EndNote&gt;&lt;Cite&gt;&lt;Year&gt;2022&lt;/Year&gt;&lt;RecNum&gt;33&lt;/RecNum&gt;&lt;DisplayText&gt;&lt;style face="superscript"&gt;8&lt;/style&gt;&lt;/DisplayText&gt;&lt;record&gt;&lt;rec-number&gt;33&lt;/rec-number&gt;&lt;foreign-keys&gt;&lt;key app="EN" db-id="rpwdfd5fqvvt0ve0dabp9td92f5xz9farvzv" timestamp="1667919776"&gt;33&lt;/key&gt;&lt;/foreign-keys&gt;&lt;ref-type name="Web Page"&gt;12&lt;/ref-type&gt;&lt;contributors&gt;&lt;/contributors&gt;&lt;titles&gt;&lt;title&gt;UK Health Security Agency. Monkeypox outbreak: vaccination strategy&lt;/title&gt;&lt;/titles&gt;&lt;volume&gt;2022&lt;/volume&gt;&lt;number&gt;November&lt;/number&gt;&lt;dates&gt;&lt;year&gt;2022&lt;/year&gt;&lt;/dates&gt;&lt;urls&gt;&lt;related-urls&gt;&lt;url&gt;https://www.gov.uk/guidance/monkeypox-outbreak-vaccination-strategy#pre-exposure-vaccination&lt;/url&gt;&lt;/related-urls&gt;&lt;/urls&gt;&lt;/record&gt;&lt;/Cite&gt;&lt;/EndNote&gt;</w:instrText>
      </w:r>
      <w:r w:rsidRPr="00595572">
        <w:rPr>
          <w:rFonts w:ascii="Arial" w:hAnsi="Arial" w:cs="Arial"/>
          <w:sz w:val="24"/>
          <w:szCs w:val="24"/>
        </w:rPr>
        <w:fldChar w:fldCharType="separate"/>
      </w:r>
      <w:r w:rsidRPr="00595572">
        <w:rPr>
          <w:rFonts w:ascii="Arial" w:hAnsi="Arial" w:cs="Arial"/>
          <w:noProof/>
          <w:sz w:val="24"/>
          <w:szCs w:val="24"/>
          <w:vertAlign w:val="superscript"/>
        </w:rPr>
        <w:t>8</w:t>
      </w:r>
      <w:r w:rsidRPr="00595572">
        <w:rPr>
          <w:rFonts w:ascii="Arial" w:hAnsi="Arial" w:cs="Arial"/>
          <w:sz w:val="24"/>
          <w:szCs w:val="24"/>
        </w:rPr>
        <w:fldChar w:fldCharType="end"/>
      </w:r>
    </w:p>
    <w:p w14:paraId="3A97B49E" w14:textId="77777777" w:rsidR="000C5EC3" w:rsidRDefault="000C5EC3">
      <w:pPr>
        <w:rPr>
          <w:rFonts w:ascii="Arial" w:hAnsi="Arial" w:cs="Arial"/>
          <w:sz w:val="24"/>
          <w:szCs w:val="24"/>
        </w:rPr>
      </w:pPr>
    </w:p>
    <w:p w14:paraId="5FBFD8FD" w14:textId="350FCF7D" w:rsidR="00965D4A" w:rsidRPr="00595572" w:rsidRDefault="00807A4F">
      <w:pPr>
        <w:rPr>
          <w:rFonts w:ascii="Arial" w:hAnsi="Arial" w:cs="Arial"/>
          <w:sz w:val="24"/>
          <w:szCs w:val="24"/>
        </w:rPr>
      </w:pPr>
      <w:r w:rsidRPr="00595572">
        <w:rPr>
          <w:rFonts w:ascii="Arial" w:hAnsi="Arial" w:cs="Arial"/>
          <w:sz w:val="24"/>
          <w:szCs w:val="24"/>
        </w:rPr>
        <w:t>M</w:t>
      </w:r>
      <w:r w:rsidR="00102077" w:rsidRPr="00595572">
        <w:rPr>
          <w:rFonts w:ascii="Arial" w:hAnsi="Arial" w:cs="Arial"/>
          <w:sz w:val="24"/>
          <w:szCs w:val="24"/>
        </w:rPr>
        <w:t xml:space="preserve">odified </w:t>
      </w:r>
      <w:r w:rsidRPr="00595572">
        <w:rPr>
          <w:rFonts w:ascii="Arial" w:hAnsi="Arial" w:cs="Arial"/>
          <w:sz w:val="24"/>
          <w:szCs w:val="24"/>
        </w:rPr>
        <w:t>V</w:t>
      </w:r>
      <w:r w:rsidR="00102077" w:rsidRPr="00595572">
        <w:rPr>
          <w:rFonts w:ascii="Arial" w:hAnsi="Arial" w:cs="Arial"/>
          <w:sz w:val="24"/>
          <w:szCs w:val="24"/>
        </w:rPr>
        <w:t>accin</w:t>
      </w:r>
      <w:r w:rsidRPr="00595572">
        <w:rPr>
          <w:rFonts w:ascii="Arial" w:hAnsi="Arial" w:cs="Arial"/>
          <w:sz w:val="24"/>
          <w:szCs w:val="24"/>
        </w:rPr>
        <w:t>ia</w:t>
      </w:r>
      <w:r w:rsidR="00102077" w:rsidRPr="00595572">
        <w:rPr>
          <w:rFonts w:ascii="Arial" w:hAnsi="Arial" w:cs="Arial"/>
          <w:sz w:val="24"/>
          <w:szCs w:val="24"/>
        </w:rPr>
        <w:t xml:space="preserve"> Ankara</w:t>
      </w:r>
      <w:r w:rsidRPr="00595572">
        <w:rPr>
          <w:rFonts w:ascii="Arial" w:hAnsi="Arial" w:cs="Arial"/>
          <w:sz w:val="24"/>
          <w:szCs w:val="24"/>
        </w:rPr>
        <w:t xml:space="preserve"> – Bavaria Nordic</w:t>
      </w:r>
      <w:r w:rsidR="00102077" w:rsidRPr="00595572">
        <w:rPr>
          <w:rFonts w:ascii="Arial" w:hAnsi="Arial" w:cs="Arial"/>
          <w:sz w:val="24"/>
          <w:szCs w:val="24"/>
        </w:rPr>
        <w:t xml:space="preserve"> (MVA-BN)</w:t>
      </w:r>
      <w:r w:rsidR="007016C8" w:rsidRPr="00595572">
        <w:rPr>
          <w:rFonts w:ascii="Arial" w:hAnsi="Arial" w:cs="Arial"/>
          <w:sz w:val="24"/>
          <w:szCs w:val="24"/>
        </w:rPr>
        <w:t xml:space="preserve">, </w:t>
      </w:r>
      <w:r w:rsidR="00252B83" w:rsidRPr="00595572">
        <w:rPr>
          <w:rFonts w:ascii="Arial" w:hAnsi="Arial" w:cs="Arial"/>
          <w:sz w:val="24"/>
          <w:szCs w:val="24"/>
        </w:rPr>
        <w:t xml:space="preserve">is </w:t>
      </w:r>
      <w:r w:rsidR="007016C8" w:rsidRPr="00595572">
        <w:rPr>
          <w:rFonts w:ascii="Arial" w:hAnsi="Arial" w:cs="Arial"/>
          <w:sz w:val="24"/>
          <w:szCs w:val="24"/>
        </w:rPr>
        <w:t>a</w:t>
      </w:r>
      <w:r w:rsidR="00781FD4" w:rsidRPr="00595572">
        <w:rPr>
          <w:rFonts w:ascii="Arial" w:hAnsi="Arial" w:cs="Arial"/>
          <w:sz w:val="24"/>
          <w:szCs w:val="24"/>
        </w:rPr>
        <w:t xml:space="preserve"> third-generation</w:t>
      </w:r>
      <w:r w:rsidR="007016C8" w:rsidRPr="00595572">
        <w:rPr>
          <w:rFonts w:ascii="Arial" w:hAnsi="Arial" w:cs="Arial"/>
          <w:sz w:val="24"/>
          <w:szCs w:val="24"/>
        </w:rPr>
        <w:t xml:space="preserve"> attenuated</w:t>
      </w:r>
      <w:r w:rsidR="0085397C" w:rsidRPr="00595572">
        <w:rPr>
          <w:rFonts w:ascii="Arial" w:hAnsi="Arial" w:cs="Arial"/>
          <w:sz w:val="24"/>
          <w:szCs w:val="24"/>
        </w:rPr>
        <w:t xml:space="preserve"> replication deficient</w:t>
      </w:r>
      <w:r w:rsidR="007016C8" w:rsidRPr="00595572">
        <w:rPr>
          <w:rFonts w:ascii="Arial" w:hAnsi="Arial" w:cs="Arial"/>
          <w:sz w:val="24"/>
          <w:szCs w:val="24"/>
        </w:rPr>
        <w:t xml:space="preserve"> smallpox </w:t>
      </w:r>
      <w:r w:rsidR="00102077" w:rsidRPr="00595572">
        <w:rPr>
          <w:rFonts w:ascii="Arial" w:hAnsi="Arial" w:cs="Arial"/>
          <w:sz w:val="24"/>
          <w:szCs w:val="24"/>
        </w:rPr>
        <w:t>vaccine licensed by the European Medicines Agency</w:t>
      </w:r>
      <w:r w:rsidR="00252B83" w:rsidRPr="00595572">
        <w:rPr>
          <w:rFonts w:ascii="Arial" w:hAnsi="Arial" w:cs="Arial"/>
          <w:sz w:val="24"/>
          <w:szCs w:val="24"/>
        </w:rPr>
        <w:t xml:space="preserve"> (EMA)</w:t>
      </w:r>
      <w:r w:rsidR="00102077" w:rsidRPr="00595572">
        <w:rPr>
          <w:rFonts w:ascii="Arial" w:hAnsi="Arial" w:cs="Arial"/>
          <w:sz w:val="24"/>
          <w:szCs w:val="24"/>
        </w:rPr>
        <w:t xml:space="preserve"> in 2013 for the prevention of smallpox</w:t>
      </w:r>
      <w:r w:rsidR="00781FD4" w:rsidRPr="00595572">
        <w:rPr>
          <w:rFonts w:ascii="Arial" w:hAnsi="Arial" w:cs="Arial"/>
          <w:sz w:val="24"/>
          <w:szCs w:val="24"/>
        </w:rPr>
        <w:t>.</w:t>
      </w:r>
      <w:r w:rsidR="00837FFE" w:rsidRPr="00595572">
        <w:rPr>
          <w:rFonts w:ascii="Arial" w:hAnsi="Arial" w:cs="Arial"/>
          <w:sz w:val="24"/>
          <w:szCs w:val="24"/>
        </w:rPr>
        <w:t xml:space="preserve"> </w:t>
      </w:r>
      <w:r w:rsidR="00837FFE" w:rsidRPr="00595572">
        <w:rPr>
          <w:rFonts w:ascii="Arial" w:hAnsi="Arial" w:cs="Arial"/>
          <w:sz w:val="24"/>
          <w:szCs w:val="24"/>
        </w:rPr>
        <w:fldChar w:fldCharType="begin"/>
      </w:r>
      <w:r w:rsidR="003A7F9B" w:rsidRPr="00595572">
        <w:rPr>
          <w:rFonts w:ascii="Arial" w:hAnsi="Arial" w:cs="Arial"/>
          <w:sz w:val="24"/>
          <w:szCs w:val="24"/>
        </w:rPr>
        <w:instrText xml:space="preserve"> ADDIN EN.CITE &lt;EndNote&gt;&lt;Cite&gt;&lt;RecNum&gt;15&lt;/RecNum&gt;&lt;DisplayText&gt;&lt;style face="superscript"&gt;9&lt;/style&gt;&lt;/DisplayText&gt;&lt;record&gt;&lt;rec-number&gt;15&lt;/rec-number&gt;&lt;foreign-keys&gt;&lt;key app="EN" db-id="rpwdfd5fqvvt0ve0dabp9td92f5xz9farvzv" timestamp="1666107638"&gt;15&lt;/key&gt;&lt;/foreign-keys&gt;&lt;ref-type name="Web Page"&gt;12&lt;/ref-type&gt;&lt;contributors&gt;&lt;/contributors&gt;&lt;titles&gt;&lt;title&gt;European Medicines Agency. Imvanex: smallpox and monkeypox vaccine (Live Modified Vaccinia Virus Ankara).&lt;/title&gt;&lt;/titles&gt;&lt;volume&gt;2022&lt;/volume&gt;&lt;number&gt;October 15&lt;/number&gt;&lt;dates&gt;&lt;/dates&gt;&lt;urls&gt;&lt;related-urls&gt;&lt;url&gt;https://www.ema.europa.eu/en/medicines/human/EPAR/imvanex&lt;/url&gt;&lt;/related-urls&gt;&lt;/urls&gt;&lt;/record&gt;&lt;/Cite&gt;&lt;/EndNote&gt;</w:instrText>
      </w:r>
      <w:r w:rsidR="00837FFE" w:rsidRPr="00595572">
        <w:rPr>
          <w:rFonts w:ascii="Arial" w:hAnsi="Arial" w:cs="Arial"/>
          <w:sz w:val="24"/>
          <w:szCs w:val="24"/>
        </w:rPr>
        <w:fldChar w:fldCharType="separate"/>
      </w:r>
      <w:r w:rsidR="003A7F9B" w:rsidRPr="00595572">
        <w:rPr>
          <w:rFonts w:ascii="Arial" w:hAnsi="Arial" w:cs="Arial"/>
          <w:noProof/>
          <w:sz w:val="24"/>
          <w:szCs w:val="24"/>
          <w:vertAlign w:val="superscript"/>
        </w:rPr>
        <w:t>9</w:t>
      </w:r>
      <w:r w:rsidR="00837FFE" w:rsidRPr="00595572">
        <w:rPr>
          <w:rFonts w:ascii="Arial" w:hAnsi="Arial" w:cs="Arial"/>
          <w:sz w:val="24"/>
          <w:szCs w:val="24"/>
        </w:rPr>
        <w:fldChar w:fldCharType="end"/>
      </w:r>
      <w:r w:rsidR="00102077" w:rsidRPr="00595572">
        <w:rPr>
          <w:rFonts w:ascii="Arial" w:hAnsi="Arial" w:cs="Arial"/>
          <w:sz w:val="24"/>
          <w:szCs w:val="24"/>
        </w:rPr>
        <w:t xml:space="preserve"> </w:t>
      </w:r>
      <w:r w:rsidR="00837FFE" w:rsidRPr="00595572">
        <w:rPr>
          <w:rFonts w:ascii="Arial" w:hAnsi="Arial" w:cs="Arial"/>
          <w:sz w:val="24"/>
          <w:szCs w:val="24"/>
        </w:rPr>
        <w:t>In the US, the Food and Drug Administration (FDA) approved MVA-BN for the prevention of monkeypox as well as smallpox</w:t>
      </w:r>
      <w:r w:rsidR="007016C8" w:rsidRPr="00595572">
        <w:rPr>
          <w:rFonts w:ascii="Arial" w:hAnsi="Arial" w:cs="Arial"/>
          <w:sz w:val="24"/>
          <w:szCs w:val="24"/>
        </w:rPr>
        <w:t xml:space="preserve"> in 2019</w:t>
      </w:r>
      <w:r w:rsidR="003D43FF" w:rsidRPr="00595572">
        <w:rPr>
          <w:rFonts w:ascii="Arial" w:hAnsi="Arial" w:cs="Arial"/>
          <w:sz w:val="24"/>
          <w:szCs w:val="24"/>
        </w:rPr>
        <w:t>.</w:t>
      </w:r>
      <w:r w:rsidR="0019797C" w:rsidRPr="00595572">
        <w:rPr>
          <w:rFonts w:ascii="Arial" w:hAnsi="Arial" w:cs="Arial"/>
          <w:sz w:val="24"/>
          <w:szCs w:val="24"/>
        </w:rPr>
        <w:fldChar w:fldCharType="begin"/>
      </w:r>
      <w:r w:rsidR="003A7F9B" w:rsidRPr="00595572">
        <w:rPr>
          <w:rFonts w:ascii="Arial" w:hAnsi="Arial" w:cs="Arial"/>
          <w:sz w:val="24"/>
          <w:szCs w:val="24"/>
        </w:rPr>
        <w:instrText xml:space="preserve"> ADDIN EN.CITE &lt;EndNote&gt;&lt;Cite&gt;&lt;Year&gt;2019&lt;/Year&gt;&lt;RecNum&gt;24&lt;/RecNum&gt;&lt;DisplayText&gt;&lt;style face="superscript"&gt;10&lt;/style&gt;&lt;/DisplayText&gt;&lt;record&gt;&lt;rec-number&gt;24&lt;/rec-number&gt;&lt;foreign-keys&gt;&lt;key app="EN" db-id="rpwdfd5fqvvt0ve0dabp9td92f5xz9farvzv" timestamp="1666114486"&gt;24&lt;/key&gt;&lt;/foreign-keys&gt;&lt;ref-type name="Web Page"&gt;12&lt;/ref-type&gt;&lt;contributors&gt;&lt;/contributors&gt;&lt;titles&gt;&lt;title&gt;Food and Drug Administration. FDA approves first live, non-replicating vaccine to prevent smallpox and monkeypox.&lt;/title&gt;&lt;/titles&gt;&lt;volume&gt;2022&lt;/volume&gt;&lt;number&gt;15 October&lt;/number&gt;&lt;dates&gt;&lt;year&gt;2019&lt;/year&gt;&lt;/dates&gt;&lt;urls&gt;&lt;related-urls&gt;&lt;url&gt;https://www.fda.gov/news-events/press-announcements/fda-approves-first-live-non-replicating-vaccine-prevent-smallpox-and-monkeypox&lt;/url&gt;&lt;/related-urls&gt;&lt;/urls&gt;&lt;/record&gt;&lt;/Cite&gt;&lt;/EndNote&gt;</w:instrText>
      </w:r>
      <w:r w:rsidR="0019797C" w:rsidRPr="00595572">
        <w:rPr>
          <w:rFonts w:ascii="Arial" w:hAnsi="Arial" w:cs="Arial"/>
          <w:sz w:val="24"/>
          <w:szCs w:val="24"/>
        </w:rPr>
        <w:fldChar w:fldCharType="separate"/>
      </w:r>
      <w:r w:rsidR="003A7F9B" w:rsidRPr="00595572">
        <w:rPr>
          <w:rFonts w:ascii="Arial" w:hAnsi="Arial" w:cs="Arial"/>
          <w:noProof/>
          <w:sz w:val="24"/>
          <w:szCs w:val="24"/>
          <w:vertAlign w:val="superscript"/>
        </w:rPr>
        <w:t>10</w:t>
      </w:r>
      <w:r w:rsidR="0019797C" w:rsidRPr="00595572">
        <w:rPr>
          <w:rFonts w:ascii="Arial" w:hAnsi="Arial" w:cs="Arial"/>
          <w:sz w:val="24"/>
          <w:szCs w:val="24"/>
        </w:rPr>
        <w:fldChar w:fldCharType="end"/>
      </w:r>
      <w:r w:rsidR="00781FD4" w:rsidRPr="00595572">
        <w:rPr>
          <w:rFonts w:ascii="Arial" w:hAnsi="Arial" w:cs="Arial"/>
          <w:sz w:val="24"/>
          <w:szCs w:val="24"/>
        </w:rPr>
        <w:t xml:space="preserve"> </w:t>
      </w:r>
      <w:r w:rsidR="00252B83" w:rsidRPr="00595572">
        <w:rPr>
          <w:rFonts w:ascii="Arial" w:hAnsi="Arial" w:cs="Arial"/>
          <w:sz w:val="24"/>
          <w:szCs w:val="24"/>
        </w:rPr>
        <w:t xml:space="preserve">The vaccine was licensed based on immunogenicity studies only; a </w:t>
      </w:r>
      <w:r w:rsidR="00446AB0">
        <w:rPr>
          <w:rFonts w:ascii="Arial" w:hAnsi="Arial" w:cs="Arial"/>
          <w:sz w:val="24"/>
          <w:szCs w:val="24"/>
        </w:rPr>
        <w:t>2</w:t>
      </w:r>
      <w:r w:rsidR="00252B83" w:rsidRPr="00595572">
        <w:rPr>
          <w:rFonts w:ascii="Arial" w:hAnsi="Arial" w:cs="Arial"/>
          <w:sz w:val="24"/>
          <w:szCs w:val="24"/>
        </w:rPr>
        <w:t xml:space="preserve"> dose schedule given 28 days apart was demonstrated to be immunogenic, generating antibody levels above protective thresholds for smallpox, which was also considered to also confer protection against monkeypox. </w:t>
      </w:r>
      <w:r w:rsidR="00252B83" w:rsidRPr="00595572">
        <w:rPr>
          <w:rFonts w:ascii="Arial" w:hAnsi="Arial" w:cs="Arial"/>
          <w:sz w:val="24"/>
          <w:szCs w:val="24"/>
        </w:rPr>
        <w:fldChar w:fldCharType="begin">
          <w:fldData xml:space="preserve">PEVuZE5vdGU+PENpdGU+PEF1dGhvcj5GcmV5PC9BdXRob3I+PFllYXI+MjAwNzwvWWVhcj48UmVj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=
</w:fldData>
        </w:fldChar>
      </w:r>
      <w:r w:rsidR="00252B83" w:rsidRPr="00595572">
        <w:rPr>
          <w:rFonts w:ascii="Arial" w:hAnsi="Arial" w:cs="Arial"/>
          <w:sz w:val="24"/>
          <w:szCs w:val="24"/>
        </w:rPr>
        <w:instrText xml:space="preserve"> ADDIN EN.CITE </w:instrText>
      </w:r>
      <w:r w:rsidR="00252B83" w:rsidRPr="00595572">
        <w:rPr>
          <w:rFonts w:ascii="Arial" w:hAnsi="Arial" w:cs="Arial"/>
          <w:sz w:val="24"/>
          <w:szCs w:val="24"/>
        </w:rPr>
        <w:fldChar w:fldCharType="begin">
          <w:fldData xml:space="preserve">PEVuZE5vdGU+PENpdGU+PEF1dGhvcj5GcmV5PC9BdXRob3I+PFllYXI+MjAwNzwvWWVhcj48UmVj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=
</w:fldData>
        </w:fldChar>
      </w:r>
      <w:r w:rsidR="00252B83" w:rsidRPr="00595572">
        <w:rPr>
          <w:rFonts w:ascii="Arial" w:hAnsi="Arial" w:cs="Arial"/>
          <w:sz w:val="24"/>
          <w:szCs w:val="24"/>
        </w:rPr>
        <w:instrText xml:space="preserve"> ADDIN EN.CITE.DATA </w:instrText>
      </w:r>
      <w:r w:rsidR="00252B83" w:rsidRPr="00595572">
        <w:rPr>
          <w:rFonts w:ascii="Arial" w:hAnsi="Arial" w:cs="Arial"/>
          <w:sz w:val="24"/>
          <w:szCs w:val="24"/>
        </w:rPr>
      </w:r>
      <w:r w:rsidR="00252B83" w:rsidRPr="00595572">
        <w:rPr>
          <w:rFonts w:ascii="Arial" w:hAnsi="Arial" w:cs="Arial"/>
          <w:sz w:val="24"/>
          <w:szCs w:val="24"/>
        </w:rPr>
        <w:fldChar w:fldCharType="end"/>
      </w:r>
      <w:r w:rsidR="00252B83" w:rsidRPr="00595572">
        <w:rPr>
          <w:rFonts w:ascii="Arial" w:hAnsi="Arial" w:cs="Arial"/>
          <w:sz w:val="24"/>
          <w:szCs w:val="24"/>
        </w:rPr>
      </w:r>
      <w:r w:rsidR="00252B83" w:rsidRPr="00595572">
        <w:rPr>
          <w:rFonts w:ascii="Arial" w:hAnsi="Arial" w:cs="Arial"/>
          <w:sz w:val="24"/>
          <w:szCs w:val="24"/>
        </w:rPr>
        <w:fldChar w:fldCharType="separate"/>
      </w:r>
      <w:r w:rsidR="00252B83" w:rsidRPr="00595572">
        <w:rPr>
          <w:rFonts w:ascii="Arial" w:hAnsi="Arial" w:cs="Arial"/>
          <w:noProof/>
          <w:sz w:val="24"/>
          <w:szCs w:val="24"/>
          <w:vertAlign w:val="superscript"/>
        </w:rPr>
        <w:t>11,12</w:t>
      </w:r>
      <w:r w:rsidR="00252B83" w:rsidRPr="00595572">
        <w:rPr>
          <w:rFonts w:ascii="Arial" w:hAnsi="Arial" w:cs="Arial"/>
          <w:sz w:val="24"/>
          <w:szCs w:val="24"/>
        </w:rPr>
        <w:fldChar w:fldCharType="end"/>
      </w:r>
      <w:r w:rsidR="00252B83" w:rsidRPr="00595572">
        <w:rPr>
          <w:rFonts w:ascii="Arial" w:hAnsi="Arial" w:cs="Arial"/>
          <w:sz w:val="24"/>
          <w:szCs w:val="24"/>
        </w:rPr>
        <w:t xml:space="preserve"> Animal models have also shown rapid protection against monkeypox. </w:t>
      </w:r>
      <w:r w:rsidR="00252B83" w:rsidRPr="00595572">
        <w:rPr>
          <w:rFonts w:ascii="Arial" w:hAnsi="Arial" w:cs="Arial"/>
          <w:sz w:val="24"/>
          <w:szCs w:val="24"/>
        </w:rPr>
        <w:fldChar w:fldCharType="begin">
          <w:fldData xml:space="preserve">PEVuZE5vdGU+PENpdGU+PEF1dGhvcj5FYXJsPC9BdXRob3I+PFllYXI+MjAwNDwvWWVhcj48UmVj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</w:fldData>
        </w:fldChar>
      </w:r>
      <w:r w:rsidR="00C46A11" w:rsidRPr="00595572">
        <w:rPr>
          <w:rFonts w:ascii="Arial" w:hAnsi="Arial" w:cs="Arial"/>
          <w:sz w:val="24"/>
          <w:szCs w:val="24"/>
        </w:rPr>
        <w:instrText xml:space="preserve"> ADDIN EN.CITE </w:instrText>
      </w:r>
      <w:r w:rsidR="00C46A11" w:rsidRPr="00595572">
        <w:rPr>
          <w:rFonts w:ascii="Arial" w:hAnsi="Arial" w:cs="Arial"/>
          <w:sz w:val="24"/>
          <w:szCs w:val="24"/>
        </w:rPr>
        <w:fldChar w:fldCharType="begin">
          <w:fldData xml:space="preserve">PEVuZE5vdGU+PENpdGU+PEF1dGhvcj5FYXJsPC9BdXRob3I+PFllYXI+MjAwNDwvWWVhcj48UmVj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</w:fldData>
        </w:fldChar>
      </w:r>
      <w:r w:rsidR="00C46A11" w:rsidRPr="00595572">
        <w:rPr>
          <w:rFonts w:ascii="Arial" w:hAnsi="Arial" w:cs="Arial"/>
          <w:sz w:val="24"/>
          <w:szCs w:val="24"/>
        </w:rPr>
        <w:instrText xml:space="preserve"> ADDIN EN.CITE.DATA </w:instrText>
      </w:r>
      <w:r w:rsidR="00C46A11" w:rsidRPr="00595572">
        <w:rPr>
          <w:rFonts w:ascii="Arial" w:hAnsi="Arial" w:cs="Arial"/>
          <w:sz w:val="24"/>
          <w:szCs w:val="24"/>
        </w:rPr>
      </w:r>
      <w:r w:rsidR="00C46A11" w:rsidRPr="00595572">
        <w:rPr>
          <w:rFonts w:ascii="Arial" w:hAnsi="Arial" w:cs="Arial"/>
          <w:sz w:val="24"/>
          <w:szCs w:val="24"/>
        </w:rPr>
        <w:fldChar w:fldCharType="end"/>
      </w:r>
      <w:r w:rsidR="00252B83" w:rsidRPr="00595572">
        <w:rPr>
          <w:rFonts w:ascii="Arial" w:hAnsi="Arial" w:cs="Arial"/>
          <w:sz w:val="24"/>
          <w:szCs w:val="24"/>
        </w:rPr>
      </w:r>
      <w:r w:rsidR="00252B83" w:rsidRPr="00595572">
        <w:rPr>
          <w:rFonts w:ascii="Arial" w:hAnsi="Arial" w:cs="Arial"/>
          <w:sz w:val="24"/>
          <w:szCs w:val="24"/>
        </w:rPr>
        <w:fldChar w:fldCharType="separate"/>
      </w:r>
      <w:r w:rsidR="00252B83" w:rsidRPr="00595572">
        <w:rPr>
          <w:rFonts w:ascii="Arial" w:hAnsi="Arial" w:cs="Arial"/>
          <w:noProof/>
          <w:sz w:val="24"/>
          <w:szCs w:val="24"/>
          <w:vertAlign w:val="superscript"/>
        </w:rPr>
        <w:t>13-16</w:t>
      </w:r>
      <w:r w:rsidR="00252B83" w:rsidRPr="00595572">
        <w:rPr>
          <w:rFonts w:ascii="Arial" w:hAnsi="Arial" w:cs="Arial"/>
          <w:sz w:val="24"/>
          <w:szCs w:val="24"/>
        </w:rPr>
        <w:fldChar w:fldCharType="end"/>
      </w:r>
      <w:r w:rsidR="00252B83" w:rsidRPr="00595572">
        <w:rPr>
          <w:rFonts w:ascii="Arial" w:hAnsi="Arial" w:cs="Arial"/>
          <w:sz w:val="24"/>
          <w:szCs w:val="24"/>
        </w:rPr>
        <w:t xml:space="preserve">  </w:t>
      </w:r>
    </w:p>
    <w:p w14:paraId="3187A7C5" w14:textId="77777777" w:rsidR="000C5EC3" w:rsidRDefault="000C5EC3" w:rsidP="00252B83">
      <w:pPr>
        <w:rPr>
          <w:rFonts w:ascii="Arial" w:hAnsi="Arial" w:cs="Arial"/>
          <w:sz w:val="24"/>
          <w:szCs w:val="24"/>
        </w:rPr>
      </w:pPr>
    </w:p>
    <w:p w14:paraId="7EB35F56" w14:textId="68F8F2CE" w:rsidR="00252B83" w:rsidRPr="00595572" w:rsidRDefault="00252B83" w:rsidP="00252B83">
      <w:pPr>
        <w:rPr>
          <w:rFonts w:ascii="Arial" w:hAnsi="Arial" w:cs="Arial"/>
          <w:sz w:val="24"/>
          <w:szCs w:val="24"/>
        </w:rPr>
      </w:pPr>
      <w:r w:rsidRPr="00595572">
        <w:rPr>
          <w:rFonts w:ascii="Arial" w:hAnsi="Arial" w:cs="Arial"/>
          <w:sz w:val="24"/>
          <w:szCs w:val="24"/>
        </w:rPr>
        <w:t xml:space="preserve">Although data from studies in Africa suggested that previous generation smallpox vaccination also protected against monkeypox, </w:t>
      </w:r>
      <w:r w:rsidRPr="00595572">
        <w:rPr>
          <w:rFonts w:ascii="Arial" w:hAnsi="Arial" w:cs="Arial"/>
          <w:sz w:val="24"/>
          <w:szCs w:val="24"/>
        </w:rPr>
        <w:fldChar w:fldCharType="begin">
          <w:fldData xml:space="preserve">PEVuZE5vdGU+PENpdGU+PEF1dGhvcj5GaW5lPC9BdXRob3I+PFllYXI+MTk4ODwvWWVhcj48UmVj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</w:fldData>
        </w:fldChar>
      </w:r>
      <w:r w:rsidR="00C46A11" w:rsidRPr="00595572">
        <w:rPr>
          <w:rFonts w:ascii="Arial" w:hAnsi="Arial" w:cs="Arial"/>
          <w:sz w:val="24"/>
          <w:szCs w:val="24"/>
        </w:rPr>
        <w:instrText xml:space="preserve"> ADDIN EN.CITE </w:instrText>
      </w:r>
      <w:r w:rsidR="00C46A11" w:rsidRPr="00595572">
        <w:rPr>
          <w:rFonts w:ascii="Arial" w:hAnsi="Arial" w:cs="Arial"/>
          <w:sz w:val="24"/>
          <w:szCs w:val="24"/>
        </w:rPr>
        <w:fldChar w:fldCharType="begin">
          <w:fldData xml:space="preserve">PEVuZE5vdGU+PENpdGU+PEF1dGhvcj5GaW5lPC9BdXRob3I+PFllYXI+MTk4ODwvWWVhcj48UmVj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</w:fldData>
        </w:fldChar>
      </w:r>
      <w:r w:rsidR="00C46A11" w:rsidRPr="00595572">
        <w:rPr>
          <w:rFonts w:ascii="Arial" w:hAnsi="Arial" w:cs="Arial"/>
          <w:sz w:val="24"/>
          <w:szCs w:val="24"/>
        </w:rPr>
        <w:instrText xml:space="preserve"> ADDIN EN.CITE.DATA </w:instrText>
      </w:r>
      <w:r w:rsidR="00C46A11" w:rsidRPr="00595572">
        <w:rPr>
          <w:rFonts w:ascii="Arial" w:hAnsi="Arial" w:cs="Arial"/>
          <w:sz w:val="24"/>
          <w:szCs w:val="24"/>
        </w:rPr>
      </w:r>
      <w:r w:rsidR="00C46A11" w:rsidRPr="00595572">
        <w:rPr>
          <w:rFonts w:ascii="Arial" w:hAnsi="Arial" w:cs="Arial"/>
          <w:sz w:val="24"/>
          <w:szCs w:val="24"/>
        </w:rPr>
        <w:fldChar w:fldCharType="end"/>
      </w:r>
      <w:r w:rsidRPr="00595572">
        <w:rPr>
          <w:rFonts w:ascii="Arial" w:hAnsi="Arial" w:cs="Arial"/>
          <w:sz w:val="24"/>
          <w:szCs w:val="24"/>
        </w:rPr>
      </w:r>
      <w:r w:rsidRPr="00595572">
        <w:rPr>
          <w:rFonts w:ascii="Arial" w:hAnsi="Arial" w:cs="Arial"/>
          <w:sz w:val="24"/>
          <w:szCs w:val="24"/>
        </w:rPr>
        <w:fldChar w:fldCharType="separate"/>
      </w:r>
      <w:r w:rsidRPr="00595572">
        <w:rPr>
          <w:rFonts w:ascii="Arial" w:hAnsi="Arial" w:cs="Arial"/>
          <w:noProof/>
          <w:sz w:val="24"/>
          <w:szCs w:val="24"/>
          <w:vertAlign w:val="superscript"/>
        </w:rPr>
        <w:t>16,17</w:t>
      </w:r>
      <w:r w:rsidRPr="00595572">
        <w:rPr>
          <w:rFonts w:ascii="Arial" w:hAnsi="Arial" w:cs="Arial"/>
          <w:sz w:val="24"/>
          <w:szCs w:val="24"/>
        </w:rPr>
        <w:fldChar w:fldCharType="end"/>
      </w:r>
      <w:r w:rsidRPr="00595572">
        <w:rPr>
          <w:rFonts w:ascii="Arial" w:hAnsi="Arial" w:cs="Arial"/>
          <w:sz w:val="24"/>
          <w:szCs w:val="24"/>
        </w:rPr>
        <w:t xml:space="preserve"> there were no real-world data on the effectiveness of third-generation smallpox vaccines against monkeypox disease in humans prior to the current outbreak.</w:t>
      </w:r>
      <w:r w:rsidRPr="00595572">
        <w:rPr>
          <w:rFonts w:ascii="Arial" w:hAnsi="Arial" w:cs="Arial"/>
          <w:sz w:val="24"/>
          <w:szCs w:val="24"/>
        </w:rPr>
        <w:fldChar w:fldCharType="begin">
          <w:fldData xml:space="preserve">PEVuZE5vdGU+PENpdGU+PEF1dGhvcj5Qb2xhbmQ8L0F1dGhvcj48WWVhcj4yMDIyPC9ZZWFyPjxS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</w:fldData>
        </w:fldChar>
      </w:r>
      <w:r w:rsidR="00C46A11" w:rsidRPr="00595572">
        <w:rPr>
          <w:rFonts w:ascii="Arial" w:hAnsi="Arial" w:cs="Arial"/>
          <w:sz w:val="24"/>
          <w:szCs w:val="24"/>
        </w:rPr>
        <w:instrText xml:space="preserve"> ADDIN EN.CITE </w:instrText>
      </w:r>
      <w:r w:rsidR="00C46A11" w:rsidRPr="00595572">
        <w:rPr>
          <w:rFonts w:ascii="Arial" w:hAnsi="Arial" w:cs="Arial"/>
          <w:sz w:val="24"/>
          <w:szCs w:val="24"/>
        </w:rPr>
        <w:fldChar w:fldCharType="begin">
          <w:fldData xml:space="preserve">PEVuZE5vdGU+PENpdGU+PEF1dGhvcj5Qb2xhbmQ8L0F1dGhvcj48WWVhcj4yMDIyPC9ZZWFyPjxS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</w:fldData>
        </w:fldChar>
      </w:r>
      <w:r w:rsidR="00C46A11" w:rsidRPr="00595572">
        <w:rPr>
          <w:rFonts w:ascii="Arial" w:hAnsi="Arial" w:cs="Arial"/>
          <w:sz w:val="24"/>
          <w:szCs w:val="24"/>
        </w:rPr>
        <w:instrText xml:space="preserve"> ADDIN EN.CITE.DATA </w:instrText>
      </w:r>
      <w:r w:rsidR="00C46A11" w:rsidRPr="00595572">
        <w:rPr>
          <w:rFonts w:ascii="Arial" w:hAnsi="Arial" w:cs="Arial"/>
          <w:sz w:val="24"/>
          <w:szCs w:val="24"/>
        </w:rPr>
      </w:r>
      <w:r w:rsidR="00C46A11" w:rsidRPr="00595572">
        <w:rPr>
          <w:rFonts w:ascii="Arial" w:hAnsi="Arial" w:cs="Arial"/>
          <w:sz w:val="24"/>
          <w:szCs w:val="24"/>
        </w:rPr>
        <w:fldChar w:fldCharType="end"/>
      </w:r>
      <w:r w:rsidRPr="00595572">
        <w:rPr>
          <w:rFonts w:ascii="Arial" w:hAnsi="Arial" w:cs="Arial"/>
          <w:sz w:val="24"/>
          <w:szCs w:val="24"/>
        </w:rPr>
      </w:r>
      <w:r w:rsidRPr="00595572">
        <w:rPr>
          <w:rFonts w:ascii="Arial" w:hAnsi="Arial" w:cs="Arial"/>
          <w:sz w:val="24"/>
          <w:szCs w:val="24"/>
        </w:rPr>
        <w:fldChar w:fldCharType="separate"/>
      </w:r>
      <w:r w:rsidRPr="00595572">
        <w:rPr>
          <w:rFonts w:ascii="Arial" w:hAnsi="Arial" w:cs="Arial"/>
          <w:noProof/>
          <w:sz w:val="24"/>
          <w:szCs w:val="24"/>
          <w:vertAlign w:val="superscript"/>
        </w:rPr>
        <w:t>16</w:t>
      </w:r>
      <w:r w:rsidRPr="00595572">
        <w:rPr>
          <w:rFonts w:ascii="Arial" w:hAnsi="Arial" w:cs="Arial"/>
          <w:sz w:val="24"/>
          <w:szCs w:val="24"/>
        </w:rPr>
        <w:fldChar w:fldCharType="end"/>
      </w:r>
      <w:r w:rsidRPr="00595572">
        <w:rPr>
          <w:rFonts w:ascii="Arial" w:hAnsi="Arial" w:cs="Arial"/>
          <w:sz w:val="24"/>
          <w:szCs w:val="24"/>
        </w:rPr>
        <w:t xml:space="preserve"> A recent study involving subjects </w:t>
      </w:r>
      <w:r w:rsidRPr="00595572">
        <w:rPr>
          <w:rFonts w:ascii="Arial" w:hAnsi="Arial" w:cs="Arial"/>
          <w:sz w:val="24"/>
          <w:szCs w:val="24"/>
        </w:rPr>
        <w:lastRenderedPageBreak/>
        <w:t xml:space="preserve">vaccinated during the current outbreak in the Netherlands found relatively low levels of neutralizing antibody titres against monkeypox virus after one dose with no increase in titres after </w:t>
      </w:r>
      <w:r w:rsidR="00446AB0">
        <w:rPr>
          <w:rFonts w:ascii="Arial" w:hAnsi="Arial" w:cs="Arial"/>
          <w:sz w:val="24"/>
          <w:szCs w:val="24"/>
        </w:rPr>
        <w:t>2</w:t>
      </w:r>
      <w:r w:rsidRPr="00595572">
        <w:rPr>
          <w:rFonts w:ascii="Arial" w:hAnsi="Arial" w:cs="Arial"/>
          <w:sz w:val="24"/>
          <w:szCs w:val="24"/>
        </w:rPr>
        <w:t xml:space="preserve"> doses. </w:t>
      </w:r>
      <w:r w:rsidRPr="00595572">
        <w:rPr>
          <w:rFonts w:ascii="Arial" w:hAnsi="Arial" w:cs="Arial"/>
          <w:sz w:val="24"/>
          <w:szCs w:val="24"/>
        </w:rPr>
        <w:fldChar w:fldCharType="begin"/>
      </w:r>
      <w:r w:rsidRPr="00595572">
        <w:rPr>
          <w:rFonts w:ascii="Arial" w:hAnsi="Arial" w:cs="Arial"/>
          <w:sz w:val="24"/>
          <w:szCs w:val="24"/>
        </w:rPr>
        <w:instrText xml:space="preserve"> ADDIN EN.CITE &lt;EndNote&gt;&lt;Cite&gt;&lt;Author&gt;Zaeck&lt;/Author&gt;&lt;Year&gt;2022&lt;/Year&gt;&lt;RecNum&gt;32&lt;/RecNum&gt;&lt;DisplayText&gt;&lt;style face="superscript"&gt;18&lt;/style&gt;&lt;/DisplayText&gt;&lt;record&gt;&lt;rec-number&gt;32&lt;/rec-number&gt;&lt;foreign-keys&gt;&lt;key app="EN" db-id="rpwdfd5fqvvt0ve0dabp9td92f5xz9farvzv" timestamp="1667919047"&gt;32&lt;/key&gt;&lt;/foreign-keys&gt;&lt;ref-type name="Journal Article"&gt;17&lt;/ref-type&gt;&lt;contributors&gt;&lt;authors&gt;&lt;author&gt;Zaeck, Luca M.&lt;/author&gt;&lt;author&gt;Lamers, Mart M.&lt;/author&gt;&lt;author&gt;Verstrepen, Babs E.&lt;/author&gt;&lt;author&gt;Bestebroer, Theo M.&lt;/author&gt;&lt;author&gt;van Royen, Martin E.&lt;/author&gt;&lt;author&gt;Götz, Hannelore&lt;/author&gt;&lt;author&gt;Shamier, Marc C.&lt;/author&gt;&lt;author&gt;van Leeuwen, Leanne P. M.&lt;/author&gt;&lt;author&gt;Schmitz, Katharina S.&lt;/author&gt;&lt;author&gt;Alblas, Kimberley&lt;/author&gt;&lt;author&gt;van Efferen, Suzanne&lt;/author&gt;&lt;author&gt;Bogers, Susanne&lt;/author&gt;&lt;author&gt;Scherbeijn, Sandra&lt;/author&gt;&lt;author&gt;Rimmelzwaan, Guus F.&lt;/author&gt;&lt;author&gt;van Gorp, Eric C. M.&lt;/author&gt;&lt;author&gt;Koopmans, Marion P. G.&lt;/author&gt;&lt;author&gt;Haagmans, Bart L.&lt;/author&gt;&lt;author&gt;GeurtsvanKessel, Corine H.&lt;/author&gt;&lt;author&gt;de Vries, Rory D.&lt;/author&gt;&lt;/authors&gt;&lt;/contributors&gt;&lt;titles&gt;&lt;title&gt;Low levels of monkeypox virus neutralizing antibodies after MVA-BN vaccination in healthy individuals&lt;/title&gt;&lt;secondary-title&gt;Nature Medicine&lt;/secondary-title&gt;&lt;/titles&gt;&lt;periodical&gt;&lt;full-title&gt;Nature Medicine&lt;/full-title&gt;&lt;/periodical&gt;&lt;dates&gt;&lt;year&gt;2022&lt;/year&gt;&lt;pub-dates&gt;&lt;date&gt;2022/10/18&lt;/date&gt;&lt;/pub-dates&gt;&lt;/dates&gt;&lt;isbn&gt;1546-170X&lt;/isbn&gt;&lt;urls&gt;&lt;related-urls&gt;&lt;url&gt;https://doi.org/10.1038/s41591-022-02090-w&lt;/url&gt;&lt;/related-urls&gt;&lt;/urls&gt;&lt;electronic-resource-num&gt;10.1038/s41591-022-02090-w&lt;/electronic-resource-num&gt;&lt;/record&gt;&lt;/Cite&gt;&lt;/EndNote&gt;</w:instrText>
      </w:r>
      <w:r w:rsidRPr="00595572">
        <w:rPr>
          <w:rFonts w:ascii="Arial" w:hAnsi="Arial" w:cs="Arial"/>
          <w:sz w:val="24"/>
          <w:szCs w:val="24"/>
        </w:rPr>
        <w:fldChar w:fldCharType="separate"/>
      </w:r>
      <w:r w:rsidRPr="00595572">
        <w:rPr>
          <w:rFonts w:ascii="Arial" w:hAnsi="Arial" w:cs="Arial"/>
          <w:noProof/>
          <w:sz w:val="24"/>
          <w:szCs w:val="24"/>
          <w:vertAlign w:val="superscript"/>
        </w:rPr>
        <w:t>18</w:t>
      </w:r>
      <w:r w:rsidRPr="00595572">
        <w:rPr>
          <w:rFonts w:ascii="Arial" w:hAnsi="Arial" w:cs="Arial"/>
          <w:sz w:val="24"/>
          <w:szCs w:val="24"/>
        </w:rPr>
        <w:fldChar w:fldCharType="end"/>
      </w:r>
      <w:r w:rsidRPr="00595572">
        <w:rPr>
          <w:rFonts w:ascii="Arial" w:hAnsi="Arial" w:cs="Arial"/>
          <w:sz w:val="24"/>
          <w:szCs w:val="24"/>
        </w:rPr>
        <w:t xml:space="preserve"> Early reports from Israel and the United States, however, indicate high protection from vaccination against monkeypox disease</w:t>
      </w:r>
      <w:r w:rsidRPr="00595572">
        <w:rPr>
          <w:rFonts w:ascii="Arial" w:hAnsi="Arial" w:cs="Arial"/>
          <w:color w:val="000000"/>
          <w:sz w:val="24"/>
          <w:szCs w:val="24"/>
          <w:shd w:val="clear" w:color="auto" w:fill="FFFFFF"/>
        </w:rPr>
        <w:t>.</w:t>
      </w:r>
      <w:r w:rsidRPr="00595572">
        <w:rPr>
          <w:rFonts w:ascii="Arial" w:hAnsi="Arial" w:cs="Arial"/>
          <w:color w:val="000000"/>
          <w:sz w:val="24"/>
          <w:szCs w:val="24"/>
          <w:shd w:val="clear" w:color="auto" w:fill="FFFFFF"/>
        </w:rPr>
        <w:fldChar w:fldCharType="begin"/>
      </w:r>
      <w:r w:rsidRPr="00595572">
        <w:rPr>
          <w:rFonts w:ascii="Arial" w:hAnsi="Arial" w:cs="Arial"/>
          <w:color w:val="000000"/>
          <w:sz w:val="24"/>
          <w:szCs w:val="24"/>
          <w:shd w:val="clear" w:color="auto" w:fill="FFFFFF"/>
        </w:rPr>
        <w:instrText xml:space="preserve"> ADDIN EN.CITE &lt;EndNote&gt;&lt;Cite&gt;&lt;Author&gt;Ronen Arbel&lt;/Author&gt;&lt;Year&gt;2022&lt;/Year&gt;&lt;RecNum&gt;20&lt;/RecNum&gt;&lt;DisplayText&gt;&lt;style face="superscript"&gt;19&lt;/style&gt;&lt;/DisplayText&gt;&lt;record&gt;&lt;rec-number&gt;20&lt;/rec-number&gt;&lt;foreign-keys&gt;&lt;key app="EN" db-id="rpwdfd5fqvvt0ve0dabp9td92f5xz9farvzv" timestamp="1666110016"&gt;20&lt;/key&gt;&lt;/foreign-keys&gt;&lt;ref-type name="Journal Article"&gt;17&lt;/ref-type&gt;&lt;contributors&gt;&lt;authors&gt;&lt;author&gt;Ronen Arbel, Yael Wolff Sagy, Roy Zucker et al&lt;/author&gt;&lt;/authors&gt;&lt;/contributors&gt;&lt;titles&gt;&lt;title&gt;[Pre-print] Effectiveness of a single-dose Modified Vaccinia Ankara in Human Monkeypox: an observational study&lt;/title&gt;&lt;secondary-title&gt;Research Square&lt;/secondary-title&gt;&lt;/titles&gt;&lt;periodical&gt;&lt;full-title&gt;Research Square&lt;/full-title&gt;&lt;/periodical&gt;&lt;dates&gt;&lt;year&gt;2022&lt;/year&gt;&lt;/dates&gt;&lt;urls&gt;&lt;related-urls&gt;&lt;url&gt;https://www.researchsquare.com/article/rs-1976861/v2&lt;/url&gt;&lt;/related-urls&gt;&lt;/urls&gt;&lt;electronic-resource-num&gt;https://doi.org/10.21203/rs.3.rs-1976861/v2&lt;/electronic-resource-num&gt;&lt;/record&gt;&lt;/Cite&gt;&lt;/EndNote&gt;</w:instrText>
      </w:r>
      <w:r w:rsidRPr="00595572">
        <w:rPr>
          <w:rFonts w:ascii="Arial" w:hAnsi="Arial" w:cs="Arial"/>
          <w:color w:val="000000"/>
          <w:sz w:val="24"/>
          <w:szCs w:val="24"/>
          <w:shd w:val="clear" w:color="auto" w:fill="FFFFFF"/>
        </w:rPr>
        <w:fldChar w:fldCharType="separate"/>
      </w:r>
      <w:r w:rsidRPr="00595572">
        <w:rPr>
          <w:rFonts w:ascii="Arial" w:hAnsi="Arial" w:cs="Arial"/>
          <w:noProof/>
          <w:color w:val="000000"/>
          <w:sz w:val="24"/>
          <w:szCs w:val="24"/>
          <w:shd w:val="clear" w:color="auto" w:fill="FFFFFF"/>
          <w:vertAlign w:val="superscript"/>
        </w:rPr>
        <w:t>19</w:t>
      </w:r>
      <w:r w:rsidRPr="00595572">
        <w:rPr>
          <w:rFonts w:ascii="Arial" w:hAnsi="Arial" w:cs="Arial"/>
          <w:color w:val="000000"/>
          <w:sz w:val="24"/>
          <w:szCs w:val="24"/>
          <w:shd w:val="clear" w:color="auto" w:fill="FFFFFF"/>
        </w:rPr>
        <w:fldChar w:fldCharType="end"/>
      </w:r>
      <w:r w:rsidRPr="00595572">
        <w:rPr>
          <w:rFonts w:ascii="Arial" w:hAnsi="Arial" w:cs="Arial"/>
          <w:color w:val="000000"/>
          <w:sz w:val="24"/>
          <w:szCs w:val="24"/>
          <w:shd w:val="clear" w:color="auto" w:fill="FFFFFF"/>
        </w:rPr>
        <w:t xml:space="preserve"> </w:t>
      </w:r>
      <w:r w:rsidRPr="00595572">
        <w:rPr>
          <w:rFonts w:ascii="Arial" w:hAnsi="Arial" w:cs="Arial"/>
          <w:sz w:val="24"/>
          <w:szCs w:val="24"/>
        </w:rPr>
        <w:fldChar w:fldCharType="begin"/>
      </w:r>
      <w:r w:rsidRPr="00595572">
        <w:rPr>
          <w:rFonts w:ascii="Arial" w:hAnsi="Arial" w:cs="Arial"/>
          <w:sz w:val="24"/>
          <w:szCs w:val="24"/>
        </w:rPr>
        <w:instrText xml:space="preserve"> ADDIN EN.CITE &lt;EndNote&gt;&lt;Cite&gt;&lt;Author&gt;Payne AB&lt;/Author&gt;&lt;Year&gt;2022&lt;/Year&gt;&lt;RecNum&gt;30&lt;/RecNum&gt;&lt;DisplayText&gt;&lt;style face="superscript"&gt;20&lt;/style&gt;&lt;/DisplayText&gt;&lt;record&gt;&lt;rec-number&gt;30&lt;/rec-number&gt;&lt;foreign-keys&gt;&lt;key app="EN" db-id="rpwdfd5fqvvt0ve0dabp9td92f5xz9farvzv" timestamp="1666178151"&gt;30&lt;/key&gt;&lt;/foreign-keys&gt;&lt;ref-type name="Journal Article"&gt;17&lt;/ref-type&gt;&lt;contributors&gt;&lt;authors&gt;&lt;author&gt;Payne AB, Ray LC, Kugeler KJ, et al&lt;/author&gt;&lt;/authors&gt;&lt;/contributors&gt;&lt;titles&gt;&lt;title&gt;Incidence of Monkeypox Among Unvaccinated Persons Compared with Persons Receiving ≥1 JYNNEOS Vaccine Dose — 32 U.S. Jurisdictions, July 31–September 3, 2022&lt;/title&gt;&lt;secondary-title&gt;MMWR Morb Mortal Wkly Rep&lt;/secondary-title&gt;&lt;/titles&gt;&lt;periodical&gt;&lt;full-title&gt;MMWR Morb Mortal Wkly Rep&lt;/full-title&gt;&lt;/periodical&gt;&lt;volume&gt;71:1278–1282&lt;/volume&gt;&lt;dates&gt;&lt;year&gt;2022&lt;/year&gt;&lt;/dates&gt;&lt;urls&gt;&lt;related-urls&gt;&lt;url&gt;https://www.cdc.gov/mmwr/volumes/71/wr/mm7140e3.htm?s_cid=mm7140e3_w#T1_down&lt;/url&gt;&lt;/related-urls&gt;&lt;/urls&gt;&lt;electronic-resource-num&gt;http://dx.doi.org/10.15585/mmwr.mm7140e3&lt;/electronic-resource-num&gt;&lt;/record&gt;&lt;/Cite&gt;&lt;/EndNote&gt;</w:instrText>
      </w:r>
      <w:r w:rsidRPr="00595572">
        <w:rPr>
          <w:rFonts w:ascii="Arial" w:hAnsi="Arial" w:cs="Arial"/>
          <w:sz w:val="24"/>
          <w:szCs w:val="24"/>
        </w:rPr>
        <w:fldChar w:fldCharType="separate"/>
      </w:r>
      <w:r w:rsidRPr="00595572">
        <w:rPr>
          <w:rFonts w:ascii="Arial" w:hAnsi="Arial" w:cs="Arial"/>
          <w:noProof/>
          <w:sz w:val="24"/>
          <w:szCs w:val="24"/>
          <w:vertAlign w:val="superscript"/>
        </w:rPr>
        <w:t>20</w:t>
      </w:r>
      <w:r w:rsidRPr="00595572">
        <w:rPr>
          <w:rFonts w:ascii="Arial" w:hAnsi="Arial" w:cs="Arial"/>
          <w:sz w:val="24"/>
          <w:szCs w:val="24"/>
        </w:rPr>
        <w:fldChar w:fldCharType="end"/>
      </w:r>
      <w:r w:rsidRPr="00595572">
        <w:rPr>
          <w:rFonts w:ascii="Arial" w:hAnsi="Arial" w:cs="Arial"/>
          <w:sz w:val="24"/>
          <w:szCs w:val="24"/>
        </w:rPr>
        <w:t xml:space="preserve"> </w:t>
      </w:r>
    </w:p>
    <w:p w14:paraId="67342045" w14:textId="77777777" w:rsidR="000C5EC3" w:rsidRDefault="000C5EC3" w:rsidP="00252B83">
      <w:pPr>
        <w:rPr>
          <w:rFonts w:ascii="Arial" w:hAnsi="Arial" w:cs="Arial"/>
          <w:sz w:val="24"/>
          <w:szCs w:val="24"/>
        </w:rPr>
      </w:pPr>
    </w:p>
    <w:p w14:paraId="13A5FB5F" w14:textId="3C3C0FBA" w:rsidR="00252B83" w:rsidRPr="00595572" w:rsidRDefault="00252B83" w:rsidP="00252B83">
      <w:pPr>
        <w:rPr>
          <w:rFonts w:ascii="Arial" w:hAnsi="Arial" w:cs="Arial"/>
          <w:sz w:val="24"/>
          <w:szCs w:val="24"/>
        </w:rPr>
      </w:pPr>
      <w:r w:rsidRPr="00595572">
        <w:rPr>
          <w:rFonts w:ascii="Arial" w:hAnsi="Arial" w:cs="Arial"/>
          <w:sz w:val="24"/>
          <w:szCs w:val="24"/>
        </w:rPr>
        <w:t>Following implementation of a large-scale national immunisation programme for at-risk GBMSM,</w:t>
      </w:r>
      <w:r w:rsidR="00912294" w:rsidRPr="00595572">
        <w:rPr>
          <w:rFonts w:ascii="Arial" w:hAnsi="Arial" w:cs="Arial"/>
          <w:sz w:val="24"/>
          <w:szCs w:val="24"/>
        </w:rPr>
        <w:t xml:space="preserve"> </w:t>
      </w:r>
      <w:r w:rsidRPr="00595572">
        <w:rPr>
          <w:rFonts w:ascii="Arial" w:hAnsi="Arial" w:cs="Arial"/>
          <w:sz w:val="24"/>
          <w:szCs w:val="24"/>
        </w:rPr>
        <w:t>we undertook an observational study to estimate the effectiveness of one dose of MVA-BN against symptomatic monkeypox disease in England.</w:t>
      </w:r>
    </w:p>
    <w:p w14:paraId="7A52D6B0" w14:textId="38D0BF49" w:rsidR="0028203E" w:rsidRPr="00446AB0" w:rsidRDefault="001A1960">
      <w:pPr>
        <w:rPr>
          <w:rFonts w:ascii="Arial" w:hAnsi="Arial" w:cs="Arial"/>
          <w:b/>
          <w:bCs/>
          <w:sz w:val="28"/>
          <w:szCs w:val="28"/>
        </w:rPr>
      </w:pPr>
      <w:r w:rsidRPr="00595572">
        <w:rPr>
          <w:rFonts w:ascii="Arial" w:hAnsi="Arial" w:cs="Arial"/>
          <w:b/>
          <w:bCs/>
          <w:sz w:val="24"/>
          <w:szCs w:val="24"/>
        </w:rPr>
        <w:br/>
      </w:r>
      <w:r w:rsidR="00446AB0" w:rsidRPr="00446AB0">
        <w:rPr>
          <w:rFonts w:ascii="Arial" w:hAnsi="Arial" w:cs="Arial"/>
          <w:b/>
          <w:bCs/>
          <w:sz w:val="28"/>
          <w:szCs w:val="28"/>
        </w:rPr>
        <w:t>Methods</w:t>
      </w:r>
    </w:p>
    <w:p w14:paraId="22B000A7" w14:textId="77777777" w:rsidR="00B74DBB" w:rsidRDefault="00252B83" w:rsidP="00EE21EB">
      <w:pPr>
        <w:rPr>
          <w:rFonts w:ascii="Arial" w:hAnsi="Arial" w:cs="Arial"/>
          <w:sz w:val="24"/>
          <w:szCs w:val="24"/>
        </w:rPr>
      </w:pPr>
      <w:r w:rsidRPr="00595572">
        <w:rPr>
          <w:rFonts w:ascii="Arial" w:hAnsi="Arial" w:cs="Arial"/>
          <w:sz w:val="24"/>
          <w:szCs w:val="24"/>
        </w:rPr>
        <w:t>We estimated vaccine effectiveness in the GBMSM cohort eligible for MVA-BN vaccination using the case-coverage method</w:t>
      </w:r>
      <w:r w:rsidR="000252DE" w:rsidRPr="00595572">
        <w:rPr>
          <w:rFonts w:ascii="Arial" w:hAnsi="Arial" w:cs="Arial"/>
          <w:sz w:val="24"/>
          <w:szCs w:val="24"/>
        </w:rPr>
        <w:t xml:space="preserve"> (also known as the screening method)</w:t>
      </w:r>
      <w:r w:rsidRPr="00595572">
        <w:rPr>
          <w:rFonts w:ascii="Arial" w:hAnsi="Arial" w:cs="Arial"/>
          <w:sz w:val="24"/>
          <w:szCs w:val="24"/>
        </w:rPr>
        <w:t>, whereby vaccination rates among cases is compared to population coverage</w:t>
      </w:r>
      <w:r w:rsidR="00DC5C45" w:rsidRPr="00595572">
        <w:rPr>
          <w:rFonts w:ascii="Arial" w:hAnsi="Arial" w:cs="Arial"/>
          <w:sz w:val="24"/>
          <w:szCs w:val="24"/>
        </w:rPr>
        <w:t xml:space="preserve">. </w:t>
      </w:r>
      <w:r w:rsidR="0019797C" w:rsidRPr="00595572">
        <w:rPr>
          <w:rFonts w:ascii="Arial" w:hAnsi="Arial" w:cs="Arial"/>
          <w:sz w:val="24"/>
          <w:szCs w:val="24"/>
        </w:rPr>
        <w:fldChar w:fldCharType="begin"/>
      </w:r>
      <w:r w:rsidR="00731B7E" w:rsidRPr="00595572">
        <w:rPr>
          <w:rFonts w:ascii="Arial" w:hAnsi="Arial" w:cs="Arial"/>
          <w:sz w:val="24"/>
          <w:szCs w:val="24"/>
        </w:rPr>
        <w:instrText xml:space="preserve"> ADDIN EN.CITE &lt;EndNote&gt;&lt;Cite&gt;&lt;Author&gt;Farrington&lt;/Author&gt;&lt;Year&gt;1993&lt;/Year&gt;&lt;RecNum&gt;25&lt;/RecNum&gt;&lt;DisplayText&gt;&lt;style face="superscript"&gt;21&lt;/style&gt;&lt;/DisplayText&gt;&lt;record&gt;&lt;rec-number&gt;25&lt;/rec-number&gt;&lt;foreign-keys&gt;&lt;key app="EN" db-id="rpwdfd5fqvvt0ve0dabp9td92f5xz9farvzv" timestamp="1666114845"&gt;25&lt;/key&gt;&lt;/foreign-keys&gt;&lt;ref-type name="Journal Article"&gt;17&lt;/ref-type&gt;&lt;contributors&gt;&lt;authors&gt;&lt;author&gt;Farrington, C. P.&lt;/author&gt;&lt;/authors&gt;&lt;/contributors&gt;&lt;auth-address&gt;PHLS Communicable Disease Surveillance Centre, London, UK.&lt;/auth-address&gt;&lt;titles&gt;&lt;title&gt;Estimation of vaccine effectiveness using the screening method&lt;/title&gt;&lt;secondary-title&gt;Int J Epidemiol&lt;/secondary-title&gt;&lt;/titles&gt;&lt;periodical&gt;&lt;full-title&gt;Int J Epidemiol&lt;/full-title&gt;&lt;/periodical&gt;&lt;pages&gt;742-6&lt;/pages&gt;&lt;volume&gt;22&lt;/volume&gt;&lt;number&gt;4&lt;/number&gt;&lt;edition&gt;1993/08/01&lt;/edition&gt;&lt;keywords&gt;&lt;keyword&gt;Bias&lt;/keyword&gt;&lt;keyword&gt;Case-Control Studies&lt;/keyword&gt;&lt;keyword&gt;Child&lt;/keyword&gt;&lt;keyword&gt;Child, Preschool&lt;/keyword&gt;&lt;keyword&gt;Cohort Studies&lt;/keyword&gt;&lt;keyword&gt;Confidence Intervals&lt;/keyword&gt;&lt;keyword&gt;Confounding Factors, Epidemiologic&lt;/keyword&gt;&lt;keyword&gt;Humans&lt;/keyword&gt;&lt;keyword&gt;Infant&lt;/keyword&gt;&lt;keyword&gt;Logistic Models&lt;/keyword&gt;&lt;keyword&gt;Mass Screening/*methods&lt;/keyword&gt;&lt;keyword&gt;Measles/epidemiology/*prevention &amp;amp; control&lt;/keyword&gt;&lt;keyword&gt;*Measles Vaccine&lt;/keyword&gt;&lt;keyword&gt;*Models, Statistical&lt;/keyword&gt;&lt;keyword&gt;*Pertussis Vaccine&lt;/keyword&gt;&lt;keyword&gt;Population Surveillance/*methods&lt;/keyword&gt;&lt;keyword&gt;Reproducibility of Results&lt;/keyword&gt;&lt;keyword&gt;Research Design/*standards&lt;/keyword&gt;&lt;keyword&gt;Risk Factors&lt;/keyword&gt;&lt;keyword&gt;Sampling Studies&lt;/keyword&gt;&lt;keyword&gt;Whooping Cough/epidemiology/*prevention &amp;amp; control&lt;/keyword&gt;&lt;/keywords&gt;&lt;dates&gt;&lt;year&gt;1993&lt;/year&gt;&lt;pub-dates&gt;&lt;date&gt;Aug&lt;/date&gt;&lt;/pub-dates&gt;&lt;/dates&gt;&lt;isbn&gt;0300-5771 (Print)&amp;#xD;0300-5771&lt;/isbn&gt;&lt;accession-num&gt;8225751&lt;/accession-num&gt;&lt;urls&gt;&lt;/urls&gt;&lt;electronic-resource-num&gt;10.1093/ije/22.4.742&lt;/electronic-resource-num&gt;&lt;remote-database-provider&gt;NLM&lt;/remote-database-provider&gt;&lt;language&gt;eng&lt;/language&gt;&lt;/record&gt;&lt;/Cite&gt;&lt;/EndNote&gt;</w:instrText>
      </w:r>
      <w:r w:rsidR="0019797C" w:rsidRPr="00595572">
        <w:rPr>
          <w:rFonts w:ascii="Arial" w:hAnsi="Arial" w:cs="Arial"/>
          <w:sz w:val="24"/>
          <w:szCs w:val="24"/>
        </w:rPr>
        <w:fldChar w:fldCharType="separate"/>
      </w:r>
      <w:r w:rsidR="00731B7E" w:rsidRPr="00595572">
        <w:rPr>
          <w:rFonts w:ascii="Arial" w:hAnsi="Arial" w:cs="Arial"/>
          <w:noProof/>
          <w:sz w:val="24"/>
          <w:szCs w:val="24"/>
          <w:vertAlign w:val="superscript"/>
        </w:rPr>
        <w:t>21</w:t>
      </w:r>
      <w:r w:rsidR="0019797C" w:rsidRPr="00595572">
        <w:rPr>
          <w:rFonts w:ascii="Arial" w:hAnsi="Arial" w:cs="Arial"/>
          <w:sz w:val="24"/>
          <w:szCs w:val="24"/>
        </w:rPr>
        <w:fldChar w:fldCharType="end"/>
      </w:r>
      <w:r w:rsidR="0019797C" w:rsidRPr="00595572">
        <w:rPr>
          <w:rFonts w:ascii="Arial" w:hAnsi="Arial" w:cs="Arial"/>
          <w:sz w:val="24"/>
          <w:szCs w:val="24"/>
        </w:rPr>
        <w:t xml:space="preserve"> </w:t>
      </w:r>
      <w:r w:rsidR="00604306" w:rsidRPr="00595572">
        <w:rPr>
          <w:rFonts w:ascii="Arial" w:hAnsi="Arial" w:cs="Arial"/>
          <w:sz w:val="24"/>
          <w:szCs w:val="24"/>
        </w:rPr>
        <w:t xml:space="preserve"> </w:t>
      </w:r>
      <w:r w:rsidR="00EE21EB" w:rsidRPr="00595572">
        <w:rPr>
          <w:rFonts w:ascii="Arial" w:hAnsi="Arial" w:cs="Arial"/>
          <w:sz w:val="24"/>
          <w:szCs w:val="24"/>
        </w:rPr>
        <w:br/>
      </w:r>
      <w:r w:rsidR="003019E1" w:rsidRPr="00595572">
        <w:rPr>
          <w:rFonts w:ascii="Arial" w:hAnsi="Arial" w:cs="Arial"/>
          <w:sz w:val="24"/>
          <w:szCs w:val="24"/>
        </w:rPr>
        <w:br/>
      </w:r>
      <w:r w:rsidR="003019E1" w:rsidRPr="00595572">
        <w:rPr>
          <w:rFonts w:ascii="Arial" w:hAnsi="Arial" w:cs="Arial"/>
          <w:b/>
          <w:bCs/>
          <w:sz w:val="24"/>
          <w:szCs w:val="24"/>
        </w:rPr>
        <w:t>Population vaccine coverage</w:t>
      </w:r>
      <w:r w:rsidR="003019E1" w:rsidRPr="00595572">
        <w:rPr>
          <w:rFonts w:ascii="Arial" w:hAnsi="Arial" w:cs="Arial"/>
          <w:b/>
          <w:bCs/>
          <w:sz w:val="24"/>
          <w:szCs w:val="24"/>
        </w:rPr>
        <w:br/>
      </w:r>
      <w:r w:rsidR="003019E1" w:rsidRPr="00595572">
        <w:rPr>
          <w:rFonts w:ascii="Arial" w:hAnsi="Arial" w:cs="Arial"/>
          <w:sz w:val="24"/>
          <w:szCs w:val="24"/>
        </w:rPr>
        <w:t>Weekly vaccinations delivered to</w:t>
      </w:r>
      <w:r w:rsidR="003D03DE" w:rsidRPr="00595572">
        <w:rPr>
          <w:rFonts w:ascii="Arial" w:hAnsi="Arial" w:cs="Arial"/>
          <w:sz w:val="24"/>
          <w:szCs w:val="24"/>
        </w:rPr>
        <w:t xml:space="preserve"> the </w:t>
      </w:r>
      <w:r w:rsidR="004453A1" w:rsidRPr="00595572">
        <w:rPr>
          <w:rFonts w:ascii="Arial" w:hAnsi="Arial" w:cs="Arial"/>
          <w:sz w:val="24"/>
          <w:szCs w:val="24"/>
        </w:rPr>
        <w:t>-</w:t>
      </w:r>
      <w:r w:rsidR="003019E1" w:rsidRPr="00595572">
        <w:rPr>
          <w:rFonts w:ascii="Arial" w:hAnsi="Arial" w:cs="Arial"/>
          <w:sz w:val="24"/>
          <w:szCs w:val="24"/>
        </w:rPr>
        <w:t xml:space="preserve">at risk GBMSM population along with an estimate of the </w:t>
      </w:r>
      <w:r w:rsidR="004453A1" w:rsidRPr="00595572">
        <w:rPr>
          <w:rFonts w:ascii="Arial" w:hAnsi="Arial" w:cs="Arial"/>
          <w:sz w:val="24"/>
          <w:szCs w:val="24"/>
        </w:rPr>
        <w:t xml:space="preserve">GBMSM </w:t>
      </w:r>
      <w:r w:rsidR="003019E1" w:rsidRPr="00595572">
        <w:rPr>
          <w:rFonts w:ascii="Arial" w:hAnsi="Arial" w:cs="Arial"/>
          <w:sz w:val="24"/>
          <w:szCs w:val="24"/>
        </w:rPr>
        <w:t xml:space="preserve">denominator was used to estimate coverage. </w:t>
      </w:r>
      <w:r w:rsidR="004453A1" w:rsidRPr="00595572">
        <w:rPr>
          <w:rFonts w:ascii="Arial" w:hAnsi="Arial" w:cs="Arial"/>
          <w:sz w:val="24"/>
          <w:szCs w:val="24"/>
        </w:rPr>
        <w:t xml:space="preserve">The number of GBMSM at high risk of monkeypox has previously been estimated as </w:t>
      </w:r>
      <w:r w:rsidR="003D03DE" w:rsidRPr="00595572">
        <w:rPr>
          <w:rFonts w:ascii="Arial" w:hAnsi="Arial" w:cs="Arial"/>
          <w:sz w:val="24"/>
          <w:szCs w:val="24"/>
        </w:rPr>
        <w:t xml:space="preserve">111,000 in the UK. We used the same calculation to estimate an England total of </w:t>
      </w:r>
      <w:r w:rsidR="004453A1" w:rsidRPr="00595572">
        <w:rPr>
          <w:rFonts w:ascii="Arial" w:hAnsi="Arial" w:cs="Arial"/>
          <w:sz w:val="24"/>
          <w:szCs w:val="24"/>
        </w:rPr>
        <w:t xml:space="preserve">89,240. This is based on an estimated 48,500 GBMSM regular sexual health clinic attenders at high risk of monkeypox and inflation factors of an additional 60% (29,100) non regular attenders and on top of this another 15% (11,640) not in contact with sexual health services. </w:t>
      </w:r>
      <w:r w:rsidR="004453A1" w:rsidRPr="00595572">
        <w:rPr>
          <w:rFonts w:ascii="Arial" w:hAnsi="Arial" w:cs="Arial"/>
          <w:sz w:val="24"/>
          <w:szCs w:val="24"/>
        </w:rPr>
        <w:fldChar w:fldCharType="begin"/>
      </w:r>
      <w:r w:rsidR="004453A1" w:rsidRPr="00595572">
        <w:rPr>
          <w:rFonts w:ascii="Arial" w:hAnsi="Arial" w:cs="Arial"/>
          <w:sz w:val="24"/>
          <w:szCs w:val="24"/>
        </w:rPr>
        <w:instrText xml:space="preserve"> ADDIN EN.CITE &lt;EndNote&gt;&lt;Cite&gt;&lt;Year&gt;2022&lt;/Year&gt;&lt;RecNum&gt;26&lt;/RecNum&gt;&lt;DisplayText&gt;&lt;style face="superscript"&gt;22&lt;/style&gt;&lt;/DisplayText&gt;&lt;record&gt;&lt;rec-number&gt;26&lt;/rec-number&gt;&lt;foreign-keys&gt;&lt;key app="EN" db-id="rpwdfd5fqvvt0ve0dabp9td92f5xz9farvzv" timestamp="1666115092"&gt;26&lt;/key&gt;&lt;/foreign-keys&gt;&lt;ref-type name="Web Page"&gt;12&lt;/ref-type&gt;&lt;contributors&gt;&lt;/contributors&gt;&lt;titles&gt;&lt;title&gt;UK Health Security Agency. Investigation into monkeypox outbreak in England: technical briefing 8. &lt;/title&gt;&lt;/titles&gt;&lt;volume&gt;2022&lt;/volume&gt;&lt;number&gt;15 October&lt;/number&gt;&lt;dates&gt;&lt;year&gt;2022&lt;/year&gt;&lt;/dates&gt;&lt;urls&gt;&lt;related-urls&gt;&lt;url&gt;https://www.gov.uk/government/publications/monkeypox-outbreak-technical-briefings/investigation-into-monkeypox-outbreak-in-england-technical-briefing-8&lt;/url&gt;&lt;/related-urls&gt;&lt;/urls&gt;&lt;/record&gt;&lt;/Cite&gt;&lt;/EndNote&gt;</w:instrText>
      </w:r>
      <w:r w:rsidR="004453A1" w:rsidRPr="00595572">
        <w:rPr>
          <w:rFonts w:ascii="Arial" w:hAnsi="Arial" w:cs="Arial"/>
          <w:sz w:val="24"/>
          <w:szCs w:val="24"/>
        </w:rPr>
        <w:fldChar w:fldCharType="separate"/>
      </w:r>
      <w:r w:rsidR="004453A1" w:rsidRPr="00595572">
        <w:rPr>
          <w:rFonts w:ascii="Arial" w:hAnsi="Arial" w:cs="Arial"/>
          <w:noProof/>
          <w:sz w:val="24"/>
          <w:szCs w:val="24"/>
          <w:vertAlign w:val="superscript"/>
        </w:rPr>
        <w:t>22</w:t>
      </w:r>
      <w:r w:rsidR="004453A1" w:rsidRPr="00595572">
        <w:rPr>
          <w:rFonts w:ascii="Arial" w:hAnsi="Arial" w:cs="Arial"/>
          <w:sz w:val="24"/>
          <w:szCs w:val="24"/>
        </w:rPr>
        <w:fldChar w:fldCharType="end"/>
      </w:r>
      <w:r w:rsidR="004453A1" w:rsidRPr="00595572">
        <w:rPr>
          <w:rFonts w:ascii="Arial" w:hAnsi="Arial" w:cs="Arial"/>
          <w:sz w:val="24"/>
          <w:szCs w:val="24"/>
        </w:rPr>
        <w:t xml:space="preserve"> To account for uncertainty this denominator was increased and decreased by 20% in sensitivity analyses.</w:t>
      </w:r>
    </w:p>
    <w:p w14:paraId="61EE95F4" w14:textId="648D7AE1" w:rsidR="00EE21EB" w:rsidRPr="00595572" w:rsidRDefault="004453A1" w:rsidP="00EE21EB">
      <w:pPr>
        <w:rPr>
          <w:rFonts w:ascii="Arial" w:hAnsi="Arial" w:cs="Arial"/>
          <w:b/>
          <w:bCs/>
          <w:sz w:val="24"/>
          <w:szCs w:val="24"/>
        </w:rPr>
      </w:pPr>
      <w:r w:rsidRPr="00595572">
        <w:rPr>
          <w:rFonts w:ascii="Arial" w:hAnsi="Arial" w:cs="Arial"/>
          <w:sz w:val="24"/>
          <w:szCs w:val="24"/>
        </w:rPr>
        <w:br/>
        <w:t xml:space="preserve">An aggregated vaccination coverage reporting system was established at a vaccination site level at the start of the programme rollout </w:t>
      </w:r>
      <w:r w:rsidR="00F21561" w:rsidRPr="00595572">
        <w:rPr>
          <w:rFonts w:ascii="Arial" w:hAnsi="Arial" w:cs="Arial"/>
          <w:sz w:val="24"/>
          <w:szCs w:val="24"/>
        </w:rPr>
        <w:t>by NHS England</w:t>
      </w:r>
      <w:r w:rsidR="003019E1" w:rsidRPr="00595572">
        <w:rPr>
          <w:rFonts w:ascii="Arial" w:hAnsi="Arial" w:cs="Arial"/>
          <w:sz w:val="24"/>
          <w:szCs w:val="24"/>
        </w:rPr>
        <w:t>.</w:t>
      </w:r>
      <w:r w:rsidR="00FA0E5B" w:rsidRPr="00595572">
        <w:rPr>
          <w:rFonts w:ascii="Arial" w:hAnsi="Arial" w:cs="Arial"/>
          <w:sz w:val="24"/>
          <w:szCs w:val="24"/>
        </w:rPr>
        <w:fldChar w:fldCharType="begin"/>
      </w:r>
      <w:r w:rsidRPr="00595572">
        <w:rPr>
          <w:rFonts w:ascii="Arial" w:hAnsi="Arial" w:cs="Arial"/>
          <w:sz w:val="24"/>
          <w:szCs w:val="24"/>
        </w:rPr>
        <w:instrText xml:space="preserve"> ADDIN EN.CITE &lt;EndNote&gt;&lt;Cite ExcludeAuth="1"&gt;&lt;Year&gt;2022&lt;/Year&gt;&lt;RecNum&gt;14&lt;/RecNum&gt;&lt;DisplayText&gt;&lt;style face="superscript"&gt;23&lt;/style&gt;&lt;/DisplayText&gt;&lt;record&gt;&lt;rec-number&gt;14&lt;/rec-number&gt;&lt;foreign-keys&gt;&lt;key app="EN" db-id="etd9fsptqx2evzez5af5zx26zrper0rsa9xw" timestamp="1668620834"&gt;14&lt;/key&gt;&lt;/foreign-keys&gt;&lt;ref-type name="Web Page"&gt;12&lt;/ref-type&gt;&lt;contributors&gt;&lt;/contributors&gt;&lt;titles&gt;&lt;title&gt;NHS England. Vaccinations for monkeypox.&lt;/title&gt;&lt;/titles&gt;&lt;volume&gt;2022&lt;/volume&gt;&lt;number&gt;10 November&lt;/number&gt;&lt;dates&gt;&lt;year&gt;2022&lt;/year&gt;&lt;/dates&gt;&lt;urls&gt;&lt;related-urls&gt;&lt;url&gt; https://www.england.nhs.uk/statistics/statistical-work-areas/vaccinations-for-monkeypox/&lt;/url&gt;&lt;/related-urls&gt;&lt;/urls&gt;&lt;/record&gt;&lt;/Cite&gt;&lt;/EndNote&gt;</w:instrText>
      </w:r>
      <w:r w:rsidR="00FA0E5B" w:rsidRPr="00595572">
        <w:rPr>
          <w:rFonts w:ascii="Arial" w:hAnsi="Arial" w:cs="Arial"/>
          <w:sz w:val="24"/>
          <w:szCs w:val="24"/>
        </w:rPr>
        <w:fldChar w:fldCharType="separate"/>
      </w:r>
      <w:r w:rsidRPr="00595572">
        <w:rPr>
          <w:rFonts w:ascii="Arial" w:hAnsi="Arial" w:cs="Arial"/>
          <w:noProof/>
          <w:sz w:val="24"/>
          <w:szCs w:val="24"/>
          <w:vertAlign w:val="superscript"/>
        </w:rPr>
        <w:t>23</w:t>
      </w:r>
      <w:r w:rsidR="00FA0E5B" w:rsidRPr="00595572">
        <w:rPr>
          <w:rFonts w:ascii="Arial" w:hAnsi="Arial" w:cs="Arial"/>
          <w:sz w:val="24"/>
          <w:szCs w:val="24"/>
        </w:rPr>
        <w:fldChar w:fldCharType="end"/>
      </w:r>
      <w:r w:rsidR="003019E1" w:rsidRPr="00595572">
        <w:rPr>
          <w:rFonts w:ascii="Arial" w:hAnsi="Arial" w:cs="Arial"/>
          <w:sz w:val="24"/>
          <w:szCs w:val="24"/>
        </w:rPr>
        <w:t xml:space="preserve"> </w:t>
      </w:r>
      <w:r w:rsidRPr="00595572">
        <w:rPr>
          <w:rFonts w:ascii="Arial" w:hAnsi="Arial" w:cs="Arial"/>
          <w:sz w:val="24"/>
          <w:szCs w:val="24"/>
        </w:rPr>
        <w:t>Vaccination sites, primarily sexual health clinics, reported daily number of vaccines delivered by</w:t>
      </w:r>
      <w:r w:rsidR="003019E1" w:rsidRPr="00595572">
        <w:rPr>
          <w:rFonts w:ascii="Arial" w:hAnsi="Arial" w:cs="Arial"/>
          <w:sz w:val="24"/>
          <w:szCs w:val="24"/>
        </w:rPr>
        <w:t xml:space="preserve"> </w:t>
      </w:r>
      <w:r w:rsidR="00F21561" w:rsidRPr="00595572">
        <w:rPr>
          <w:rFonts w:ascii="Arial" w:hAnsi="Arial" w:cs="Arial"/>
          <w:sz w:val="24"/>
          <w:szCs w:val="24"/>
        </w:rPr>
        <w:t xml:space="preserve">cohort </w:t>
      </w:r>
      <w:r w:rsidR="00AF6973" w:rsidRPr="00595572">
        <w:rPr>
          <w:rFonts w:ascii="Arial" w:hAnsi="Arial" w:cs="Arial"/>
          <w:sz w:val="24"/>
          <w:szCs w:val="24"/>
        </w:rPr>
        <w:t>(</w:t>
      </w:r>
      <w:r w:rsidR="00C46A11" w:rsidRPr="00595572">
        <w:rPr>
          <w:rFonts w:ascii="Arial" w:hAnsi="Arial" w:cs="Arial"/>
          <w:sz w:val="24"/>
          <w:szCs w:val="24"/>
        </w:rPr>
        <w:t>i.e.</w:t>
      </w:r>
      <w:r w:rsidR="00AF6973" w:rsidRPr="00595572">
        <w:rPr>
          <w:rFonts w:ascii="Arial" w:hAnsi="Arial" w:cs="Arial"/>
          <w:sz w:val="24"/>
          <w:szCs w:val="24"/>
        </w:rPr>
        <w:t xml:space="preserve"> GBMSM, healthcare workers, contacts of cases) </w:t>
      </w:r>
      <w:r w:rsidR="003019E1" w:rsidRPr="00595572">
        <w:rPr>
          <w:rFonts w:ascii="Arial" w:hAnsi="Arial" w:cs="Arial"/>
          <w:sz w:val="24"/>
          <w:szCs w:val="24"/>
        </w:rPr>
        <w:t>and by dose</w:t>
      </w:r>
      <w:r w:rsidR="00F21561" w:rsidRPr="00595572">
        <w:rPr>
          <w:rFonts w:ascii="Arial" w:hAnsi="Arial" w:cs="Arial"/>
          <w:sz w:val="24"/>
          <w:szCs w:val="24"/>
        </w:rPr>
        <w:t xml:space="preserve"> </w:t>
      </w:r>
      <w:r w:rsidR="00AF6973" w:rsidRPr="00595572">
        <w:rPr>
          <w:rFonts w:ascii="Arial" w:hAnsi="Arial" w:cs="Arial"/>
          <w:sz w:val="24"/>
          <w:szCs w:val="24"/>
        </w:rPr>
        <w:t>(</w:t>
      </w:r>
      <w:r w:rsidR="00901A9C" w:rsidRPr="00595572">
        <w:rPr>
          <w:rFonts w:ascii="Arial" w:hAnsi="Arial" w:cs="Arial"/>
          <w:sz w:val="24"/>
          <w:szCs w:val="24"/>
        </w:rPr>
        <w:t xml:space="preserve">supplementary figure 1). </w:t>
      </w:r>
      <w:r w:rsidR="001E59A3" w:rsidRPr="00595572">
        <w:rPr>
          <w:rFonts w:ascii="Arial" w:hAnsi="Arial" w:cs="Arial"/>
          <w:sz w:val="24"/>
          <w:szCs w:val="24"/>
        </w:rPr>
        <w:t xml:space="preserve">We classified </w:t>
      </w:r>
      <w:r w:rsidRPr="00595572">
        <w:rPr>
          <w:rFonts w:ascii="Arial" w:hAnsi="Arial" w:cs="Arial"/>
          <w:sz w:val="24"/>
          <w:szCs w:val="24"/>
        </w:rPr>
        <w:t xml:space="preserve">vaccine status </w:t>
      </w:r>
      <w:r w:rsidR="001E59A3" w:rsidRPr="00595572">
        <w:rPr>
          <w:rFonts w:ascii="Arial" w:hAnsi="Arial" w:cs="Arial"/>
          <w:sz w:val="24"/>
          <w:szCs w:val="24"/>
        </w:rPr>
        <w:t>as recent (vaccinated in the current or previous week) or one</w:t>
      </w:r>
      <w:r w:rsidR="003D03DE" w:rsidRPr="00595572">
        <w:rPr>
          <w:rFonts w:ascii="Arial" w:hAnsi="Arial" w:cs="Arial"/>
          <w:sz w:val="24"/>
          <w:szCs w:val="24"/>
        </w:rPr>
        <w:t xml:space="preserve"> full</w:t>
      </w:r>
      <w:r w:rsidR="001E59A3" w:rsidRPr="00595572">
        <w:rPr>
          <w:rFonts w:ascii="Arial" w:hAnsi="Arial" w:cs="Arial"/>
          <w:sz w:val="24"/>
          <w:szCs w:val="24"/>
        </w:rPr>
        <w:t xml:space="preserve"> dose (vaccinated with a first dose at least 2 weeks earlier). </w:t>
      </w:r>
      <w:r w:rsidR="003019E1" w:rsidRPr="00595572">
        <w:rPr>
          <w:rFonts w:ascii="Arial" w:hAnsi="Arial" w:cs="Arial"/>
          <w:sz w:val="24"/>
          <w:szCs w:val="24"/>
        </w:rPr>
        <w:t xml:space="preserve">At the time of analysis, very few second doses had been delivered </w:t>
      </w:r>
      <w:r w:rsidR="000252DE" w:rsidRPr="00595572">
        <w:rPr>
          <w:rFonts w:ascii="Arial" w:hAnsi="Arial" w:cs="Arial"/>
          <w:sz w:val="24"/>
          <w:szCs w:val="24"/>
        </w:rPr>
        <w:t>so second dose vaccination was not assessed.</w:t>
      </w:r>
      <w:r w:rsidR="003019E1" w:rsidRPr="00595572">
        <w:rPr>
          <w:rFonts w:ascii="Arial" w:hAnsi="Arial" w:cs="Arial"/>
          <w:sz w:val="24"/>
          <w:szCs w:val="24"/>
        </w:rPr>
        <w:br/>
      </w:r>
      <w:r w:rsidR="003019E1" w:rsidRPr="00595572">
        <w:rPr>
          <w:rFonts w:ascii="Arial" w:hAnsi="Arial" w:cs="Arial"/>
          <w:sz w:val="24"/>
          <w:szCs w:val="24"/>
        </w:rPr>
        <w:br/>
      </w:r>
      <w:r w:rsidR="00EE21EB" w:rsidRPr="00595572">
        <w:rPr>
          <w:rFonts w:ascii="Arial" w:hAnsi="Arial" w:cs="Arial"/>
          <w:sz w:val="24"/>
          <w:szCs w:val="24"/>
        </w:rPr>
        <w:br/>
      </w:r>
      <w:r w:rsidR="00EE21EB" w:rsidRPr="00595572">
        <w:rPr>
          <w:rFonts w:ascii="Arial" w:hAnsi="Arial" w:cs="Arial"/>
          <w:b/>
          <w:bCs/>
          <w:sz w:val="24"/>
          <w:szCs w:val="24"/>
        </w:rPr>
        <w:t>Vaccin</w:t>
      </w:r>
      <w:r w:rsidR="00DB3C71" w:rsidRPr="00595572">
        <w:rPr>
          <w:rFonts w:ascii="Arial" w:hAnsi="Arial" w:cs="Arial"/>
          <w:b/>
          <w:bCs/>
          <w:sz w:val="24"/>
          <w:szCs w:val="24"/>
        </w:rPr>
        <w:t>ation rates</w:t>
      </w:r>
      <w:r w:rsidR="00EE21EB" w:rsidRPr="00595572">
        <w:rPr>
          <w:rFonts w:ascii="Arial" w:hAnsi="Arial" w:cs="Arial"/>
          <w:b/>
          <w:bCs/>
          <w:sz w:val="24"/>
          <w:szCs w:val="24"/>
        </w:rPr>
        <w:t xml:space="preserve"> among cases</w:t>
      </w:r>
    </w:p>
    <w:p w14:paraId="18FB9958" w14:textId="0921E03A" w:rsidR="00EE21EB" w:rsidRPr="00595572" w:rsidRDefault="00EE21EB" w:rsidP="00EE21EB">
      <w:pPr>
        <w:rPr>
          <w:rFonts w:ascii="Arial" w:hAnsi="Arial" w:cs="Arial"/>
          <w:sz w:val="24"/>
          <w:szCs w:val="24"/>
        </w:rPr>
      </w:pPr>
      <w:r w:rsidRPr="00595572">
        <w:rPr>
          <w:rFonts w:ascii="Arial" w:hAnsi="Arial" w:cs="Arial"/>
          <w:sz w:val="24"/>
          <w:szCs w:val="24"/>
        </w:rPr>
        <w:t>Vaccin</w:t>
      </w:r>
      <w:r w:rsidR="00DB3C71" w:rsidRPr="00595572">
        <w:rPr>
          <w:rFonts w:ascii="Arial" w:hAnsi="Arial" w:cs="Arial"/>
          <w:sz w:val="24"/>
          <w:szCs w:val="24"/>
        </w:rPr>
        <w:t xml:space="preserve">ation </w:t>
      </w:r>
      <w:r w:rsidR="000252DE" w:rsidRPr="00595572">
        <w:rPr>
          <w:rFonts w:ascii="Arial" w:hAnsi="Arial" w:cs="Arial"/>
          <w:sz w:val="24"/>
          <w:szCs w:val="24"/>
        </w:rPr>
        <w:t xml:space="preserve">status of </w:t>
      </w:r>
      <w:r w:rsidRPr="00595572">
        <w:rPr>
          <w:rFonts w:ascii="Arial" w:hAnsi="Arial" w:cs="Arial"/>
          <w:sz w:val="24"/>
          <w:szCs w:val="24"/>
        </w:rPr>
        <w:t xml:space="preserve">cases was obtained from questionnaires </w:t>
      </w:r>
      <w:r w:rsidR="00252B83" w:rsidRPr="00595572">
        <w:rPr>
          <w:rFonts w:ascii="Arial" w:hAnsi="Arial" w:cs="Arial"/>
          <w:sz w:val="24"/>
          <w:szCs w:val="24"/>
        </w:rPr>
        <w:t>sent to confirmed</w:t>
      </w:r>
      <w:r w:rsidR="001E7CD5" w:rsidRPr="00595572">
        <w:rPr>
          <w:rFonts w:ascii="Arial" w:hAnsi="Arial" w:cs="Arial"/>
          <w:sz w:val="24"/>
          <w:szCs w:val="24"/>
        </w:rPr>
        <w:t xml:space="preserve"> (Monkeypox positive)</w:t>
      </w:r>
      <w:r w:rsidR="00252B83" w:rsidRPr="00595572" w:rsidDel="00252B83">
        <w:rPr>
          <w:rFonts w:ascii="Arial" w:hAnsi="Arial" w:cs="Arial"/>
          <w:sz w:val="24"/>
          <w:szCs w:val="24"/>
        </w:rPr>
        <w:t xml:space="preserve"> </w:t>
      </w:r>
      <w:r w:rsidR="00722A0A" w:rsidRPr="00595572">
        <w:rPr>
          <w:rFonts w:ascii="Arial" w:hAnsi="Arial" w:cs="Arial"/>
          <w:sz w:val="24"/>
          <w:szCs w:val="24"/>
        </w:rPr>
        <w:t>and highly probable</w:t>
      </w:r>
      <w:r w:rsidR="001E7CD5" w:rsidRPr="00595572">
        <w:rPr>
          <w:rFonts w:ascii="Arial" w:hAnsi="Arial" w:cs="Arial"/>
          <w:sz w:val="24"/>
          <w:szCs w:val="24"/>
        </w:rPr>
        <w:t xml:space="preserve"> (</w:t>
      </w:r>
      <w:proofErr w:type="spellStart"/>
      <w:r w:rsidR="001E7CD5" w:rsidRPr="00595572">
        <w:rPr>
          <w:rFonts w:ascii="Arial" w:hAnsi="Arial" w:cs="Arial"/>
          <w:sz w:val="24"/>
          <w:szCs w:val="24"/>
        </w:rPr>
        <w:t>Orthopox</w:t>
      </w:r>
      <w:proofErr w:type="spellEnd"/>
      <w:r w:rsidR="001E7CD5" w:rsidRPr="00595572">
        <w:rPr>
          <w:rFonts w:ascii="Arial" w:hAnsi="Arial" w:cs="Arial"/>
          <w:sz w:val="24"/>
          <w:szCs w:val="24"/>
        </w:rPr>
        <w:t xml:space="preserve"> positive)</w:t>
      </w:r>
      <w:r w:rsidR="00722A0A" w:rsidRPr="00595572">
        <w:rPr>
          <w:rFonts w:ascii="Arial" w:hAnsi="Arial" w:cs="Arial"/>
          <w:sz w:val="24"/>
          <w:szCs w:val="24"/>
        </w:rPr>
        <w:t xml:space="preserve"> cases</w:t>
      </w:r>
      <w:r w:rsidR="00252B83" w:rsidRPr="00595572">
        <w:rPr>
          <w:rFonts w:ascii="Arial" w:hAnsi="Arial" w:cs="Arial"/>
          <w:sz w:val="24"/>
          <w:szCs w:val="24"/>
        </w:rPr>
        <w:t xml:space="preserve"> via email and/or text message</w:t>
      </w:r>
      <w:r w:rsidRPr="00595572">
        <w:rPr>
          <w:rFonts w:ascii="Arial" w:hAnsi="Arial" w:cs="Arial"/>
          <w:sz w:val="24"/>
          <w:szCs w:val="24"/>
        </w:rPr>
        <w:t>,</w:t>
      </w:r>
      <w:r w:rsidR="0069543C" w:rsidRPr="00595572">
        <w:rPr>
          <w:rFonts w:ascii="Arial" w:hAnsi="Arial" w:cs="Arial"/>
          <w:sz w:val="24"/>
          <w:szCs w:val="24"/>
        </w:rPr>
        <w:fldChar w:fldCharType="begin"/>
      </w:r>
      <w:r w:rsidR="00DC5C45" w:rsidRPr="00595572">
        <w:rPr>
          <w:rFonts w:ascii="Arial" w:hAnsi="Arial" w:cs="Arial"/>
          <w:sz w:val="24"/>
          <w:szCs w:val="24"/>
        </w:rPr>
        <w:instrText xml:space="preserve"> ADDIN EN.CITE &lt;EndNote&gt;&lt;Cite&gt;&lt;Year&gt;2022&lt;/Year&gt;&lt;RecNum&gt;40&lt;/RecNum&gt;&lt;DisplayText&gt;&lt;style face="superscript"&gt;24&lt;/style&gt;&lt;/DisplayText&gt;&lt;record&gt;&lt;rec-number&gt;40&lt;/rec-number&gt;&lt;foreign-keys&gt;&lt;key app="EN" db-id="rpwdfd5fqvvt0ve0dabp9td92f5xz9farvzv" timestamp="1669024419"&gt;40&lt;/key&gt;&lt;/foreign-keys&gt;&lt;ref-type name="Web Page"&gt;12&lt;/ref-type&gt;&lt;contributors&gt;&lt;/contributors&gt;&lt;titles&gt;&lt;title&gt;UK Health Security Agency. Monkeypox: Case definitions&lt;/title&gt;&lt;/titles&gt;&lt;volume&gt;2022&lt;/volume&gt;&lt;number&gt;14 November&lt;/number&gt;&lt;dates&gt;&lt;year&gt;2022&lt;/year&gt;&lt;/dates&gt;&lt;urls&gt;&lt;related-urls&gt;&lt;url&gt;https://www.gov.uk/guidance/monkeypox-case-definitions&lt;/url&gt;&lt;/related-urls&gt;&lt;/urls&gt;&lt;/record&gt;&lt;/Cite&gt;&lt;/EndNote&gt;</w:instrText>
      </w:r>
      <w:r w:rsidR="0069543C" w:rsidRPr="00595572">
        <w:rPr>
          <w:rFonts w:ascii="Arial" w:hAnsi="Arial" w:cs="Arial"/>
          <w:sz w:val="24"/>
          <w:szCs w:val="24"/>
        </w:rPr>
        <w:fldChar w:fldCharType="separate"/>
      </w:r>
      <w:r w:rsidR="0069543C" w:rsidRPr="00595572">
        <w:rPr>
          <w:rFonts w:ascii="Arial" w:hAnsi="Arial" w:cs="Arial"/>
          <w:noProof/>
          <w:sz w:val="24"/>
          <w:szCs w:val="24"/>
          <w:vertAlign w:val="superscript"/>
        </w:rPr>
        <w:t>24</w:t>
      </w:r>
      <w:r w:rsidR="0069543C" w:rsidRPr="00595572">
        <w:rPr>
          <w:rFonts w:ascii="Arial" w:hAnsi="Arial" w:cs="Arial"/>
          <w:sz w:val="24"/>
          <w:szCs w:val="24"/>
        </w:rPr>
        <w:fldChar w:fldCharType="end"/>
      </w:r>
      <w:r w:rsidRPr="00595572">
        <w:rPr>
          <w:rFonts w:ascii="Arial" w:hAnsi="Arial" w:cs="Arial"/>
          <w:sz w:val="24"/>
          <w:szCs w:val="24"/>
        </w:rPr>
        <w:t xml:space="preserve"> which </w:t>
      </w:r>
      <w:r w:rsidR="000252DE" w:rsidRPr="00595572">
        <w:rPr>
          <w:rFonts w:ascii="Arial" w:hAnsi="Arial" w:cs="Arial"/>
          <w:sz w:val="24"/>
          <w:szCs w:val="24"/>
        </w:rPr>
        <w:t xml:space="preserve">also </w:t>
      </w:r>
      <w:r w:rsidRPr="00595572">
        <w:rPr>
          <w:rFonts w:ascii="Arial" w:hAnsi="Arial" w:cs="Arial"/>
          <w:sz w:val="24"/>
          <w:szCs w:val="24"/>
        </w:rPr>
        <w:t xml:space="preserve">included questions on </w:t>
      </w:r>
      <w:r w:rsidR="00252B83" w:rsidRPr="00595572">
        <w:rPr>
          <w:rFonts w:ascii="Arial" w:hAnsi="Arial" w:cs="Arial"/>
          <w:sz w:val="24"/>
          <w:szCs w:val="24"/>
        </w:rPr>
        <w:t xml:space="preserve">symptoms, rash onset, </w:t>
      </w:r>
      <w:r w:rsidR="003019E1" w:rsidRPr="00595572">
        <w:rPr>
          <w:rFonts w:ascii="Arial" w:hAnsi="Arial" w:cs="Arial"/>
          <w:sz w:val="24"/>
          <w:szCs w:val="24"/>
        </w:rPr>
        <w:t xml:space="preserve">age, </w:t>
      </w:r>
      <w:r w:rsidR="005256D4" w:rsidRPr="00595572">
        <w:rPr>
          <w:rFonts w:ascii="Arial" w:hAnsi="Arial" w:cs="Arial"/>
          <w:sz w:val="24"/>
          <w:szCs w:val="24"/>
        </w:rPr>
        <w:t>gender and sexual orientation</w:t>
      </w:r>
      <w:r w:rsidRPr="00595572">
        <w:rPr>
          <w:rFonts w:ascii="Arial" w:hAnsi="Arial" w:cs="Arial"/>
          <w:sz w:val="24"/>
          <w:szCs w:val="24"/>
        </w:rPr>
        <w:t>. When</w:t>
      </w:r>
      <w:r w:rsidR="003F4D4C" w:rsidRPr="00595572">
        <w:rPr>
          <w:rFonts w:ascii="Arial" w:hAnsi="Arial" w:cs="Arial"/>
          <w:sz w:val="24"/>
          <w:szCs w:val="24"/>
        </w:rPr>
        <w:t xml:space="preserve"> available, personal identifiers such as name and date of birth were also</w:t>
      </w:r>
      <w:r w:rsidRPr="00595572">
        <w:rPr>
          <w:rFonts w:ascii="Arial" w:hAnsi="Arial" w:cs="Arial"/>
          <w:sz w:val="24"/>
          <w:szCs w:val="24"/>
        </w:rPr>
        <w:t xml:space="preserve"> </w:t>
      </w:r>
      <w:r w:rsidR="003F4D4C" w:rsidRPr="00595572">
        <w:rPr>
          <w:rFonts w:ascii="Arial" w:hAnsi="Arial" w:cs="Arial"/>
          <w:sz w:val="24"/>
          <w:szCs w:val="24"/>
        </w:rPr>
        <w:t xml:space="preserve">used to link </w:t>
      </w:r>
      <w:r w:rsidRPr="00595572">
        <w:rPr>
          <w:rFonts w:ascii="Arial" w:hAnsi="Arial" w:cs="Arial"/>
          <w:sz w:val="24"/>
          <w:szCs w:val="24"/>
        </w:rPr>
        <w:t>cases to other electronic systems (HP zone</w:t>
      </w:r>
      <w:r w:rsidR="00F231B7" w:rsidRPr="00595572">
        <w:rPr>
          <w:rFonts w:ascii="Arial" w:hAnsi="Arial" w:cs="Arial"/>
          <w:sz w:val="24"/>
          <w:szCs w:val="24"/>
        </w:rPr>
        <w:t xml:space="preserve"> – a public health case management system</w:t>
      </w:r>
      <w:r w:rsidRPr="00595572">
        <w:rPr>
          <w:rFonts w:ascii="Arial" w:hAnsi="Arial" w:cs="Arial"/>
          <w:sz w:val="24"/>
          <w:szCs w:val="24"/>
        </w:rPr>
        <w:t xml:space="preserve">, laboratory results) to obtain </w:t>
      </w:r>
      <w:r w:rsidR="00252B83" w:rsidRPr="00595572">
        <w:rPr>
          <w:rFonts w:ascii="Arial" w:hAnsi="Arial" w:cs="Arial"/>
          <w:sz w:val="24"/>
          <w:szCs w:val="24"/>
        </w:rPr>
        <w:t xml:space="preserve">missing and </w:t>
      </w:r>
      <w:r w:rsidR="00252B83" w:rsidRPr="00595572">
        <w:rPr>
          <w:rFonts w:ascii="Arial" w:hAnsi="Arial" w:cs="Arial"/>
          <w:sz w:val="24"/>
          <w:szCs w:val="24"/>
        </w:rPr>
        <w:lastRenderedPageBreak/>
        <w:t xml:space="preserve">additional information, </w:t>
      </w:r>
      <w:r w:rsidRPr="00595572">
        <w:rPr>
          <w:rFonts w:ascii="Arial" w:hAnsi="Arial" w:cs="Arial"/>
          <w:sz w:val="24"/>
          <w:szCs w:val="24"/>
        </w:rPr>
        <w:t>such as symptom onset and laboratory specimen dat</w:t>
      </w:r>
      <w:r w:rsidR="00252B83" w:rsidRPr="00595572">
        <w:rPr>
          <w:rFonts w:ascii="Arial" w:hAnsi="Arial" w:cs="Arial"/>
          <w:sz w:val="24"/>
          <w:szCs w:val="24"/>
        </w:rPr>
        <w:t>e</w:t>
      </w:r>
      <w:r w:rsidR="0094018E" w:rsidRPr="00595572">
        <w:rPr>
          <w:rFonts w:ascii="Arial" w:hAnsi="Arial" w:cs="Arial"/>
          <w:sz w:val="24"/>
          <w:szCs w:val="24"/>
        </w:rPr>
        <w:t xml:space="preserve"> </w:t>
      </w:r>
      <w:r w:rsidR="00252B83" w:rsidRPr="00595572">
        <w:rPr>
          <w:rFonts w:ascii="Arial" w:hAnsi="Arial" w:cs="Arial"/>
          <w:sz w:val="24"/>
          <w:szCs w:val="24"/>
        </w:rPr>
        <w:t>(s</w:t>
      </w:r>
      <w:r w:rsidR="00EC4A43" w:rsidRPr="00595572">
        <w:rPr>
          <w:rFonts w:ascii="Arial" w:hAnsi="Arial" w:cs="Arial"/>
          <w:sz w:val="24"/>
          <w:szCs w:val="24"/>
        </w:rPr>
        <w:t>upplementary figure 1</w:t>
      </w:r>
      <w:r w:rsidR="00252B83" w:rsidRPr="00595572">
        <w:rPr>
          <w:rFonts w:ascii="Arial" w:hAnsi="Arial" w:cs="Arial"/>
          <w:sz w:val="24"/>
          <w:szCs w:val="24"/>
        </w:rPr>
        <w:t>).</w:t>
      </w:r>
    </w:p>
    <w:p w14:paraId="0736876F" w14:textId="77777777" w:rsidR="00EE21EB" w:rsidRPr="00595572" w:rsidRDefault="00EE21EB" w:rsidP="00EE21EB">
      <w:pPr>
        <w:rPr>
          <w:rFonts w:ascii="Arial" w:hAnsi="Arial" w:cs="Arial"/>
          <w:sz w:val="24"/>
          <w:szCs w:val="24"/>
        </w:rPr>
      </w:pPr>
      <w:r w:rsidRPr="00595572">
        <w:rPr>
          <w:rFonts w:ascii="Arial" w:hAnsi="Arial" w:cs="Arial"/>
          <w:sz w:val="24"/>
          <w:szCs w:val="24"/>
        </w:rPr>
        <w:t>For each case an index date for monkeypox infection was defined in the following priority order depending on whether the previous information was available</w:t>
      </w:r>
    </w:p>
    <w:p w14:paraId="51F66538" w14:textId="77777777" w:rsidR="00EE21EB" w:rsidRPr="00595572" w:rsidRDefault="00EE21EB" w:rsidP="00EE21EB">
      <w:pPr>
        <w:pStyle w:val="ListParagraph"/>
        <w:numPr>
          <w:ilvl w:val="0"/>
          <w:numId w:val="2"/>
        </w:numPr>
        <w:rPr>
          <w:rFonts w:ascii="Arial" w:hAnsi="Arial" w:cs="Arial"/>
          <w:sz w:val="24"/>
          <w:szCs w:val="24"/>
        </w:rPr>
      </w:pPr>
      <w:r w:rsidRPr="00595572">
        <w:rPr>
          <w:rFonts w:ascii="Arial" w:hAnsi="Arial" w:cs="Arial"/>
          <w:sz w:val="24"/>
          <w:szCs w:val="24"/>
        </w:rPr>
        <w:t>Date of rash onset</w:t>
      </w:r>
    </w:p>
    <w:p w14:paraId="74960283" w14:textId="77777777" w:rsidR="00EE21EB" w:rsidRPr="00595572" w:rsidRDefault="00EE21EB" w:rsidP="00EE21EB">
      <w:pPr>
        <w:pStyle w:val="ListParagraph"/>
        <w:numPr>
          <w:ilvl w:val="0"/>
          <w:numId w:val="2"/>
        </w:numPr>
        <w:rPr>
          <w:rFonts w:ascii="Arial" w:hAnsi="Arial" w:cs="Arial"/>
          <w:sz w:val="24"/>
          <w:szCs w:val="24"/>
        </w:rPr>
      </w:pPr>
      <w:r w:rsidRPr="00595572">
        <w:rPr>
          <w:rFonts w:ascii="Arial" w:hAnsi="Arial" w:cs="Arial"/>
          <w:sz w:val="24"/>
          <w:szCs w:val="24"/>
        </w:rPr>
        <w:t>Date of symptom onset from the questionnaire</w:t>
      </w:r>
    </w:p>
    <w:p w14:paraId="39EB4E61" w14:textId="77777777" w:rsidR="00EE21EB" w:rsidRPr="00595572" w:rsidRDefault="00EE21EB" w:rsidP="00EE21EB">
      <w:pPr>
        <w:pStyle w:val="ListParagraph"/>
        <w:numPr>
          <w:ilvl w:val="0"/>
          <w:numId w:val="2"/>
        </w:numPr>
        <w:rPr>
          <w:rFonts w:ascii="Arial" w:hAnsi="Arial" w:cs="Arial"/>
          <w:sz w:val="24"/>
          <w:szCs w:val="24"/>
        </w:rPr>
      </w:pPr>
      <w:r w:rsidRPr="00595572">
        <w:rPr>
          <w:rFonts w:ascii="Arial" w:hAnsi="Arial" w:cs="Arial"/>
          <w:sz w:val="24"/>
          <w:szCs w:val="24"/>
        </w:rPr>
        <w:t>Date of symptom onset from HP zone</w:t>
      </w:r>
    </w:p>
    <w:p w14:paraId="132AC392" w14:textId="32EF19B8" w:rsidR="00EE21EB" w:rsidRPr="00595572" w:rsidRDefault="00EE21EB" w:rsidP="00EE21EB">
      <w:pPr>
        <w:pStyle w:val="ListParagraph"/>
        <w:numPr>
          <w:ilvl w:val="0"/>
          <w:numId w:val="2"/>
        </w:numPr>
        <w:rPr>
          <w:rFonts w:ascii="Arial" w:hAnsi="Arial" w:cs="Arial"/>
          <w:sz w:val="24"/>
          <w:szCs w:val="24"/>
        </w:rPr>
      </w:pPr>
      <w:r w:rsidRPr="00595572">
        <w:rPr>
          <w:rFonts w:ascii="Arial" w:hAnsi="Arial" w:cs="Arial"/>
          <w:sz w:val="24"/>
          <w:szCs w:val="24"/>
        </w:rPr>
        <w:t>Date of test from the lab minus 4 days</w:t>
      </w:r>
    </w:p>
    <w:p w14:paraId="6A9D73D4" w14:textId="19BA8369" w:rsidR="00EE21EB" w:rsidRPr="00595572" w:rsidRDefault="00EE21EB" w:rsidP="00EE21EB">
      <w:pPr>
        <w:pStyle w:val="ListParagraph"/>
        <w:numPr>
          <w:ilvl w:val="0"/>
          <w:numId w:val="2"/>
        </w:numPr>
        <w:rPr>
          <w:rFonts w:ascii="Arial" w:hAnsi="Arial" w:cs="Arial"/>
          <w:sz w:val="24"/>
          <w:szCs w:val="24"/>
        </w:rPr>
      </w:pPr>
      <w:r w:rsidRPr="00595572">
        <w:rPr>
          <w:rFonts w:ascii="Arial" w:hAnsi="Arial" w:cs="Arial"/>
          <w:sz w:val="24"/>
          <w:szCs w:val="24"/>
        </w:rPr>
        <w:t>Date of test from the questionnaire minus 4 days</w:t>
      </w:r>
    </w:p>
    <w:p w14:paraId="35718A45" w14:textId="4F082B0F" w:rsidR="00EE21EB" w:rsidRPr="00595572" w:rsidRDefault="00EE21EB" w:rsidP="00EE21EB">
      <w:pPr>
        <w:pStyle w:val="ListParagraph"/>
        <w:numPr>
          <w:ilvl w:val="0"/>
          <w:numId w:val="2"/>
        </w:numPr>
        <w:rPr>
          <w:rFonts w:ascii="Arial" w:hAnsi="Arial" w:cs="Arial"/>
          <w:sz w:val="24"/>
          <w:szCs w:val="24"/>
        </w:rPr>
      </w:pPr>
      <w:r w:rsidRPr="00595572">
        <w:rPr>
          <w:rFonts w:ascii="Arial" w:hAnsi="Arial" w:cs="Arial"/>
          <w:sz w:val="24"/>
          <w:szCs w:val="24"/>
        </w:rPr>
        <w:t>Date of questionnaire</w:t>
      </w:r>
      <w:r w:rsidR="00957CC0" w:rsidRPr="00595572">
        <w:rPr>
          <w:rFonts w:ascii="Arial" w:hAnsi="Arial" w:cs="Arial"/>
          <w:sz w:val="24"/>
          <w:szCs w:val="24"/>
        </w:rPr>
        <w:t xml:space="preserve"> completion</w:t>
      </w:r>
      <w:r w:rsidRPr="00595572">
        <w:rPr>
          <w:rFonts w:ascii="Arial" w:hAnsi="Arial" w:cs="Arial"/>
          <w:sz w:val="24"/>
          <w:szCs w:val="24"/>
        </w:rPr>
        <w:t xml:space="preserve"> minus 14 </w:t>
      </w:r>
      <w:r w:rsidR="00467D6A" w:rsidRPr="00595572">
        <w:rPr>
          <w:rFonts w:ascii="Arial" w:hAnsi="Arial" w:cs="Arial"/>
          <w:sz w:val="24"/>
          <w:szCs w:val="24"/>
        </w:rPr>
        <w:t>days</w:t>
      </w:r>
    </w:p>
    <w:p w14:paraId="5FD25560" w14:textId="58671590" w:rsidR="00EE21EB" w:rsidRPr="00595572" w:rsidRDefault="00EE21EB" w:rsidP="00EE21EB">
      <w:pPr>
        <w:rPr>
          <w:rFonts w:ascii="Arial" w:hAnsi="Arial" w:cs="Arial"/>
          <w:sz w:val="24"/>
          <w:szCs w:val="24"/>
        </w:rPr>
      </w:pPr>
      <w:r w:rsidRPr="00595572">
        <w:rPr>
          <w:rFonts w:ascii="Arial" w:hAnsi="Arial" w:cs="Arial"/>
          <w:sz w:val="24"/>
          <w:szCs w:val="24"/>
        </w:rPr>
        <w:t xml:space="preserve">Dates </w:t>
      </w:r>
      <w:r w:rsidR="00957CC0" w:rsidRPr="00595572">
        <w:rPr>
          <w:rFonts w:ascii="Arial" w:hAnsi="Arial" w:cs="Arial"/>
          <w:sz w:val="24"/>
          <w:szCs w:val="24"/>
        </w:rPr>
        <w:t>d</w:t>
      </w:r>
      <w:r w:rsidRPr="00595572">
        <w:rPr>
          <w:rFonts w:ascii="Arial" w:hAnsi="Arial" w:cs="Arial"/>
          <w:sz w:val="24"/>
          <w:szCs w:val="24"/>
        </w:rPr>
        <w:t xml:space="preserve"> to </w:t>
      </w:r>
      <w:r w:rsidR="00957CC0" w:rsidRPr="00595572">
        <w:rPr>
          <w:rFonts w:ascii="Arial" w:hAnsi="Arial" w:cs="Arial"/>
          <w:sz w:val="24"/>
          <w:szCs w:val="24"/>
        </w:rPr>
        <w:t>e</w:t>
      </w:r>
      <w:r w:rsidRPr="00595572">
        <w:rPr>
          <w:rFonts w:ascii="Arial" w:hAnsi="Arial" w:cs="Arial"/>
          <w:sz w:val="24"/>
          <w:szCs w:val="24"/>
        </w:rPr>
        <w:t xml:space="preserve"> were based on median interval seen in those with a date of rash and date of test or questionnaire.</w:t>
      </w:r>
    </w:p>
    <w:p w14:paraId="23223BB0" w14:textId="49995EF5" w:rsidR="00EE21EB" w:rsidRPr="00595572" w:rsidRDefault="00EE21EB" w:rsidP="00EE21EB">
      <w:pPr>
        <w:rPr>
          <w:rFonts w:ascii="Arial" w:hAnsi="Arial" w:cs="Arial"/>
          <w:sz w:val="24"/>
          <w:szCs w:val="24"/>
        </w:rPr>
      </w:pPr>
      <w:r w:rsidRPr="00595572">
        <w:rPr>
          <w:rFonts w:ascii="Arial" w:hAnsi="Arial" w:cs="Arial"/>
          <w:sz w:val="24"/>
          <w:szCs w:val="24"/>
        </w:rPr>
        <w:t xml:space="preserve">Only cases with an index date from </w:t>
      </w:r>
      <w:r w:rsidR="00446AB0">
        <w:rPr>
          <w:rFonts w:ascii="Arial" w:hAnsi="Arial" w:cs="Arial"/>
          <w:sz w:val="24"/>
          <w:szCs w:val="24"/>
        </w:rPr>
        <w:t xml:space="preserve">4 </w:t>
      </w:r>
      <w:r w:rsidR="00F231B7" w:rsidRPr="00595572">
        <w:rPr>
          <w:rFonts w:ascii="Arial" w:hAnsi="Arial" w:cs="Arial"/>
          <w:sz w:val="24"/>
          <w:szCs w:val="24"/>
        </w:rPr>
        <w:t>July</w:t>
      </w:r>
      <w:r w:rsidR="00680A77" w:rsidRPr="00595572">
        <w:rPr>
          <w:rFonts w:ascii="Arial" w:hAnsi="Arial" w:cs="Arial"/>
          <w:sz w:val="24"/>
          <w:szCs w:val="24"/>
        </w:rPr>
        <w:t xml:space="preserve"> 2022,</w:t>
      </w:r>
      <w:r w:rsidRPr="00595572">
        <w:rPr>
          <w:rFonts w:ascii="Arial" w:hAnsi="Arial" w:cs="Arial"/>
          <w:sz w:val="24"/>
          <w:szCs w:val="24"/>
        </w:rPr>
        <w:t xml:space="preserve"> when routine GBMSM </w:t>
      </w:r>
      <w:r w:rsidR="003F4D4C" w:rsidRPr="00595572">
        <w:rPr>
          <w:rFonts w:ascii="Arial" w:hAnsi="Arial" w:cs="Arial"/>
          <w:sz w:val="24"/>
          <w:szCs w:val="24"/>
        </w:rPr>
        <w:t>scaled up</w:t>
      </w:r>
      <w:r w:rsidRPr="00595572">
        <w:rPr>
          <w:rFonts w:ascii="Arial" w:hAnsi="Arial" w:cs="Arial"/>
          <w:sz w:val="24"/>
          <w:szCs w:val="24"/>
        </w:rPr>
        <w:t xml:space="preserve"> (</w:t>
      </w:r>
      <w:r w:rsidR="00FA0E5B" w:rsidRPr="00595572">
        <w:rPr>
          <w:rFonts w:ascii="Arial" w:hAnsi="Arial" w:cs="Arial"/>
          <w:sz w:val="24"/>
          <w:szCs w:val="24"/>
        </w:rPr>
        <w:t>f</w:t>
      </w:r>
      <w:r w:rsidRPr="00595572">
        <w:rPr>
          <w:rFonts w:ascii="Arial" w:hAnsi="Arial" w:cs="Arial"/>
          <w:sz w:val="24"/>
          <w:szCs w:val="24"/>
        </w:rPr>
        <w:t xml:space="preserve">igure 1) </w:t>
      </w:r>
      <w:r w:rsidR="00252B83" w:rsidRPr="00595572">
        <w:rPr>
          <w:rFonts w:ascii="Arial" w:hAnsi="Arial" w:cs="Arial"/>
          <w:sz w:val="24"/>
          <w:szCs w:val="24"/>
        </w:rPr>
        <w:t xml:space="preserve">until the week commencing </w:t>
      </w:r>
      <w:r w:rsidR="00C46A11" w:rsidRPr="00595572">
        <w:rPr>
          <w:rFonts w:ascii="Arial" w:hAnsi="Arial" w:cs="Arial"/>
          <w:sz w:val="24"/>
          <w:szCs w:val="24"/>
        </w:rPr>
        <w:t xml:space="preserve">3 </w:t>
      </w:r>
      <w:r w:rsidR="00252B83" w:rsidRPr="00595572">
        <w:rPr>
          <w:rFonts w:ascii="Arial" w:hAnsi="Arial" w:cs="Arial"/>
          <w:sz w:val="24"/>
          <w:szCs w:val="24"/>
        </w:rPr>
        <w:t>October 2022 were included</w:t>
      </w:r>
      <w:r w:rsidRPr="00595572">
        <w:rPr>
          <w:rFonts w:ascii="Arial" w:hAnsi="Arial" w:cs="Arial"/>
          <w:sz w:val="24"/>
          <w:szCs w:val="24"/>
        </w:rPr>
        <w:t xml:space="preserve">. </w:t>
      </w:r>
    </w:p>
    <w:p w14:paraId="083D4B4F" w14:textId="149D16D9" w:rsidR="00B570CE" w:rsidRPr="00595572" w:rsidRDefault="00595EC4" w:rsidP="006D1150">
      <w:pPr>
        <w:rPr>
          <w:rFonts w:ascii="Arial" w:hAnsi="Arial" w:cs="Arial"/>
          <w:sz w:val="24"/>
          <w:szCs w:val="24"/>
        </w:rPr>
      </w:pPr>
      <w:r w:rsidRPr="00595572">
        <w:rPr>
          <w:rFonts w:ascii="Arial" w:hAnsi="Arial" w:cs="Arial"/>
          <w:sz w:val="24"/>
          <w:szCs w:val="24"/>
        </w:rPr>
        <w:t>Vaccination status was categorised as being either pre-</w:t>
      </w:r>
      <w:r w:rsidR="003D03DE" w:rsidRPr="00595572">
        <w:rPr>
          <w:rFonts w:ascii="Arial" w:hAnsi="Arial" w:cs="Arial"/>
          <w:sz w:val="24"/>
          <w:szCs w:val="24"/>
        </w:rPr>
        <w:t>1971, 1971-</w:t>
      </w:r>
      <w:r w:rsidRPr="00595572">
        <w:rPr>
          <w:rFonts w:ascii="Arial" w:hAnsi="Arial" w:cs="Arial"/>
          <w:sz w:val="24"/>
          <w:szCs w:val="24"/>
        </w:rPr>
        <w:t xml:space="preserve">2022, in 2022 (with dates given) or not known/missing. Cases vaccinated after the index date were included as unvaccinated. Cases reporting vaccination in 2022 but without a date were only included in a sensitivity analysis because they may have been vaccinated after disease. Cases vaccinated prior to 2022 were considered unvaccinated – genuine vaccinations prior to 2022 were most likely to include childhood smallpox vaccinations, and the UK ended smallpox vaccination in </w:t>
      </w:r>
      <w:r w:rsidR="00EE21EB" w:rsidRPr="00595572">
        <w:rPr>
          <w:rFonts w:ascii="Arial" w:hAnsi="Arial" w:cs="Arial"/>
          <w:sz w:val="24"/>
          <w:szCs w:val="24"/>
        </w:rPr>
        <w:t>1971.</w:t>
      </w:r>
      <w:r w:rsidR="00444557" w:rsidRPr="00595572">
        <w:rPr>
          <w:rFonts w:ascii="Arial" w:hAnsi="Arial" w:cs="Arial"/>
          <w:sz w:val="24"/>
          <w:szCs w:val="24"/>
        </w:rPr>
        <w:br/>
      </w:r>
      <w:r w:rsidR="00444557" w:rsidRPr="00595572">
        <w:rPr>
          <w:rFonts w:ascii="Arial" w:hAnsi="Arial" w:cs="Arial"/>
          <w:sz w:val="24"/>
          <w:szCs w:val="24"/>
        </w:rPr>
        <w:br/>
      </w:r>
      <w:r w:rsidRPr="00595572">
        <w:rPr>
          <w:rFonts w:ascii="Arial" w:hAnsi="Arial" w:cs="Arial"/>
          <w:sz w:val="24"/>
          <w:szCs w:val="24"/>
        </w:rPr>
        <w:t xml:space="preserve">To estimate the proportion of cases with completed questionnaires, we used a numerator of returned questionnaires where the diagnostic sample date </w:t>
      </w:r>
      <w:r w:rsidR="000252DE" w:rsidRPr="00595572">
        <w:rPr>
          <w:rFonts w:ascii="Arial" w:hAnsi="Arial" w:cs="Arial"/>
          <w:sz w:val="24"/>
          <w:szCs w:val="24"/>
        </w:rPr>
        <w:t xml:space="preserve">was </w:t>
      </w:r>
      <w:r w:rsidR="00054109" w:rsidRPr="00595572">
        <w:rPr>
          <w:rFonts w:ascii="Arial" w:hAnsi="Arial" w:cs="Arial"/>
          <w:sz w:val="24"/>
          <w:szCs w:val="24"/>
        </w:rPr>
        <w:t>between</w:t>
      </w:r>
      <w:r w:rsidRPr="00595572">
        <w:rPr>
          <w:rFonts w:ascii="Arial" w:hAnsi="Arial" w:cs="Arial"/>
          <w:sz w:val="24"/>
          <w:szCs w:val="24"/>
        </w:rPr>
        <w:t xml:space="preserve"> weeks 28</w:t>
      </w:r>
      <w:r w:rsidR="00446AB0">
        <w:rPr>
          <w:rFonts w:ascii="Arial" w:hAnsi="Arial" w:cs="Arial"/>
          <w:sz w:val="24"/>
          <w:szCs w:val="24"/>
        </w:rPr>
        <w:t xml:space="preserve"> to </w:t>
      </w:r>
      <w:r w:rsidRPr="00595572">
        <w:rPr>
          <w:rFonts w:ascii="Arial" w:hAnsi="Arial" w:cs="Arial"/>
          <w:sz w:val="24"/>
          <w:szCs w:val="24"/>
        </w:rPr>
        <w:t>38</w:t>
      </w:r>
      <w:r w:rsidR="00054109" w:rsidRPr="00595572">
        <w:rPr>
          <w:rFonts w:ascii="Arial" w:hAnsi="Arial" w:cs="Arial"/>
          <w:sz w:val="24"/>
          <w:szCs w:val="24"/>
        </w:rPr>
        <w:t xml:space="preserve"> </w:t>
      </w:r>
      <w:r w:rsidR="00054109" w:rsidRPr="00595572">
        <w:rPr>
          <w:rFonts w:ascii="Arial" w:hAnsi="Arial" w:cs="Arial"/>
          <w:noProof/>
          <w:sz w:val="24"/>
          <w:szCs w:val="24"/>
        </w:rPr>
        <w:t>(</w:t>
      </w:r>
      <w:r w:rsidR="00446AB0">
        <w:rPr>
          <w:rFonts w:ascii="Arial" w:hAnsi="Arial" w:cs="Arial"/>
          <w:noProof/>
          <w:sz w:val="24"/>
          <w:szCs w:val="24"/>
        </w:rPr>
        <w:t xml:space="preserve">11 </w:t>
      </w:r>
      <w:r w:rsidR="00054109" w:rsidRPr="00595572">
        <w:rPr>
          <w:rFonts w:ascii="Arial" w:hAnsi="Arial" w:cs="Arial"/>
          <w:noProof/>
          <w:sz w:val="24"/>
          <w:szCs w:val="24"/>
        </w:rPr>
        <w:t>July</w:t>
      </w:r>
      <w:r w:rsidR="00446AB0">
        <w:rPr>
          <w:rFonts w:ascii="Arial" w:hAnsi="Arial" w:cs="Arial"/>
          <w:noProof/>
          <w:sz w:val="24"/>
          <w:szCs w:val="24"/>
        </w:rPr>
        <w:t xml:space="preserve"> to 25</w:t>
      </w:r>
      <w:r w:rsidR="00054109" w:rsidRPr="00595572">
        <w:rPr>
          <w:rFonts w:ascii="Arial" w:hAnsi="Arial" w:cs="Arial"/>
          <w:noProof/>
          <w:sz w:val="24"/>
          <w:szCs w:val="24"/>
        </w:rPr>
        <w:t xml:space="preserve"> September)</w:t>
      </w:r>
      <w:r w:rsidRPr="00595572">
        <w:rPr>
          <w:rFonts w:ascii="Arial" w:hAnsi="Arial" w:cs="Arial"/>
          <w:sz w:val="24"/>
          <w:szCs w:val="24"/>
        </w:rPr>
        <w:t xml:space="preserve">. </w:t>
      </w:r>
      <w:r w:rsidR="00B570CE" w:rsidRPr="00595572">
        <w:rPr>
          <w:rFonts w:ascii="Arial" w:hAnsi="Arial" w:cs="Arial"/>
          <w:sz w:val="24"/>
          <w:szCs w:val="24"/>
        </w:rPr>
        <w:t>For the denominator we used the number of cases sent a text message with a link to the questionnaire during this period</w:t>
      </w:r>
      <w:r w:rsidR="008A2D04" w:rsidRPr="00595572">
        <w:rPr>
          <w:rFonts w:ascii="Arial" w:hAnsi="Arial" w:cs="Arial"/>
          <w:sz w:val="24"/>
          <w:szCs w:val="24"/>
        </w:rPr>
        <w:t xml:space="preserve"> (figure 1)</w:t>
      </w:r>
      <w:r w:rsidR="00B570CE" w:rsidRPr="00595572">
        <w:rPr>
          <w:rFonts w:ascii="Arial" w:hAnsi="Arial" w:cs="Arial"/>
          <w:sz w:val="24"/>
          <w:szCs w:val="24"/>
        </w:rPr>
        <w:t>. Note that week 27 cases by sample date were mainly not eligible for the study (as they likely had rash onset prior to week 27) and cases in week</w:t>
      </w:r>
      <w:r w:rsidR="00054109" w:rsidRPr="00595572">
        <w:rPr>
          <w:rFonts w:ascii="Arial" w:hAnsi="Arial" w:cs="Arial"/>
          <w:sz w:val="24"/>
          <w:szCs w:val="24"/>
        </w:rPr>
        <w:t>s</w:t>
      </w:r>
      <w:r w:rsidR="00B570CE" w:rsidRPr="00595572">
        <w:rPr>
          <w:rFonts w:ascii="Arial" w:hAnsi="Arial" w:cs="Arial"/>
          <w:sz w:val="24"/>
          <w:szCs w:val="24"/>
        </w:rPr>
        <w:t xml:space="preserve"> 39 and 40 had not had sufficient time for all questionnaires to be returned.</w:t>
      </w:r>
      <w:r w:rsidR="008A2D04" w:rsidRPr="00595572">
        <w:rPr>
          <w:rFonts w:ascii="Arial" w:hAnsi="Arial" w:cs="Arial"/>
          <w:sz w:val="24"/>
          <w:szCs w:val="24"/>
        </w:rPr>
        <w:t xml:space="preserve"> An exact return rate could not be calculated as </w:t>
      </w:r>
      <w:r w:rsidR="00467D6A" w:rsidRPr="00595572">
        <w:rPr>
          <w:rFonts w:ascii="Arial" w:hAnsi="Arial" w:cs="Arial"/>
          <w:sz w:val="24"/>
          <w:szCs w:val="24"/>
        </w:rPr>
        <w:t>i</w:t>
      </w:r>
      <w:r w:rsidR="008A2D04" w:rsidRPr="00595572">
        <w:rPr>
          <w:rFonts w:ascii="Arial" w:hAnsi="Arial" w:cs="Arial"/>
          <w:sz w:val="24"/>
          <w:szCs w:val="24"/>
        </w:rPr>
        <w:t>t was not always possible to link questionnaires sent and returned</w:t>
      </w:r>
      <w:r w:rsidR="00467D6A" w:rsidRPr="00595572">
        <w:rPr>
          <w:rFonts w:ascii="Arial" w:hAnsi="Arial" w:cs="Arial"/>
          <w:sz w:val="24"/>
          <w:szCs w:val="24"/>
        </w:rPr>
        <w:t xml:space="preserve"> because some questionnaires were complete</w:t>
      </w:r>
      <w:r w:rsidR="00957CC0" w:rsidRPr="00595572">
        <w:rPr>
          <w:rFonts w:ascii="Arial" w:hAnsi="Arial" w:cs="Arial"/>
          <w:sz w:val="24"/>
          <w:szCs w:val="24"/>
        </w:rPr>
        <w:t>d</w:t>
      </w:r>
      <w:r w:rsidR="00467D6A" w:rsidRPr="00595572">
        <w:rPr>
          <w:rFonts w:ascii="Arial" w:hAnsi="Arial" w:cs="Arial"/>
          <w:sz w:val="24"/>
          <w:szCs w:val="24"/>
        </w:rPr>
        <w:t xml:space="preserve"> anonymously.</w:t>
      </w:r>
    </w:p>
    <w:p w14:paraId="79719FE2" w14:textId="427C935B" w:rsidR="0019797C" w:rsidRPr="00595572" w:rsidRDefault="0019797C" w:rsidP="00A14967">
      <w:pPr>
        <w:rPr>
          <w:rFonts w:ascii="Arial" w:hAnsi="Arial" w:cs="Arial"/>
          <w:b/>
          <w:bCs/>
          <w:sz w:val="24"/>
          <w:szCs w:val="24"/>
        </w:rPr>
      </w:pPr>
      <w:r w:rsidRPr="00595572">
        <w:rPr>
          <w:rFonts w:ascii="Arial" w:hAnsi="Arial" w:cs="Arial"/>
          <w:sz w:val="24"/>
          <w:szCs w:val="24"/>
        </w:rPr>
        <w:br/>
      </w:r>
      <w:r w:rsidRPr="00595572">
        <w:rPr>
          <w:rFonts w:ascii="Arial" w:hAnsi="Arial" w:cs="Arial"/>
          <w:b/>
          <w:bCs/>
          <w:sz w:val="24"/>
          <w:szCs w:val="24"/>
        </w:rPr>
        <w:t>Statistical method</w:t>
      </w:r>
    </w:p>
    <w:p w14:paraId="170FA787" w14:textId="584E1D82" w:rsidR="0019797C" w:rsidRPr="00595572" w:rsidRDefault="005256D4" w:rsidP="0019797C">
      <w:pPr>
        <w:rPr>
          <w:rFonts w:ascii="Arial" w:hAnsi="Arial" w:cs="Arial"/>
          <w:sz w:val="24"/>
          <w:szCs w:val="24"/>
        </w:rPr>
      </w:pPr>
      <w:r w:rsidRPr="00595572">
        <w:rPr>
          <w:rFonts w:ascii="Arial" w:hAnsi="Arial" w:cs="Arial"/>
          <w:sz w:val="24"/>
          <w:szCs w:val="24"/>
        </w:rPr>
        <w:t>Vaccine effectiveness (VE) is calculated as 1- odds of vaccination in cases/ odds of vaccination in the population</w:t>
      </w:r>
      <w:r w:rsidR="0019797C" w:rsidRPr="00595572">
        <w:rPr>
          <w:rFonts w:ascii="Arial" w:hAnsi="Arial" w:cs="Arial"/>
          <w:sz w:val="24"/>
          <w:szCs w:val="24"/>
        </w:rPr>
        <w:t xml:space="preserve">. </w:t>
      </w:r>
      <w:r w:rsidR="00A14967" w:rsidRPr="00595572">
        <w:rPr>
          <w:rFonts w:ascii="Arial" w:hAnsi="Arial" w:cs="Arial"/>
          <w:sz w:val="24"/>
          <w:szCs w:val="24"/>
        </w:rPr>
        <w:fldChar w:fldCharType="begin">
          <w:fldData xml:space="preserve">PEVuZE5vdGU+PENpdGU+PEF1dGhvcj5GYXJyaW5ndG9uPC9BdXRob3I+PFllYXI+MTk5MzwvWWVh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</w:fldData>
        </w:fldChar>
      </w:r>
      <w:r w:rsidR="0069543C" w:rsidRPr="00595572">
        <w:rPr>
          <w:rFonts w:ascii="Arial" w:hAnsi="Arial" w:cs="Arial"/>
          <w:sz w:val="24"/>
          <w:szCs w:val="24"/>
        </w:rPr>
        <w:instrText xml:space="preserve"> ADDIN EN.CITE </w:instrText>
      </w:r>
      <w:r w:rsidR="0069543C" w:rsidRPr="00595572">
        <w:rPr>
          <w:rFonts w:ascii="Arial" w:hAnsi="Arial" w:cs="Arial"/>
          <w:sz w:val="24"/>
          <w:szCs w:val="24"/>
        </w:rPr>
        <w:fldChar w:fldCharType="begin">
          <w:fldData xml:space="preserve">PEVuZE5vdGU+PENpdGU+PEF1dGhvcj5GYXJyaW5ndG9uPC9BdXRob3I+PFllYXI+MTk5MzwvWWVh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</w:fldData>
        </w:fldChar>
      </w:r>
      <w:r w:rsidR="0069543C" w:rsidRPr="00595572">
        <w:rPr>
          <w:rFonts w:ascii="Arial" w:hAnsi="Arial" w:cs="Arial"/>
          <w:sz w:val="24"/>
          <w:szCs w:val="24"/>
        </w:rPr>
        <w:instrText xml:space="preserve"> ADDIN EN.CITE.DATA </w:instrText>
      </w:r>
      <w:r w:rsidR="0069543C" w:rsidRPr="00595572">
        <w:rPr>
          <w:rFonts w:ascii="Arial" w:hAnsi="Arial" w:cs="Arial"/>
          <w:sz w:val="24"/>
          <w:szCs w:val="24"/>
        </w:rPr>
      </w:r>
      <w:r w:rsidR="0069543C" w:rsidRPr="00595572">
        <w:rPr>
          <w:rFonts w:ascii="Arial" w:hAnsi="Arial" w:cs="Arial"/>
          <w:sz w:val="24"/>
          <w:szCs w:val="24"/>
        </w:rPr>
        <w:fldChar w:fldCharType="end"/>
      </w:r>
      <w:r w:rsidR="00A14967" w:rsidRPr="00595572">
        <w:rPr>
          <w:rFonts w:ascii="Arial" w:hAnsi="Arial" w:cs="Arial"/>
          <w:sz w:val="24"/>
          <w:szCs w:val="24"/>
        </w:rPr>
      </w:r>
      <w:r w:rsidR="00A14967" w:rsidRPr="00595572">
        <w:rPr>
          <w:rFonts w:ascii="Arial" w:hAnsi="Arial" w:cs="Arial"/>
          <w:sz w:val="24"/>
          <w:szCs w:val="24"/>
        </w:rPr>
        <w:fldChar w:fldCharType="separate"/>
      </w:r>
      <w:r w:rsidR="0069543C" w:rsidRPr="00595572">
        <w:rPr>
          <w:rFonts w:ascii="Arial" w:hAnsi="Arial" w:cs="Arial"/>
          <w:noProof/>
          <w:sz w:val="24"/>
          <w:szCs w:val="24"/>
          <w:vertAlign w:val="superscript"/>
        </w:rPr>
        <w:t>21,25</w:t>
      </w:r>
      <w:r w:rsidR="00A14967" w:rsidRPr="00595572">
        <w:rPr>
          <w:rFonts w:ascii="Arial" w:hAnsi="Arial" w:cs="Arial"/>
          <w:sz w:val="24"/>
          <w:szCs w:val="24"/>
        </w:rPr>
        <w:fldChar w:fldCharType="end"/>
      </w:r>
      <w:r w:rsidRPr="00595572">
        <w:rPr>
          <w:rFonts w:ascii="Arial" w:hAnsi="Arial" w:cs="Arial"/>
          <w:sz w:val="24"/>
          <w:szCs w:val="24"/>
        </w:rPr>
        <w:t xml:space="preserve"> </w:t>
      </w:r>
      <w:r w:rsidR="004453A1" w:rsidRPr="00595572">
        <w:rPr>
          <w:rFonts w:ascii="Arial" w:hAnsi="Arial" w:cs="Arial"/>
          <w:sz w:val="24"/>
          <w:szCs w:val="24"/>
        </w:rPr>
        <w:t xml:space="preserve">This was done using the weekly aggregated cases matched to the appropriate vaccine coverage and analysed using a logistic regression model with an offset for the log-odds of the coverage </w:t>
      </w:r>
      <w:r w:rsidR="00467D6A" w:rsidRPr="00595572">
        <w:rPr>
          <w:rFonts w:ascii="Arial" w:hAnsi="Arial" w:cs="Arial"/>
          <w:sz w:val="24"/>
          <w:szCs w:val="24"/>
        </w:rPr>
        <w:t xml:space="preserve">and a </w:t>
      </w:r>
      <w:r w:rsidR="00333D6D" w:rsidRPr="00595572">
        <w:rPr>
          <w:rFonts w:ascii="Arial" w:hAnsi="Arial" w:cs="Arial"/>
          <w:sz w:val="24"/>
          <w:szCs w:val="24"/>
        </w:rPr>
        <w:t xml:space="preserve">fitted </w:t>
      </w:r>
      <w:r w:rsidR="00467D6A" w:rsidRPr="00595572">
        <w:rPr>
          <w:rFonts w:ascii="Arial" w:hAnsi="Arial" w:cs="Arial"/>
          <w:sz w:val="24"/>
          <w:szCs w:val="24"/>
        </w:rPr>
        <w:t>constant</w:t>
      </w:r>
      <w:r w:rsidRPr="00595572">
        <w:rPr>
          <w:rFonts w:ascii="Arial" w:hAnsi="Arial" w:cs="Arial"/>
          <w:sz w:val="24"/>
          <w:szCs w:val="24"/>
        </w:rPr>
        <w:t>. VE is 1- the exponent of the estimated parameter.</w:t>
      </w:r>
      <w:r w:rsidR="00FA0E5B" w:rsidRPr="00595572">
        <w:rPr>
          <w:rFonts w:ascii="Arial" w:hAnsi="Arial" w:cs="Arial"/>
          <w:sz w:val="24"/>
          <w:szCs w:val="24"/>
        </w:rPr>
        <w:fldChar w:fldCharType="begin">
          <w:fldData xml:space="preserve">PEVuZE5vdGU+PENpdGU+PEF1dGhvcj5QYXJpa2g8L0F1dGhvcj48WWVhcj4yMDE2PC9ZZWFyPjxS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</w:fldData>
        </w:fldChar>
      </w:r>
      <w:r w:rsidR="00C46A11" w:rsidRPr="00595572">
        <w:rPr>
          <w:rFonts w:ascii="Arial" w:hAnsi="Arial" w:cs="Arial"/>
          <w:sz w:val="24"/>
          <w:szCs w:val="24"/>
        </w:rPr>
        <w:instrText xml:space="preserve"> ADDIN EN.CITE </w:instrText>
      </w:r>
      <w:r w:rsidR="00C46A11" w:rsidRPr="00595572">
        <w:rPr>
          <w:rFonts w:ascii="Arial" w:hAnsi="Arial" w:cs="Arial"/>
          <w:sz w:val="24"/>
          <w:szCs w:val="24"/>
        </w:rPr>
        <w:fldChar w:fldCharType="begin">
          <w:fldData xml:space="preserve">PEVuZE5vdGU+PENpdGU+PEF1dGhvcj5QYXJpa2g8L0F1dGhvcj48WWVhcj4yMDE2PC9ZZWFyPjxS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</w:fldData>
        </w:fldChar>
      </w:r>
      <w:r w:rsidR="00C46A11" w:rsidRPr="00595572">
        <w:rPr>
          <w:rFonts w:ascii="Arial" w:hAnsi="Arial" w:cs="Arial"/>
          <w:sz w:val="24"/>
          <w:szCs w:val="24"/>
        </w:rPr>
        <w:instrText xml:space="preserve"> ADDIN EN.CITE.DATA </w:instrText>
      </w:r>
      <w:r w:rsidR="00C46A11" w:rsidRPr="00595572">
        <w:rPr>
          <w:rFonts w:ascii="Arial" w:hAnsi="Arial" w:cs="Arial"/>
          <w:sz w:val="24"/>
          <w:szCs w:val="24"/>
        </w:rPr>
      </w:r>
      <w:r w:rsidR="00C46A11" w:rsidRPr="00595572">
        <w:rPr>
          <w:rFonts w:ascii="Arial" w:hAnsi="Arial" w:cs="Arial"/>
          <w:sz w:val="24"/>
          <w:szCs w:val="24"/>
        </w:rPr>
        <w:fldChar w:fldCharType="end"/>
      </w:r>
      <w:r w:rsidR="00FA0E5B" w:rsidRPr="00595572">
        <w:rPr>
          <w:rFonts w:ascii="Arial" w:hAnsi="Arial" w:cs="Arial"/>
          <w:sz w:val="24"/>
          <w:szCs w:val="24"/>
        </w:rPr>
      </w:r>
      <w:r w:rsidR="00FA0E5B" w:rsidRPr="00595572">
        <w:rPr>
          <w:rFonts w:ascii="Arial" w:hAnsi="Arial" w:cs="Arial"/>
          <w:sz w:val="24"/>
          <w:szCs w:val="24"/>
        </w:rPr>
        <w:fldChar w:fldCharType="separate"/>
      </w:r>
      <w:r w:rsidR="0069543C" w:rsidRPr="00595572">
        <w:rPr>
          <w:rFonts w:ascii="Arial" w:hAnsi="Arial" w:cs="Arial"/>
          <w:noProof/>
          <w:sz w:val="24"/>
          <w:szCs w:val="24"/>
          <w:vertAlign w:val="superscript"/>
        </w:rPr>
        <w:t>25</w:t>
      </w:r>
      <w:r w:rsidR="00FA0E5B" w:rsidRPr="00595572">
        <w:rPr>
          <w:rFonts w:ascii="Arial" w:hAnsi="Arial" w:cs="Arial"/>
          <w:sz w:val="24"/>
          <w:szCs w:val="24"/>
        </w:rPr>
        <w:fldChar w:fldCharType="end"/>
      </w:r>
      <w:r w:rsidRPr="00595572">
        <w:rPr>
          <w:rFonts w:ascii="Arial" w:hAnsi="Arial" w:cs="Arial"/>
          <w:sz w:val="24"/>
          <w:szCs w:val="24"/>
        </w:rPr>
        <w:t xml:space="preserve"> </w:t>
      </w:r>
      <w:r w:rsidR="004453A1" w:rsidRPr="00595572">
        <w:rPr>
          <w:rFonts w:ascii="Arial" w:hAnsi="Arial" w:cs="Arial"/>
          <w:sz w:val="24"/>
          <w:szCs w:val="24"/>
        </w:rPr>
        <w:t>When calculating VE in those at least 14 days earlier, those vaccinated within 0</w:t>
      </w:r>
      <w:r w:rsidR="00446AB0">
        <w:rPr>
          <w:rFonts w:ascii="Arial" w:hAnsi="Arial" w:cs="Arial"/>
          <w:sz w:val="24"/>
          <w:szCs w:val="24"/>
        </w:rPr>
        <w:t xml:space="preserve"> to </w:t>
      </w:r>
      <w:r w:rsidR="004453A1" w:rsidRPr="00595572">
        <w:rPr>
          <w:rFonts w:ascii="Arial" w:hAnsi="Arial" w:cs="Arial"/>
          <w:sz w:val="24"/>
          <w:szCs w:val="24"/>
        </w:rPr>
        <w:t>13 days are not included. Consequently, vaccine coverage for this cohort was calculated as the proportion of the cohort vaccinated at least 14 days previously)/(1-proportion vaccinated within 0</w:t>
      </w:r>
      <w:r w:rsidR="00446AB0">
        <w:rPr>
          <w:rFonts w:ascii="Arial" w:hAnsi="Arial" w:cs="Arial"/>
          <w:sz w:val="24"/>
          <w:szCs w:val="24"/>
        </w:rPr>
        <w:t xml:space="preserve"> to </w:t>
      </w:r>
      <w:r w:rsidR="004453A1" w:rsidRPr="00595572">
        <w:rPr>
          <w:rFonts w:ascii="Arial" w:hAnsi="Arial" w:cs="Arial"/>
          <w:sz w:val="24"/>
          <w:szCs w:val="24"/>
        </w:rPr>
        <w:t xml:space="preserve">13 days).  A similar adjustment was made when calculating </w:t>
      </w:r>
      <w:r w:rsidR="004453A1" w:rsidRPr="00595572">
        <w:rPr>
          <w:rFonts w:ascii="Arial" w:hAnsi="Arial" w:cs="Arial"/>
          <w:sz w:val="24"/>
          <w:szCs w:val="24"/>
        </w:rPr>
        <w:lastRenderedPageBreak/>
        <w:t>corrected coverage for those vaccinated within 0</w:t>
      </w:r>
      <w:r w:rsidR="00446AB0">
        <w:rPr>
          <w:rFonts w:ascii="Arial" w:hAnsi="Arial" w:cs="Arial"/>
          <w:sz w:val="24"/>
          <w:szCs w:val="24"/>
        </w:rPr>
        <w:t xml:space="preserve"> to </w:t>
      </w:r>
      <w:r w:rsidR="004453A1" w:rsidRPr="00595572">
        <w:rPr>
          <w:rFonts w:ascii="Arial" w:hAnsi="Arial" w:cs="Arial"/>
          <w:sz w:val="24"/>
          <w:szCs w:val="24"/>
        </w:rPr>
        <w:t>13 days (</w:t>
      </w:r>
      <w:r w:rsidR="00680A77" w:rsidRPr="00595572">
        <w:rPr>
          <w:rFonts w:ascii="Arial" w:hAnsi="Arial" w:cs="Arial"/>
          <w:sz w:val="24"/>
          <w:szCs w:val="24"/>
        </w:rPr>
        <w:t>i.e.,</w:t>
      </w:r>
      <w:r w:rsidR="004453A1" w:rsidRPr="00595572">
        <w:rPr>
          <w:rFonts w:ascii="Arial" w:hAnsi="Arial" w:cs="Arial"/>
          <w:sz w:val="24"/>
          <w:szCs w:val="24"/>
        </w:rPr>
        <w:t xml:space="preserve"> subtracting the </w:t>
      </w:r>
      <w:r w:rsidR="00680A77" w:rsidRPr="00595572">
        <w:rPr>
          <w:rFonts w:ascii="Arial" w:eastAsia="Times New Roman" w:hAnsi="Arial" w:cs="Arial"/>
          <w:color w:val="000000"/>
          <w:sz w:val="24"/>
          <w:szCs w:val="24"/>
          <w:lang w:eastAsia="en-GB"/>
        </w:rPr>
        <w:t xml:space="preserve">≥14 </w:t>
      </w:r>
      <w:r w:rsidR="004453A1" w:rsidRPr="00595572">
        <w:rPr>
          <w:rFonts w:ascii="Arial" w:hAnsi="Arial" w:cs="Arial"/>
          <w:sz w:val="24"/>
          <w:szCs w:val="24"/>
        </w:rPr>
        <w:t>days coverage). Analyses were performed using Stata v17.0 (</w:t>
      </w:r>
      <w:proofErr w:type="spellStart"/>
      <w:r w:rsidR="004453A1" w:rsidRPr="00595572">
        <w:rPr>
          <w:rFonts w:ascii="Arial" w:hAnsi="Arial" w:cs="Arial"/>
          <w:sz w:val="24"/>
          <w:szCs w:val="24"/>
        </w:rPr>
        <w:t>StatCorp</w:t>
      </w:r>
      <w:proofErr w:type="spellEnd"/>
      <w:r w:rsidR="004453A1" w:rsidRPr="00595572">
        <w:rPr>
          <w:rFonts w:ascii="Arial" w:hAnsi="Arial" w:cs="Arial"/>
          <w:sz w:val="24"/>
          <w:szCs w:val="24"/>
        </w:rPr>
        <w:t>, Tx).</w:t>
      </w:r>
      <w:r w:rsidR="003019E1" w:rsidRPr="00595572">
        <w:rPr>
          <w:rFonts w:ascii="Arial" w:hAnsi="Arial" w:cs="Arial"/>
          <w:sz w:val="24"/>
          <w:szCs w:val="24"/>
        </w:rPr>
        <w:br/>
      </w:r>
      <w:r w:rsidR="003019E1" w:rsidRPr="00595572">
        <w:rPr>
          <w:rFonts w:ascii="Arial" w:hAnsi="Arial" w:cs="Arial"/>
          <w:sz w:val="24"/>
          <w:szCs w:val="24"/>
        </w:rPr>
        <w:br/>
        <w:t xml:space="preserve">To account for the impact that </w:t>
      </w:r>
      <w:r w:rsidR="00385981" w:rsidRPr="00595572">
        <w:rPr>
          <w:rFonts w:ascii="Arial" w:hAnsi="Arial" w:cs="Arial"/>
          <w:sz w:val="24"/>
          <w:szCs w:val="24"/>
        </w:rPr>
        <w:t xml:space="preserve">prior smallpox </w:t>
      </w:r>
      <w:r w:rsidR="003019E1" w:rsidRPr="00595572">
        <w:rPr>
          <w:rFonts w:ascii="Arial" w:hAnsi="Arial" w:cs="Arial"/>
          <w:sz w:val="24"/>
          <w:szCs w:val="24"/>
        </w:rPr>
        <w:t>vaccination might have</w:t>
      </w:r>
      <w:r w:rsidR="00385981" w:rsidRPr="00595572">
        <w:rPr>
          <w:rFonts w:ascii="Arial" w:hAnsi="Arial" w:cs="Arial"/>
          <w:sz w:val="24"/>
          <w:szCs w:val="24"/>
        </w:rPr>
        <w:t xml:space="preserve"> in individuals vaccinated </w:t>
      </w:r>
      <w:r w:rsidR="000B0DAF" w:rsidRPr="00595572">
        <w:rPr>
          <w:rFonts w:ascii="Arial" w:hAnsi="Arial" w:cs="Arial"/>
          <w:sz w:val="24"/>
          <w:szCs w:val="24"/>
        </w:rPr>
        <w:t xml:space="preserve">against smallpox </w:t>
      </w:r>
      <w:r w:rsidR="00385981" w:rsidRPr="00595572">
        <w:rPr>
          <w:rFonts w:ascii="Arial" w:hAnsi="Arial" w:cs="Arial"/>
          <w:sz w:val="24"/>
          <w:szCs w:val="24"/>
        </w:rPr>
        <w:t>during childhood</w:t>
      </w:r>
      <w:r w:rsidR="003019E1" w:rsidRPr="00595572">
        <w:rPr>
          <w:rFonts w:ascii="Arial" w:hAnsi="Arial" w:cs="Arial"/>
          <w:sz w:val="24"/>
          <w:szCs w:val="24"/>
        </w:rPr>
        <w:t>, VE was also calculated for cases under the age of 50</w:t>
      </w:r>
      <w:r w:rsidR="000B0DAF" w:rsidRPr="00595572">
        <w:rPr>
          <w:rFonts w:ascii="Arial" w:hAnsi="Arial" w:cs="Arial"/>
          <w:sz w:val="24"/>
          <w:szCs w:val="24"/>
        </w:rPr>
        <w:t>.</w:t>
      </w:r>
      <w:r w:rsidR="003019E1" w:rsidRPr="00595572">
        <w:rPr>
          <w:rFonts w:ascii="Arial" w:hAnsi="Arial" w:cs="Arial"/>
          <w:sz w:val="24"/>
          <w:szCs w:val="24"/>
        </w:rPr>
        <w:t xml:space="preserve"> However, we used the overall population coverage </w:t>
      </w:r>
      <w:r w:rsidR="00FA0E5B" w:rsidRPr="00595572">
        <w:rPr>
          <w:rFonts w:ascii="Arial" w:hAnsi="Arial" w:cs="Arial"/>
          <w:sz w:val="24"/>
          <w:szCs w:val="24"/>
        </w:rPr>
        <w:t xml:space="preserve">in this analysis </w:t>
      </w:r>
      <w:r w:rsidR="003019E1" w:rsidRPr="00595572">
        <w:rPr>
          <w:rFonts w:ascii="Arial" w:hAnsi="Arial" w:cs="Arial"/>
          <w:sz w:val="24"/>
          <w:szCs w:val="24"/>
        </w:rPr>
        <w:t>as these data are not available by age.</w:t>
      </w:r>
    </w:p>
    <w:p w14:paraId="08E65D6B" w14:textId="77777777" w:rsidR="00490C7A" w:rsidRPr="00595572" w:rsidRDefault="00490C7A" w:rsidP="0019797C">
      <w:pPr>
        <w:rPr>
          <w:rFonts w:ascii="Arial" w:hAnsi="Arial" w:cs="Arial"/>
          <w:sz w:val="24"/>
          <w:szCs w:val="24"/>
        </w:rPr>
      </w:pPr>
    </w:p>
    <w:p w14:paraId="04BFCACB" w14:textId="77777777" w:rsidR="006402F6" w:rsidRPr="00595572" w:rsidRDefault="006402F6" w:rsidP="006402F6">
      <w:pPr>
        <w:rPr>
          <w:rFonts w:ascii="Arial" w:hAnsi="Arial" w:cs="Arial"/>
          <w:b/>
          <w:bCs/>
          <w:sz w:val="24"/>
          <w:szCs w:val="24"/>
        </w:rPr>
      </w:pPr>
      <w:r w:rsidRPr="00595572">
        <w:rPr>
          <w:rFonts w:ascii="Arial" w:hAnsi="Arial" w:cs="Arial"/>
          <w:b/>
          <w:bCs/>
          <w:sz w:val="24"/>
          <w:szCs w:val="24"/>
        </w:rPr>
        <w:t>Ethical approval</w:t>
      </w:r>
    </w:p>
    <w:p w14:paraId="4CD38A83" w14:textId="77777777" w:rsidR="006402F6" w:rsidRPr="00595572" w:rsidRDefault="006402F6" w:rsidP="006402F6">
      <w:pPr>
        <w:rPr>
          <w:rFonts w:ascii="Arial" w:hAnsi="Arial" w:cs="Arial"/>
          <w:sz w:val="24"/>
          <w:szCs w:val="24"/>
        </w:rPr>
      </w:pPr>
      <w:r w:rsidRPr="00595572">
        <w:rPr>
          <w:rFonts w:ascii="Arial" w:hAnsi="Arial" w:cs="Arial"/>
          <w:sz w:val="24"/>
          <w:szCs w:val="24"/>
        </w:rPr>
        <w:t>UKHSA has legal permission to process confidential information for national surveillance of communicable diseases without individual patient consent (Regulation 3 of Health Service Regulations 2002) and ethics committee approval is not required.</w:t>
      </w:r>
    </w:p>
    <w:p w14:paraId="06E188F2" w14:textId="77777777" w:rsidR="006569CF" w:rsidRPr="00595572" w:rsidRDefault="006569CF">
      <w:pPr>
        <w:rPr>
          <w:rFonts w:ascii="Arial" w:hAnsi="Arial" w:cs="Arial"/>
          <w:b/>
          <w:bCs/>
          <w:sz w:val="24"/>
          <w:szCs w:val="24"/>
        </w:rPr>
      </w:pPr>
      <w:r w:rsidRPr="00595572">
        <w:rPr>
          <w:rFonts w:ascii="Arial" w:hAnsi="Arial" w:cs="Arial"/>
          <w:b/>
          <w:bCs/>
          <w:sz w:val="24"/>
          <w:szCs w:val="24"/>
        </w:rPr>
        <w:br w:type="page"/>
      </w:r>
    </w:p>
    <w:p w14:paraId="3139ADB9" w14:textId="1EEB33C2" w:rsidR="00161984" w:rsidRPr="00446AB0" w:rsidRDefault="00161984" w:rsidP="0019797C">
      <w:pPr>
        <w:rPr>
          <w:rFonts w:ascii="Arial" w:hAnsi="Arial" w:cs="Arial"/>
          <w:b/>
          <w:bCs/>
          <w:sz w:val="28"/>
          <w:szCs w:val="28"/>
        </w:rPr>
      </w:pPr>
      <w:r w:rsidRPr="00446AB0">
        <w:rPr>
          <w:rFonts w:ascii="Arial" w:hAnsi="Arial" w:cs="Arial"/>
          <w:b/>
          <w:bCs/>
          <w:sz w:val="28"/>
          <w:szCs w:val="28"/>
        </w:rPr>
        <w:lastRenderedPageBreak/>
        <w:t>R</w:t>
      </w:r>
      <w:r w:rsidR="00446AB0" w:rsidRPr="00446AB0">
        <w:rPr>
          <w:rFonts w:ascii="Arial" w:hAnsi="Arial" w:cs="Arial"/>
          <w:b/>
          <w:bCs/>
          <w:sz w:val="28"/>
          <w:szCs w:val="28"/>
        </w:rPr>
        <w:t>esults</w:t>
      </w:r>
    </w:p>
    <w:p w14:paraId="76B5B738" w14:textId="0805F4FB" w:rsidR="00965BD6" w:rsidRPr="00595572" w:rsidRDefault="00EF1525" w:rsidP="0019797C">
      <w:pPr>
        <w:rPr>
          <w:rFonts w:ascii="Arial" w:hAnsi="Arial" w:cs="Arial"/>
          <w:b/>
          <w:bCs/>
          <w:sz w:val="24"/>
          <w:szCs w:val="24"/>
        </w:rPr>
      </w:pPr>
      <w:r w:rsidRPr="00595572">
        <w:rPr>
          <w:rFonts w:ascii="Arial" w:hAnsi="Arial" w:cs="Arial"/>
          <w:b/>
          <w:bCs/>
          <w:sz w:val="24"/>
          <w:szCs w:val="24"/>
        </w:rPr>
        <w:t>Population c</w:t>
      </w:r>
      <w:r w:rsidR="009745FA" w:rsidRPr="00595572">
        <w:rPr>
          <w:rFonts w:ascii="Arial" w:hAnsi="Arial" w:cs="Arial"/>
          <w:b/>
          <w:bCs/>
          <w:sz w:val="24"/>
          <w:szCs w:val="24"/>
        </w:rPr>
        <w:t>overage</w:t>
      </w:r>
    </w:p>
    <w:p w14:paraId="7AB1E2F6" w14:textId="195A1AFE" w:rsidR="009745FA" w:rsidRPr="00595572" w:rsidRDefault="004453A1" w:rsidP="009745FA">
      <w:pPr>
        <w:rPr>
          <w:rFonts w:ascii="Arial" w:hAnsi="Arial" w:cs="Arial"/>
          <w:sz w:val="24"/>
          <w:szCs w:val="24"/>
        </w:rPr>
      </w:pPr>
      <w:r w:rsidRPr="00595572">
        <w:rPr>
          <w:rFonts w:ascii="Arial" w:hAnsi="Arial" w:cs="Arial"/>
          <w:sz w:val="24"/>
          <w:szCs w:val="24"/>
        </w:rPr>
        <w:t xml:space="preserve">Vaccine </w:t>
      </w:r>
      <w:r w:rsidR="005256D4" w:rsidRPr="00595572">
        <w:rPr>
          <w:rFonts w:ascii="Arial" w:hAnsi="Arial" w:cs="Arial"/>
          <w:sz w:val="24"/>
          <w:szCs w:val="24"/>
        </w:rPr>
        <w:t>c</w:t>
      </w:r>
      <w:r w:rsidR="009745FA" w:rsidRPr="00595572">
        <w:rPr>
          <w:rFonts w:ascii="Arial" w:hAnsi="Arial" w:cs="Arial"/>
          <w:sz w:val="24"/>
          <w:szCs w:val="24"/>
        </w:rPr>
        <w:t xml:space="preserve">overage by week for first doses increased to 47% by </w:t>
      </w:r>
      <w:r w:rsidR="00105BCB" w:rsidRPr="00595572">
        <w:rPr>
          <w:rFonts w:ascii="Arial" w:hAnsi="Arial" w:cs="Arial"/>
          <w:sz w:val="24"/>
          <w:szCs w:val="24"/>
        </w:rPr>
        <w:t xml:space="preserve">early October </w:t>
      </w:r>
      <w:r w:rsidRPr="00595572">
        <w:rPr>
          <w:rFonts w:ascii="Arial" w:hAnsi="Arial" w:cs="Arial"/>
          <w:sz w:val="24"/>
          <w:szCs w:val="24"/>
        </w:rPr>
        <w:t xml:space="preserve">(week </w:t>
      </w:r>
      <w:r w:rsidR="00105BCB" w:rsidRPr="00595572">
        <w:rPr>
          <w:rFonts w:ascii="Arial" w:hAnsi="Arial" w:cs="Arial"/>
          <w:sz w:val="24"/>
          <w:szCs w:val="24"/>
        </w:rPr>
        <w:t>40</w:t>
      </w:r>
      <w:r w:rsidRPr="00595572">
        <w:rPr>
          <w:rFonts w:ascii="Arial" w:hAnsi="Arial" w:cs="Arial"/>
          <w:sz w:val="24"/>
          <w:szCs w:val="24"/>
        </w:rPr>
        <w:t>)</w:t>
      </w:r>
      <w:r w:rsidR="009745FA" w:rsidRPr="00595572">
        <w:rPr>
          <w:rFonts w:ascii="Arial" w:hAnsi="Arial" w:cs="Arial"/>
          <w:sz w:val="24"/>
          <w:szCs w:val="24"/>
        </w:rPr>
        <w:t xml:space="preserve">, </w:t>
      </w:r>
      <w:r w:rsidR="00EF1525" w:rsidRPr="00595572">
        <w:rPr>
          <w:rFonts w:ascii="Arial" w:hAnsi="Arial" w:cs="Arial"/>
          <w:sz w:val="24"/>
          <w:szCs w:val="24"/>
        </w:rPr>
        <w:t xml:space="preserve">with most vaccinations being given by </w:t>
      </w:r>
      <w:r w:rsidR="00446AB0">
        <w:rPr>
          <w:rFonts w:ascii="Arial" w:hAnsi="Arial" w:cs="Arial"/>
          <w:sz w:val="24"/>
          <w:szCs w:val="24"/>
        </w:rPr>
        <w:t xml:space="preserve">22 </w:t>
      </w:r>
      <w:r w:rsidR="003D03DE" w:rsidRPr="00595572">
        <w:rPr>
          <w:rFonts w:ascii="Arial" w:hAnsi="Arial" w:cs="Arial"/>
          <w:sz w:val="24"/>
          <w:szCs w:val="24"/>
        </w:rPr>
        <w:t>August</w:t>
      </w:r>
      <w:r w:rsidR="00680A77" w:rsidRPr="00595572">
        <w:rPr>
          <w:rFonts w:ascii="Arial" w:hAnsi="Arial" w:cs="Arial"/>
          <w:sz w:val="24"/>
          <w:szCs w:val="24"/>
        </w:rPr>
        <w:t xml:space="preserve"> 2022</w:t>
      </w:r>
      <w:r w:rsidR="001C6416" w:rsidRPr="00595572">
        <w:rPr>
          <w:rFonts w:ascii="Arial" w:hAnsi="Arial" w:cs="Arial"/>
          <w:sz w:val="24"/>
          <w:szCs w:val="24"/>
        </w:rPr>
        <w:t xml:space="preserve"> </w:t>
      </w:r>
      <w:r w:rsidRPr="00595572">
        <w:rPr>
          <w:rFonts w:ascii="Arial" w:hAnsi="Arial" w:cs="Arial"/>
          <w:sz w:val="24"/>
          <w:szCs w:val="24"/>
        </w:rPr>
        <w:t>(week 34</w:t>
      </w:r>
      <w:r w:rsidR="001C6416" w:rsidRPr="00595572">
        <w:rPr>
          <w:rFonts w:ascii="Arial" w:hAnsi="Arial" w:cs="Arial"/>
          <w:sz w:val="24"/>
          <w:szCs w:val="24"/>
        </w:rPr>
        <w:t>).</w:t>
      </w:r>
      <w:r w:rsidRPr="00595572">
        <w:rPr>
          <w:rFonts w:ascii="Arial" w:hAnsi="Arial" w:cs="Arial"/>
          <w:sz w:val="24"/>
          <w:szCs w:val="24"/>
        </w:rPr>
        <w:t xml:space="preserve"> Analysis of protection within 2 weeks of vaccination included the cohort that was mostly vaccinated during July and August 2022</w:t>
      </w:r>
      <w:r w:rsidR="00446AB0">
        <w:rPr>
          <w:rFonts w:ascii="Arial" w:hAnsi="Arial" w:cs="Arial"/>
          <w:sz w:val="24"/>
          <w:szCs w:val="24"/>
        </w:rPr>
        <w:t xml:space="preserve"> </w:t>
      </w:r>
      <w:r w:rsidR="009745FA" w:rsidRPr="00595572">
        <w:rPr>
          <w:rFonts w:ascii="Arial" w:hAnsi="Arial" w:cs="Arial"/>
          <w:sz w:val="24"/>
          <w:szCs w:val="24"/>
        </w:rPr>
        <w:t>(</w:t>
      </w:r>
      <w:r w:rsidR="009745FA" w:rsidRPr="00595572">
        <w:rPr>
          <w:rFonts w:ascii="Arial" w:hAnsi="Arial" w:cs="Arial"/>
          <w:noProof/>
          <w:sz w:val="24"/>
          <w:szCs w:val="24"/>
        </w:rPr>
        <w:t xml:space="preserve">Figure 1). </w:t>
      </w:r>
      <w:r w:rsidR="005256D4" w:rsidRPr="00595572">
        <w:rPr>
          <w:rFonts w:ascii="Arial" w:hAnsi="Arial" w:cs="Arial"/>
          <w:sz w:val="24"/>
          <w:szCs w:val="24"/>
        </w:rPr>
        <w:t xml:space="preserve"> The number of doses given and estimated coverage by week (recent and </w:t>
      </w:r>
      <w:r w:rsidR="00680A77" w:rsidRPr="00595572">
        <w:rPr>
          <w:rFonts w:ascii="Arial" w:eastAsia="Times New Roman" w:hAnsi="Arial" w:cs="Arial"/>
          <w:color w:val="000000"/>
          <w:sz w:val="24"/>
          <w:szCs w:val="24"/>
          <w:lang w:eastAsia="en-GB"/>
        </w:rPr>
        <w:t xml:space="preserve">≥14 </w:t>
      </w:r>
      <w:r w:rsidR="005256D4" w:rsidRPr="00595572">
        <w:rPr>
          <w:rFonts w:ascii="Arial" w:hAnsi="Arial" w:cs="Arial"/>
          <w:sz w:val="24"/>
          <w:szCs w:val="24"/>
        </w:rPr>
        <w:t>days since) are included in supplementary table 1. Cases were matched to coverage based on their index week, for example a case with index week 33 matches to recent vaccination coverage of 9.4% and vaccination at least 2 weeks ago of 25.4%. For the sensitivity analysis reducing the denominator by 20% increases coverage at the end of September to 63% and increasing it by 20% reduces coverage to 42%.</w:t>
      </w:r>
      <w:r w:rsidR="005256D4" w:rsidRPr="00595572">
        <w:rPr>
          <w:rFonts w:ascii="Arial" w:hAnsi="Arial" w:cs="Arial"/>
          <w:noProof/>
          <w:sz w:val="24"/>
          <w:szCs w:val="24"/>
        </w:rPr>
        <w:br/>
      </w:r>
    </w:p>
    <w:p w14:paraId="5FCE85B4" w14:textId="28AA7AA3" w:rsidR="009745FA" w:rsidRPr="00595572" w:rsidRDefault="009745FA" w:rsidP="009745FA">
      <w:pPr>
        <w:pStyle w:val="Caption"/>
        <w:keepNext/>
        <w:rPr>
          <w:rFonts w:ascii="Arial" w:hAnsi="Arial" w:cs="Arial"/>
          <w:b/>
          <w:bCs/>
          <w:i w:val="0"/>
          <w:iCs w:val="0"/>
          <w:color w:val="000000" w:themeColor="text1"/>
          <w:sz w:val="24"/>
          <w:szCs w:val="24"/>
        </w:rPr>
      </w:pPr>
      <w:r w:rsidRPr="00595572">
        <w:rPr>
          <w:rFonts w:ascii="Arial" w:hAnsi="Arial" w:cs="Arial"/>
          <w:b/>
          <w:bCs/>
          <w:i w:val="0"/>
          <w:iCs w:val="0"/>
          <w:color w:val="000000" w:themeColor="text1"/>
          <w:sz w:val="24"/>
          <w:szCs w:val="24"/>
        </w:rPr>
        <w:t xml:space="preserve">Figure </w:t>
      </w:r>
      <w:r w:rsidR="003D3983" w:rsidRPr="00595572">
        <w:rPr>
          <w:rFonts w:ascii="Arial" w:hAnsi="Arial" w:cs="Arial"/>
          <w:b/>
          <w:bCs/>
          <w:i w:val="0"/>
          <w:iCs w:val="0"/>
          <w:color w:val="000000" w:themeColor="text1"/>
          <w:sz w:val="24"/>
          <w:szCs w:val="24"/>
        </w:rPr>
        <w:fldChar w:fldCharType="begin"/>
      </w:r>
      <w:r w:rsidR="003D3983" w:rsidRPr="00595572">
        <w:rPr>
          <w:rFonts w:ascii="Arial" w:hAnsi="Arial" w:cs="Arial"/>
          <w:b/>
          <w:bCs/>
          <w:i w:val="0"/>
          <w:iCs w:val="0"/>
          <w:color w:val="000000" w:themeColor="text1"/>
          <w:sz w:val="24"/>
          <w:szCs w:val="24"/>
        </w:rPr>
        <w:instrText xml:space="preserve"> SEQ Figure \* ARABIC </w:instrText>
      </w:r>
      <w:r w:rsidR="003D3983" w:rsidRPr="00595572">
        <w:rPr>
          <w:rFonts w:ascii="Arial" w:hAnsi="Arial" w:cs="Arial"/>
          <w:b/>
          <w:bCs/>
          <w:i w:val="0"/>
          <w:iCs w:val="0"/>
          <w:color w:val="000000" w:themeColor="text1"/>
          <w:sz w:val="24"/>
          <w:szCs w:val="24"/>
        </w:rPr>
        <w:fldChar w:fldCharType="separate"/>
      </w:r>
      <w:r w:rsidR="00013C2B" w:rsidRPr="00595572">
        <w:rPr>
          <w:rFonts w:ascii="Arial" w:hAnsi="Arial" w:cs="Arial"/>
          <w:b/>
          <w:bCs/>
          <w:i w:val="0"/>
          <w:iCs w:val="0"/>
          <w:noProof/>
          <w:color w:val="000000" w:themeColor="text1"/>
          <w:sz w:val="24"/>
          <w:szCs w:val="24"/>
        </w:rPr>
        <w:t>1</w:t>
      </w:r>
      <w:r w:rsidR="003D3983" w:rsidRPr="00595572">
        <w:rPr>
          <w:rFonts w:ascii="Arial" w:hAnsi="Arial" w:cs="Arial"/>
          <w:b/>
          <w:bCs/>
          <w:i w:val="0"/>
          <w:iCs w:val="0"/>
          <w:noProof/>
          <w:color w:val="000000" w:themeColor="text1"/>
          <w:sz w:val="24"/>
          <w:szCs w:val="24"/>
        </w:rPr>
        <w:fldChar w:fldCharType="end"/>
      </w:r>
      <w:r w:rsidRPr="00595572">
        <w:rPr>
          <w:rFonts w:ascii="Arial" w:hAnsi="Arial" w:cs="Arial"/>
          <w:b/>
          <w:bCs/>
          <w:i w:val="0"/>
          <w:iCs w:val="0"/>
          <w:color w:val="000000" w:themeColor="text1"/>
          <w:sz w:val="24"/>
          <w:szCs w:val="24"/>
        </w:rPr>
        <w:t xml:space="preserve">.Estimated first dose coverage by week for recent </w:t>
      </w:r>
      <w:r w:rsidR="00F94193" w:rsidRPr="00595572">
        <w:rPr>
          <w:rFonts w:ascii="Arial" w:hAnsi="Arial" w:cs="Arial"/>
          <w:b/>
          <w:bCs/>
          <w:i w:val="0"/>
          <w:iCs w:val="0"/>
          <w:color w:val="000000" w:themeColor="text1"/>
          <w:sz w:val="24"/>
          <w:szCs w:val="24"/>
        </w:rPr>
        <w:t xml:space="preserve">MVA-BN </w:t>
      </w:r>
      <w:r w:rsidRPr="00595572">
        <w:rPr>
          <w:rFonts w:ascii="Arial" w:hAnsi="Arial" w:cs="Arial"/>
          <w:b/>
          <w:bCs/>
          <w:i w:val="0"/>
          <w:iCs w:val="0"/>
          <w:color w:val="000000" w:themeColor="text1"/>
          <w:sz w:val="24"/>
          <w:szCs w:val="24"/>
        </w:rPr>
        <w:t>vaccinations and vaccinations at least 2 weeks ago</w:t>
      </w:r>
      <w:r w:rsidR="00901A9C" w:rsidRPr="00595572">
        <w:rPr>
          <w:rFonts w:ascii="Arial" w:hAnsi="Arial" w:cs="Arial"/>
          <w:b/>
          <w:bCs/>
          <w:i w:val="0"/>
          <w:iCs w:val="0"/>
          <w:color w:val="000000" w:themeColor="text1"/>
          <w:sz w:val="24"/>
          <w:szCs w:val="24"/>
        </w:rPr>
        <w:t xml:space="preserve"> in gay, bisexual and other men who have sex with men at high risk of monkeypox in </w:t>
      </w:r>
      <w:r w:rsidR="00013C2B" w:rsidRPr="00595572">
        <w:rPr>
          <w:rFonts w:ascii="Arial" w:hAnsi="Arial" w:cs="Arial"/>
          <w:b/>
          <w:bCs/>
          <w:i w:val="0"/>
          <w:iCs w:val="0"/>
          <w:color w:val="000000" w:themeColor="text1"/>
          <w:sz w:val="24"/>
          <w:szCs w:val="24"/>
        </w:rPr>
        <w:t>England</w:t>
      </w:r>
      <w:r w:rsidR="00FA0E5B" w:rsidRPr="00595572">
        <w:rPr>
          <w:rFonts w:ascii="Arial" w:hAnsi="Arial" w:cs="Arial"/>
          <w:b/>
          <w:bCs/>
          <w:i w:val="0"/>
          <w:iCs w:val="0"/>
          <w:color w:val="000000" w:themeColor="text1"/>
          <w:sz w:val="24"/>
          <w:szCs w:val="24"/>
        </w:rPr>
        <w:t>, weeks 26-40</w:t>
      </w:r>
    </w:p>
    <w:p w14:paraId="3BC18821" w14:textId="638560EA" w:rsidR="00A50269" w:rsidRPr="00A50269" w:rsidRDefault="00455EE9" w:rsidP="00385981">
      <w:r>
        <w:rPr>
          <w:noProof/>
        </w:rPr>
        <w:drawing>
          <wp:inline distT="0" distB="0" distL="0" distR="0" wp14:anchorId="549E3C37" wp14:editId="4841F63B">
            <wp:extent cx="5771896" cy="3895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93" cy="3900245"/>
                    </a:xfrm>
                    <a:prstGeom prst="rect">
                      <a:avLst/>
                    </a:prstGeom>
                    <a:noFill/>
                  </pic:spPr>
                </pic:pic>
              </a:graphicData>
            </a:graphic>
          </wp:inline>
        </w:drawing>
      </w:r>
    </w:p>
    <w:p w14:paraId="16F2C666" w14:textId="77777777" w:rsidR="009745FA" w:rsidRDefault="009745FA" w:rsidP="0019797C">
      <w:pPr>
        <w:rPr>
          <w:b/>
          <w:bCs/>
        </w:rPr>
      </w:pPr>
    </w:p>
    <w:p w14:paraId="58BC1593" w14:textId="77777777" w:rsidR="00446AB0" w:rsidRDefault="00446AB0" w:rsidP="0019797C">
      <w:pPr>
        <w:rPr>
          <w:rFonts w:ascii="Arial" w:hAnsi="Arial" w:cs="Arial"/>
          <w:b/>
          <w:bCs/>
          <w:sz w:val="24"/>
          <w:szCs w:val="24"/>
        </w:rPr>
      </w:pPr>
    </w:p>
    <w:p w14:paraId="59ED2CCF" w14:textId="77777777" w:rsidR="00446AB0" w:rsidRDefault="00446AB0" w:rsidP="0019797C">
      <w:pPr>
        <w:rPr>
          <w:rFonts w:ascii="Arial" w:hAnsi="Arial" w:cs="Arial"/>
          <w:b/>
          <w:bCs/>
          <w:sz w:val="24"/>
          <w:szCs w:val="24"/>
        </w:rPr>
      </w:pPr>
    </w:p>
    <w:p w14:paraId="095277B3" w14:textId="77777777" w:rsidR="00446AB0" w:rsidRDefault="00446AB0" w:rsidP="0019797C">
      <w:pPr>
        <w:rPr>
          <w:rFonts w:ascii="Arial" w:hAnsi="Arial" w:cs="Arial"/>
          <w:b/>
          <w:bCs/>
          <w:sz w:val="24"/>
          <w:szCs w:val="24"/>
        </w:rPr>
      </w:pPr>
    </w:p>
    <w:p w14:paraId="58BF6700" w14:textId="7ADCF290" w:rsidR="0019797C" w:rsidRPr="00595572" w:rsidRDefault="009745FA" w:rsidP="0019797C">
      <w:pPr>
        <w:rPr>
          <w:rFonts w:ascii="Arial" w:hAnsi="Arial" w:cs="Arial"/>
          <w:b/>
          <w:bCs/>
          <w:sz w:val="24"/>
          <w:szCs w:val="24"/>
        </w:rPr>
      </w:pPr>
      <w:r w:rsidRPr="00595572">
        <w:rPr>
          <w:rFonts w:ascii="Arial" w:hAnsi="Arial" w:cs="Arial"/>
          <w:b/>
          <w:bCs/>
          <w:sz w:val="24"/>
          <w:szCs w:val="24"/>
        </w:rPr>
        <w:lastRenderedPageBreak/>
        <w:t>Cases</w:t>
      </w:r>
    </w:p>
    <w:p w14:paraId="1FB79C08" w14:textId="4B6A3BE0" w:rsidR="003A21CF" w:rsidRPr="00595572" w:rsidRDefault="0019797C" w:rsidP="003A21CF">
      <w:pPr>
        <w:rPr>
          <w:rFonts w:ascii="Arial" w:hAnsi="Arial" w:cs="Arial"/>
          <w:sz w:val="24"/>
          <w:szCs w:val="24"/>
        </w:rPr>
      </w:pPr>
      <w:r w:rsidRPr="00595572">
        <w:rPr>
          <w:rFonts w:ascii="Arial" w:hAnsi="Arial" w:cs="Arial"/>
          <w:sz w:val="24"/>
          <w:szCs w:val="24"/>
        </w:rPr>
        <w:t xml:space="preserve">A total of </w:t>
      </w:r>
      <w:r w:rsidR="003A21CF" w:rsidRPr="00595572">
        <w:rPr>
          <w:rFonts w:ascii="Arial" w:hAnsi="Arial" w:cs="Arial"/>
          <w:sz w:val="24"/>
          <w:szCs w:val="24"/>
        </w:rPr>
        <w:t>1</w:t>
      </w:r>
      <w:r w:rsidR="00600216" w:rsidRPr="00595572">
        <w:rPr>
          <w:rFonts w:ascii="Arial" w:hAnsi="Arial" w:cs="Arial"/>
          <w:sz w:val="24"/>
          <w:szCs w:val="24"/>
        </w:rPr>
        <w:t>,</w:t>
      </w:r>
      <w:r w:rsidR="003A21CF" w:rsidRPr="00595572">
        <w:rPr>
          <w:rFonts w:ascii="Arial" w:hAnsi="Arial" w:cs="Arial"/>
          <w:sz w:val="24"/>
          <w:szCs w:val="24"/>
        </w:rPr>
        <w:t xml:space="preserve">102 </w:t>
      </w:r>
      <w:r w:rsidRPr="00595572">
        <w:rPr>
          <w:rFonts w:ascii="Arial" w:hAnsi="Arial" w:cs="Arial"/>
          <w:sz w:val="24"/>
          <w:szCs w:val="24"/>
        </w:rPr>
        <w:t xml:space="preserve">cases </w:t>
      </w:r>
      <w:r w:rsidR="000C240A" w:rsidRPr="00595572">
        <w:rPr>
          <w:rFonts w:ascii="Arial" w:hAnsi="Arial" w:cs="Arial"/>
          <w:sz w:val="24"/>
          <w:szCs w:val="24"/>
        </w:rPr>
        <w:t xml:space="preserve">had responded to </w:t>
      </w:r>
      <w:r w:rsidRPr="00595572">
        <w:rPr>
          <w:rFonts w:ascii="Arial" w:hAnsi="Arial" w:cs="Arial"/>
          <w:sz w:val="24"/>
          <w:szCs w:val="24"/>
        </w:rPr>
        <w:t xml:space="preserve">questionnaires </w:t>
      </w:r>
      <w:r w:rsidR="000C240A" w:rsidRPr="00595572">
        <w:rPr>
          <w:rFonts w:ascii="Arial" w:hAnsi="Arial" w:cs="Arial"/>
          <w:sz w:val="24"/>
          <w:szCs w:val="24"/>
        </w:rPr>
        <w:t xml:space="preserve">by </w:t>
      </w:r>
      <w:r w:rsidR="00446AB0">
        <w:rPr>
          <w:rFonts w:ascii="Arial" w:hAnsi="Arial" w:cs="Arial"/>
          <w:sz w:val="24"/>
          <w:szCs w:val="24"/>
        </w:rPr>
        <w:t xml:space="preserve">3 </w:t>
      </w:r>
      <w:r w:rsidR="003A21CF" w:rsidRPr="00595572">
        <w:rPr>
          <w:rFonts w:ascii="Arial" w:hAnsi="Arial" w:cs="Arial"/>
          <w:sz w:val="24"/>
          <w:szCs w:val="24"/>
        </w:rPr>
        <w:t>November</w:t>
      </w:r>
      <w:r w:rsidR="00680A77" w:rsidRPr="00595572">
        <w:rPr>
          <w:rFonts w:ascii="Arial" w:hAnsi="Arial" w:cs="Arial"/>
          <w:sz w:val="24"/>
          <w:szCs w:val="24"/>
        </w:rPr>
        <w:t xml:space="preserve"> 2022</w:t>
      </w:r>
      <w:r w:rsidR="004453A1" w:rsidRPr="00595572">
        <w:rPr>
          <w:rFonts w:ascii="Arial" w:hAnsi="Arial" w:cs="Arial"/>
          <w:sz w:val="24"/>
          <w:szCs w:val="24"/>
        </w:rPr>
        <w:t>;</w:t>
      </w:r>
      <w:r w:rsidR="00161984" w:rsidRPr="00595572">
        <w:rPr>
          <w:rFonts w:ascii="Arial" w:hAnsi="Arial" w:cs="Arial"/>
          <w:sz w:val="24"/>
          <w:szCs w:val="24"/>
        </w:rPr>
        <w:t xml:space="preserve"> </w:t>
      </w:r>
      <w:r w:rsidR="004453A1" w:rsidRPr="00595572">
        <w:rPr>
          <w:rFonts w:ascii="Arial" w:hAnsi="Arial" w:cs="Arial"/>
          <w:sz w:val="24"/>
          <w:szCs w:val="24"/>
        </w:rPr>
        <w:t>52 were female or self-declared male heterosexuals and excluded from the analysis</w:t>
      </w:r>
      <w:r w:rsidR="00F21561" w:rsidRPr="00595572">
        <w:rPr>
          <w:rFonts w:ascii="Arial" w:hAnsi="Arial" w:cs="Arial"/>
          <w:sz w:val="24"/>
          <w:szCs w:val="24"/>
        </w:rPr>
        <w:t>.</w:t>
      </w:r>
      <w:r w:rsidR="005256D4" w:rsidRPr="00595572">
        <w:rPr>
          <w:rFonts w:ascii="Arial" w:hAnsi="Arial" w:cs="Arial"/>
          <w:sz w:val="24"/>
          <w:szCs w:val="24"/>
        </w:rPr>
        <w:t xml:space="preserve"> Only one </w:t>
      </w:r>
      <w:r w:rsidR="00E73C41" w:rsidRPr="00595572">
        <w:rPr>
          <w:rFonts w:ascii="Arial" w:hAnsi="Arial" w:cs="Arial"/>
          <w:sz w:val="24"/>
          <w:szCs w:val="24"/>
        </w:rPr>
        <w:t>of these 5</w:t>
      </w:r>
      <w:r w:rsidR="00F21561" w:rsidRPr="00595572">
        <w:rPr>
          <w:rFonts w:ascii="Arial" w:hAnsi="Arial" w:cs="Arial"/>
          <w:sz w:val="24"/>
          <w:szCs w:val="24"/>
        </w:rPr>
        <w:t>2</w:t>
      </w:r>
      <w:r w:rsidR="00E73C41" w:rsidRPr="00595572">
        <w:rPr>
          <w:rFonts w:ascii="Arial" w:hAnsi="Arial" w:cs="Arial"/>
          <w:sz w:val="24"/>
          <w:szCs w:val="24"/>
        </w:rPr>
        <w:t xml:space="preserve"> </w:t>
      </w:r>
      <w:r w:rsidR="005256D4" w:rsidRPr="00595572">
        <w:rPr>
          <w:rFonts w:ascii="Arial" w:hAnsi="Arial" w:cs="Arial"/>
          <w:sz w:val="24"/>
          <w:szCs w:val="24"/>
        </w:rPr>
        <w:t xml:space="preserve">had reported </w:t>
      </w:r>
      <w:r w:rsidR="003A21CF" w:rsidRPr="00595572">
        <w:rPr>
          <w:rFonts w:ascii="Arial" w:hAnsi="Arial" w:cs="Arial"/>
          <w:sz w:val="24"/>
          <w:szCs w:val="24"/>
        </w:rPr>
        <w:t xml:space="preserve">to have been vaccinated with an unknown date in 2022 and this case’s onset was in week 26 prior to our study period. </w:t>
      </w:r>
      <w:r w:rsidR="004453A1" w:rsidRPr="00595572">
        <w:rPr>
          <w:rFonts w:ascii="Arial" w:hAnsi="Arial" w:cs="Arial"/>
          <w:sz w:val="24"/>
          <w:szCs w:val="24"/>
        </w:rPr>
        <w:t xml:space="preserve">Overall, 460 cases had an index date from </w:t>
      </w:r>
      <w:r w:rsidR="00446AB0">
        <w:rPr>
          <w:rFonts w:ascii="Arial" w:hAnsi="Arial" w:cs="Arial"/>
          <w:sz w:val="24"/>
          <w:szCs w:val="24"/>
        </w:rPr>
        <w:t xml:space="preserve">4 </w:t>
      </w:r>
      <w:r w:rsidR="004453A1" w:rsidRPr="00595572">
        <w:rPr>
          <w:rFonts w:ascii="Arial" w:hAnsi="Arial" w:cs="Arial"/>
          <w:sz w:val="24"/>
          <w:szCs w:val="24"/>
        </w:rPr>
        <w:t>July</w:t>
      </w:r>
      <w:r w:rsidR="00680A77" w:rsidRPr="00595572">
        <w:rPr>
          <w:rFonts w:ascii="Arial" w:hAnsi="Arial" w:cs="Arial"/>
          <w:sz w:val="24"/>
          <w:szCs w:val="24"/>
        </w:rPr>
        <w:t xml:space="preserve"> 2022</w:t>
      </w:r>
      <w:r w:rsidR="004453A1" w:rsidRPr="00595572">
        <w:rPr>
          <w:rFonts w:ascii="Arial" w:hAnsi="Arial" w:cs="Arial"/>
          <w:sz w:val="24"/>
          <w:szCs w:val="24"/>
        </w:rPr>
        <w:t xml:space="preserve">, </w:t>
      </w:r>
      <w:r w:rsidR="003D03DE" w:rsidRPr="00595572">
        <w:rPr>
          <w:rFonts w:ascii="Arial" w:hAnsi="Arial" w:cs="Arial"/>
          <w:sz w:val="24"/>
          <w:szCs w:val="24"/>
        </w:rPr>
        <w:t xml:space="preserve">which was </w:t>
      </w:r>
      <w:r w:rsidR="004453A1" w:rsidRPr="00595572">
        <w:rPr>
          <w:rFonts w:ascii="Arial" w:hAnsi="Arial" w:cs="Arial"/>
          <w:sz w:val="24"/>
          <w:szCs w:val="24"/>
        </w:rPr>
        <w:t>based on rash onset date for 412, other symptoms for 32, test-4 days for 4 and questionnaire completion date -14 days for 12 cases. Their vaccination status is summarised in Table 1.</w:t>
      </w:r>
      <w:r w:rsidR="003A21CF" w:rsidRPr="00595572">
        <w:rPr>
          <w:rFonts w:ascii="Arial" w:hAnsi="Arial" w:cs="Arial"/>
          <w:sz w:val="24"/>
          <w:szCs w:val="24"/>
        </w:rPr>
        <w:br/>
      </w:r>
    </w:p>
    <w:p w14:paraId="60BDAFDF" w14:textId="5E86BCF2" w:rsidR="006D6A5D" w:rsidRPr="00595572" w:rsidRDefault="006D6A5D" w:rsidP="006D6A5D">
      <w:pPr>
        <w:pStyle w:val="Caption"/>
        <w:keepNext/>
        <w:rPr>
          <w:rFonts w:ascii="Arial" w:hAnsi="Arial" w:cs="Arial"/>
          <w:b/>
          <w:bCs/>
          <w:i w:val="0"/>
          <w:iCs w:val="0"/>
          <w:color w:val="000000" w:themeColor="text1"/>
          <w:sz w:val="24"/>
          <w:szCs w:val="24"/>
        </w:rPr>
      </w:pPr>
      <w:r w:rsidRPr="00595572">
        <w:rPr>
          <w:rFonts w:ascii="Arial" w:hAnsi="Arial" w:cs="Arial"/>
          <w:b/>
          <w:bCs/>
          <w:i w:val="0"/>
          <w:iCs w:val="0"/>
          <w:color w:val="000000" w:themeColor="text1"/>
          <w:sz w:val="24"/>
          <w:szCs w:val="24"/>
        </w:rPr>
        <w:t xml:space="preserve">Table </w:t>
      </w:r>
      <w:r w:rsidR="00442336" w:rsidRPr="00595572">
        <w:rPr>
          <w:rFonts w:ascii="Arial" w:hAnsi="Arial" w:cs="Arial"/>
          <w:b/>
          <w:bCs/>
          <w:i w:val="0"/>
          <w:iCs w:val="0"/>
          <w:color w:val="000000" w:themeColor="text1"/>
          <w:sz w:val="24"/>
          <w:szCs w:val="24"/>
        </w:rPr>
        <w:fldChar w:fldCharType="begin"/>
      </w:r>
      <w:r w:rsidR="00442336" w:rsidRPr="00595572">
        <w:rPr>
          <w:rFonts w:ascii="Arial" w:hAnsi="Arial" w:cs="Arial"/>
          <w:b/>
          <w:bCs/>
          <w:i w:val="0"/>
          <w:iCs w:val="0"/>
          <w:color w:val="000000" w:themeColor="text1"/>
          <w:sz w:val="24"/>
          <w:szCs w:val="24"/>
        </w:rPr>
        <w:instrText xml:space="preserve"> SEQ Table \* ARABIC </w:instrText>
      </w:r>
      <w:r w:rsidR="00442336" w:rsidRPr="00595572">
        <w:rPr>
          <w:rFonts w:ascii="Arial" w:hAnsi="Arial" w:cs="Arial"/>
          <w:b/>
          <w:bCs/>
          <w:i w:val="0"/>
          <w:iCs w:val="0"/>
          <w:color w:val="000000" w:themeColor="text1"/>
          <w:sz w:val="24"/>
          <w:szCs w:val="24"/>
        </w:rPr>
        <w:fldChar w:fldCharType="separate"/>
      </w:r>
      <w:r w:rsidR="001F3241" w:rsidRPr="00595572">
        <w:rPr>
          <w:rFonts w:ascii="Arial" w:hAnsi="Arial" w:cs="Arial"/>
          <w:b/>
          <w:bCs/>
          <w:i w:val="0"/>
          <w:iCs w:val="0"/>
          <w:noProof/>
          <w:color w:val="000000" w:themeColor="text1"/>
          <w:sz w:val="24"/>
          <w:szCs w:val="24"/>
        </w:rPr>
        <w:t>1</w:t>
      </w:r>
      <w:r w:rsidR="00442336" w:rsidRPr="00595572">
        <w:rPr>
          <w:rFonts w:ascii="Arial" w:hAnsi="Arial" w:cs="Arial"/>
          <w:b/>
          <w:bCs/>
          <w:i w:val="0"/>
          <w:iCs w:val="0"/>
          <w:noProof/>
          <w:color w:val="000000" w:themeColor="text1"/>
          <w:sz w:val="24"/>
          <w:szCs w:val="24"/>
        </w:rPr>
        <w:fldChar w:fldCharType="end"/>
      </w:r>
      <w:r w:rsidRPr="00595572">
        <w:rPr>
          <w:rFonts w:ascii="Arial" w:hAnsi="Arial" w:cs="Arial"/>
          <w:b/>
          <w:bCs/>
          <w:i w:val="0"/>
          <w:iCs w:val="0"/>
          <w:color w:val="000000" w:themeColor="text1"/>
          <w:sz w:val="24"/>
          <w:szCs w:val="24"/>
        </w:rPr>
        <w:t xml:space="preserve">. Vaccination status of cases </w:t>
      </w:r>
      <w:r w:rsidR="00D96049" w:rsidRPr="00595572">
        <w:rPr>
          <w:rFonts w:ascii="Arial" w:hAnsi="Arial" w:cs="Arial"/>
          <w:b/>
          <w:bCs/>
          <w:i w:val="0"/>
          <w:iCs w:val="0"/>
          <w:color w:val="000000" w:themeColor="text1"/>
          <w:sz w:val="24"/>
          <w:szCs w:val="24"/>
        </w:rPr>
        <w:t xml:space="preserve">by age group </w:t>
      </w:r>
      <w:r w:rsidRPr="00595572">
        <w:rPr>
          <w:rFonts w:ascii="Arial" w:hAnsi="Arial" w:cs="Arial"/>
          <w:b/>
          <w:bCs/>
          <w:i w:val="0"/>
          <w:iCs w:val="0"/>
          <w:color w:val="000000" w:themeColor="text1"/>
          <w:sz w:val="24"/>
          <w:szCs w:val="24"/>
        </w:rPr>
        <w:t>and classifications for analysis</w:t>
      </w:r>
    </w:p>
    <w:tbl>
      <w:tblPr>
        <w:tblStyle w:val="GridTable1Light"/>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722"/>
        <w:gridCol w:w="2242"/>
        <w:gridCol w:w="2222"/>
        <w:gridCol w:w="772"/>
        <w:gridCol w:w="743"/>
        <w:gridCol w:w="1116"/>
        <w:gridCol w:w="706"/>
      </w:tblGrid>
      <w:tr w:rsidR="00FC0D68" w:rsidRPr="006D6A5D" w14:paraId="1169CB5D" w14:textId="3378826F" w:rsidTr="00680A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22" w:type="dxa"/>
            <w:tcBorders>
              <w:bottom w:val="none" w:sz="0" w:space="0" w:color="auto"/>
            </w:tcBorders>
            <w:shd w:val="clear" w:color="auto" w:fill="D9D9D9" w:themeFill="background1" w:themeFillShade="D9"/>
            <w:noWrap/>
            <w:hideMark/>
          </w:tcPr>
          <w:p w14:paraId="1DDF6F4F" w14:textId="1C0084F6" w:rsidR="00FC0D68" w:rsidRPr="00446AB0" w:rsidRDefault="00FC0D68" w:rsidP="0028779F">
            <w:pPr>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Year of vaccination</w:t>
            </w:r>
          </w:p>
        </w:tc>
        <w:tc>
          <w:tcPr>
            <w:tcW w:w="2242" w:type="dxa"/>
            <w:tcBorders>
              <w:bottom w:val="none" w:sz="0" w:space="0" w:color="auto"/>
            </w:tcBorders>
            <w:shd w:val="clear" w:color="auto" w:fill="D9D9D9" w:themeFill="background1" w:themeFillShade="D9"/>
            <w:noWrap/>
            <w:hideMark/>
          </w:tcPr>
          <w:p w14:paraId="1FBDDF5A" w14:textId="526B4371" w:rsidR="00FC0D68" w:rsidRPr="00446AB0" w:rsidRDefault="00FC0D68" w:rsidP="0028779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Interval of vaccination before index date</w:t>
            </w:r>
          </w:p>
        </w:tc>
        <w:tc>
          <w:tcPr>
            <w:tcW w:w="2222" w:type="dxa"/>
            <w:tcBorders>
              <w:bottom w:val="none" w:sz="0" w:space="0" w:color="auto"/>
            </w:tcBorders>
            <w:shd w:val="clear" w:color="auto" w:fill="D9D9D9" w:themeFill="background1" w:themeFillShade="D9"/>
            <w:noWrap/>
            <w:hideMark/>
          </w:tcPr>
          <w:p w14:paraId="522E3545" w14:textId="46FD015E" w:rsidR="00FC0D68" w:rsidRPr="00446AB0" w:rsidRDefault="00FC0D68" w:rsidP="0028779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 xml:space="preserve">In analysis as </w:t>
            </w:r>
          </w:p>
        </w:tc>
        <w:tc>
          <w:tcPr>
            <w:tcW w:w="781" w:type="dxa"/>
            <w:tcBorders>
              <w:bottom w:val="none" w:sz="0" w:space="0" w:color="auto"/>
            </w:tcBorders>
            <w:shd w:val="clear" w:color="auto" w:fill="D9D9D9" w:themeFill="background1" w:themeFillShade="D9"/>
          </w:tcPr>
          <w:p w14:paraId="2F985753" w14:textId="28FFB4C7" w:rsidR="00FC0D68" w:rsidRPr="00446AB0" w:rsidRDefault="00FC0D68" w:rsidP="0028779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&lt;50 years</w:t>
            </w:r>
          </w:p>
        </w:tc>
        <w:tc>
          <w:tcPr>
            <w:tcW w:w="744" w:type="dxa"/>
            <w:tcBorders>
              <w:bottom w:val="none" w:sz="0" w:space="0" w:color="auto"/>
            </w:tcBorders>
            <w:shd w:val="clear" w:color="auto" w:fill="D9D9D9" w:themeFill="background1" w:themeFillShade="D9"/>
          </w:tcPr>
          <w:p w14:paraId="149FFBD3" w14:textId="1488EFAE" w:rsidR="00FC0D68" w:rsidRPr="00446AB0" w:rsidRDefault="00D96049" w:rsidP="0028779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w:t>
            </w:r>
            <w:r w:rsidR="00FC0D68" w:rsidRPr="00446AB0">
              <w:rPr>
                <w:rFonts w:ascii="Arial" w:eastAsia="Times New Roman" w:hAnsi="Arial" w:cs="Arial"/>
                <w:color w:val="000000"/>
                <w:sz w:val="20"/>
                <w:szCs w:val="20"/>
                <w:lang w:eastAsia="en-GB"/>
              </w:rPr>
              <w:t xml:space="preserve">50 years </w:t>
            </w:r>
          </w:p>
        </w:tc>
        <w:tc>
          <w:tcPr>
            <w:tcW w:w="1102" w:type="dxa"/>
            <w:tcBorders>
              <w:bottom w:val="none" w:sz="0" w:space="0" w:color="auto"/>
            </w:tcBorders>
            <w:shd w:val="clear" w:color="auto" w:fill="D9D9D9" w:themeFill="background1" w:themeFillShade="D9"/>
          </w:tcPr>
          <w:p w14:paraId="26115189" w14:textId="45548079" w:rsidR="00FC0D68" w:rsidRPr="00446AB0" w:rsidRDefault="00FC0D68" w:rsidP="0028779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Unknown age</w:t>
            </w:r>
          </w:p>
        </w:tc>
        <w:tc>
          <w:tcPr>
            <w:tcW w:w="710" w:type="dxa"/>
            <w:tcBorders>
              <w:bottom w:val="none" w:sz="0" w:space="0" w:color="auto"/>
            </w:tcBorders>
            <w:shd w:val="clear" w:color="auto" w:fill="D9D9D9" w:themeFill="background1" w:themeFillShade="D9"/>
          </w:tcPr>
          <w:p w14:paraId="01D63EB3" w14:textId="18077E0C" w:rsidR="00FC0D68" w:rsidRPr="00446AB0" w:rsidRDefault="00FC0D68" w:rsidP="0028779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Total</w:t>
            </w:r>
          </w:p>
        </w:tc>
      </w:tr>
      <w:tr w:rsidR="00FC0D68" w:rsidRPr="006D6A5D" w14:paraId="313BDDDD" w14:textId="35A3B11A" w:rsidTr="00680A77">
        <w:trPr>
          <w:trHeight w:val="300"/>
        </w:trPr>
        <w:tc>
          <w:tcPr>
            <w:cnfStyle w:val="001000000000" w:firstRow="0" w:lastRow="0" w:firstColumn="1" w:lastColumn="0" w:oddVBand="0" w:evenVBand="0" w:oddHBand="0" w:evenHBand="0" w:firstRowFirstColumn="0" w:firstRowLastColumn="0" w:lastRowFirstColumn="0" w:lastRowLastColumn="0"/>
            <w:tcW w:w="1722" w:type="dxa"/>
            <w:noWrap/>
            <w:hideMark/>
          </w:tcPr>
          <w:p w14:paraId="22AB6124" w14:textId="77777777" w:rsidR="00FC0D68" w:rsidRPr="00446AB0" w:rsidRDefault="00FC0D68" w:rsidP="0028779F">
            <w:pPr>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Not vaccinated</w:t>
            </w:r>
          </w:p>
        </w:tc>
        <w:tc>
          <w:tcPr>
            <w:tcW w:w="2242" w:type="dxa"/>
            <w:noWrap/>
            <w:hideMark/>
          </w:tcPr>
          <w:p w14:paraId="23BA57F4" w14:textId="662D7434"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Not applicable</w:t>
            </w:r>
          </w:p>
        </w:tc>
        <w:tc>
          <w:tcPr>
            <w:tcW w:w="2222" w:type="dxa"/>
            <w:noWrap/>
            <w:hideMark/>
          </w:tcPr>
          <w:p w14:paraId="3ECCF61F" w14:textId="3C4CCBF8"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Unvaccinated in 2022</w:t>
            </w:r>
          </w:p>
        </w:tc>
        <w:tc>
          <w:tcPr>
            <w:tcW w:w="781" w:type="dxa"/>
          </w:tcPr>
          <w:p w14:paraId="6FDCA650" w14:textId="40619FDF"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217</w:t>
            </w:r>
          </w:p>
        </w:tc>
        <w:tc>
          <w:tcPr>
            <w:tcW w:w="744" w:type="dxa"/>
          </w:tcPr>
          <w:p w14:paraId="216AF5DB" w14:textId="17E3B5F7"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38</w:t>
            </w:r>
          </w:p>
        </w:tc>
        <w:tc>
          <w:tcPr>
            <w:tcW w:w="1102" w:type="dxa"/>
          </w:tcPr>
          <w:p w14:paraId="02195600" w14:textId="246DFAC8"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260</w:t>
            </w:r>
          </w:p>
        </w:tc>
        <w:tc>
          <w:tcPr>
            <w:tcW w:w="710" w:type="dxa"/>
          </w:tcPr>
          <w:p w14:paraId="33DE33BD" w14:textId="727B5904"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260</w:t>
            </w:r>
          </w:p>
        </w:tc>
      </w:tr>
      <w:tr w:rsidR="00FC0D68" w:rsidRPr="006D6A5D" w14:paraId="1A651C43" w14:textId="71B769D4" w:rsidTr="00680A77">
        <w:trPr>
          <w:trHeight w:val="300"/>
        </w:trPr>
        <w:tc>
          <w:tcPr>
            <w:cnfStyle w:val="001000000000" w:firstRow="0" w:lastRow="0" w:firstColumn="1" w:lastColumn="0" w:oddVBand="0" w:evenVBand="0" w:oddHBand="0" w:evenHBand="0" w:firstRowFirstColumn="0" w:firstRowLastColumn="0" w:lastRowFirstColumn="0" w:lastRowLastColumn="0"/>
            <w:tcW w:w="1722" w:type="dxa"/>
            <w:noWrap/>
            <w:hideMark/>
          </w:tcPr>
          <w:p w14:paraId="60BB356F" w14:textId="15FA777F" w:rsidR="00FC0D68" w:rsidRPr="00446AB0" w:rsidRDefault="00FC0D68" w:rsidP="0028779F">
            <w:pPr>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Before 1971</w:t>
            </w:r>
          </w:p>
        </w:tc>
        <w:tc>
          <w:tcPr>
            <w:tcW w:w="2242" w:type="dxa"/>
            <w:noWrap/>
            <w:hideMark/>
          </w:tcPr>
          <w:p w14:paraId="08FDCE7A" w14:textId="728B285A"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Many years</w:t>
            </w:r>
          </w:p>
        </w:tc>
        <w:tc>
          <w:tcPr>
            <w:tcW w:w="2222" w:type="dxa"/>
            <w:noWrap/>
            <w:hideMark/>
          </w:tcPr>
          <w:p w14:paraId="0BE6C80F" w14:textId="2CB27B48"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Unvaccinated in 2022</w:t>
            </w:r>
          </w:p>
        </w:tc>
        <w:tc>
          <w:tcPr>
            <w:tcW w:w="781" w:type="dxa"/>
          </w:tcPr>
          <w:p w14:paraId="38B70FBB" w14:textId="54296AF3"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3</w:t>
            </w:r>
          </w:p>
        </w:tc>
        <w:tc>
          <w:tcPr>
            <w:tcW w:w="744" w:type="dxa"/>
          </w:tcPr>
          <w:p w14:paraId="3C9DE884" w14:textId="0B08D0BC"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30</w:t>
            </w:r>
          </w:p>
        </w:tc>
        <w:tc>
          <w:tcPr>
            <w:tcW w:w="1102" w:type="dxa"/>
          </w:tcPr>
          <w:p w14:paraId="55299892" w14:textId="563055D7"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0</w:t>
            </w:r>
            <w:r w:rsidRPr="00446AB0">
              <w:rPr>
                <w:rFonts w:ascii="Arial" w:eastAsia="Times New Roman" w:hAnsi="Arial" w:cs="Arial"/>
                <w:color w:val="000000"/>
                <w:sz w:val="20"/>
                <w:szCs w:val="20"/>
                <w:lang w:eastAsia="en-GB"/>
              </w:rPr>
              <w:br/>
            </w:r>
          </w:p>
        </w:tc>
        <w:tc>
          <w:tcPr>
            <w:tcW w:w="710" w:type="dxa"/>
          </w:tcPr>
          <w:p w14:paraId="67020F72" w14:textId="175A0D66"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29</w:t>
            </w:r>
            <w:r w:rsidRPr="00446AB0">
              <w:rPr>
                <w:rFonts w:ascii="Arial" w:eastAsia="Times New Roman" w:hAnsi="Arial" w:cs="Arial"/>
                <w:color w:val="000000"/>
                <w:sz w:val="20"/>
                <w:szCs w:val="20"/>
                <w:lang w:eastAsia="en-GB"/>
              </w:rPr>
              <w:br/>
            </w:r>
          </w:p>
        </w:tc>
      </w:tr>
      <w:tr w:rsidR="00FC0D68" w:rsidRPr="006D6A5D" w14:paraId="4C4DB68A" w14:textId="77777777" w:rsidTr="00680A77">
        <w:trPr>
          <w:trHeight w:val="300"/>
        </w:trPr>
        <w:tc>
          <w:tcPr>
            <w:cnfStyle w:val="001000000000" w:firstRow="0" w:lastRow="0" w:firstColumn="1" w:lastColumn="0" w:oddVBand="0" w:evenVBand="0" w:oddHBand="0" w:evenHBand="0" w:firstRowFirstColumn="0" w:firstRowLastColumn="0" w:lastRowFirstColumn="0" w:lastRowLastColumn="0"/>
            <w:tcW w:w="1722" w:type="dxa"/>
            <w:noWrap/>
          </w:tcPr>
          <w:p w14:paraId="5B890138" w14:textId="5A551479" w:rsidR="00FC0D68" w:rsidRPr="00446AB0" w:rsidRDefault="00FC0D68" w:rsidP="0028779F">
            <w:pPr>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1971 to 2021</w:t>
            </w:r>
          </w:p>
        </w:tc>
        <w:tc>
          <w:tcPr>
            <w:tcW w:w="2242" w:type="dxa"/>
            <w:noWrap/>
          </w:tcPr>
          <w:p w14:paraId="3200A633" w14:textId="7DECC999"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Years</w:t>
            </w:r>
          </w:p>
        </w:tc>
        <w:tc>
          <w:tcPr>
            <w:tcW w:w="2222" w:type="dxa"/>
            <w:noWrap/>
          </w:tcPr>
          <w:p w14:paraId="5DF4B8BC" w14:textId="1FC29627"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Unvaccinated in 2022</w:t>
            </w:r>
          </w:p>
        </w:tc>
        <w:tc>
          <w:tcPr>
            <w:tcW w:w="781" w:type="dxa"/>
          </w:tcPr>
          <w:p w14:paraId="49FC0953" w14:textId="68700FE1"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24</w:t>
            </w:r>
          </w:p>
        </w:tc>
        <w:tc>
          <w:tcPr>
            <w:tcW w:w="744" w:type="dxa"/>
          </w:tcPr>
          <w:p w14:paraId="64FE944F" w14:textId="2E1E23C0"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4</w:t>
            </w:r>
          </w:p>
        </w:tc>
        <w:tc>
          <w:tcPr>
            <w:tcW w:w="1102" w:type="dxa"/>
          </w:tcPr>
          <w:p w14:paraId="183E8F6A" w14:textId="1A9B5570"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1</w:t>
            </w:r>
          </w:p>
        </w:tc>
        <w:tc>
          <w:tcPr>
            <w:tcW w:w="710" w:type="dxa"/>
          </w:tcPr>
          <w:p w14:paraId="021D6FDE" w14:textId="1628AA00"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33</w:t>
            </w:r>
          </w:p>
        </w:tc>
      </w:tr>
      <w:tr w:rsidR="00FC0D68" w:rsidRPr="006D6A5D" w14:paraId="02A78724" w14:textId="26234EDB" w:rsidTr="00680A77">
        <w:trPr>
          <w:trHeight w:val="300"/>
        </w:trPr>
        <w:tc>
          <w:tcPr>
            <w:cnfStyle w:val="001000000000" w:firstRow="0" w:lastRow="0" w:firstColumn="1" w:lastColumn="0" w:oddVBand="0" w:evenVBand="0" w:oddHBand="0" w:evenHBand="0" w:firstRowFirstColumn="0" w:firstRowLastColumn="0" w:lastRowFirstColumn="0" w:lastRowLastColumn="0"/>
            <w:tcW w:w="1722" w:type="dxa"/>
            <w:noWrap/>
            <w:hideMark/>
          </w:tcPr>
          <w:p w14:paraId="33F9FA3A" w14:textId="77777777" w:rsidR="00FC0D68" w:rsidRPr="00446AB0" w:rsidRDefault="00FC0D68" w:rsidP="0028779F">
            <w:pPr>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2022</w:t>
            </w:r>
          </w:p>
        </w:tc>
        <w:tc>
          <w:tcPr>
            <w:tcW w:w="2242" w:type="dxa"/>
            <w:noWrap/>
            <w:hideMark/>
          </w:tcPr>
          <w:p w14:paraId="18014C47" w14:textId="77777777"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0-13 days before rash</w:t>
            </w:r>
          </w:p>
        </w:tc>
        <w:tc>
          <w:tcPr>
            <w:tcW w:w="2222" w:type="dxa"/>
            <w:noWrap/>
            <w:hideMark/>
          </w:tcPr>
          <w:p w14:paraId="04D80508" w14:textId="6F21B293"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Recent vaccination</w:t>
            </w:r>
          </w:p>
        </w:tc>
        <w:tc>
          <w:tcPr>
            <w:tcW w:w="781" w:type="dxa"/>
          </w:tcPr>
          <w:p w14:paraId="675E9972" w14:textId="19743419"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26</w:t>
            </w:r>
          </w:p>
        </w:tc>
        <w:tc>
          <w:tcPr>
            <w:tcW w:w="744" w:type="dxa"/>
          </w:tcPr>
          <w:p w14:paraId="142BAB88" w14:textId="19FF5882"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3</w:t>
            </w:r>
          </w:p>
        </w:tc>
        <w:tc>
          <w:tcPr>
            <w:tcW w:w="1102" w:type="dxa"/>
          </w:tcPr>
          <w:p w14:paraId="129B4A26" w14:textId="550ED74F"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0</w:t>
            </w:r>
          </w:p>
        </w:tc>
        <w:tc>
          <w:tcPr>
            <w:tcW w:w="710" w:type="dxa"/>
          </w:tcPr>
          <w:p w14:paraId="2E2629F0" w14:textId="4A41440E"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29</w:t>
            </w:r>
          </w:p>
        </w:tc>
      </w:tr>
      <w:tr w:rsidR="00FC0D68" w:rsidRPr="006D6A5D" w14:paraId="4AB598E7" w14:textId="7113D4E5" w:rsidTr="00680A77">
        <w:trPr>
          <w:trHeight w:val="300"/>
        </w:trPr>
        <w:tc>
          <w:tcPr>
            <w:cnfStyle w:val="001000000000" w:firstRow="0" w:lastRow="0" w:firstColumn="1" w:lastColumn="0" w:oddVBand="0" w:evenVBand="0" w:oddHBand="0" w:evenHBand="0" w:firstRowFirstColumn="0" w:firstRowLastColumn="0" w:lastRowFirstColumn="0" w:lastRowLastColumn="0"/>
            <w:tcW w:w="1722" w:type="dxa"/>
            <w:noWrap/>
            <w:hideMark/>
          </w:tcPr>
          <w:p w14:paraId="6FF82427" w14:textId="77777777" w:rsidR="00FC0D68" w:rsidRPr="00446AB0" w:rsidRDefault="00FC0D68" w:rsidP="0028779F">
            <w:pPr>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2022</w:t>
            </w:r>
          </w:p>
        </w:tc>
        <w:tc>
          <w:tcPr>
            <w:tcW w:w="2242" w:type="dxa"/>
            <w:noWrap/>
            <w:hideMark/>
          </w:tcPr>
          <w:p w14:paraId="1D8FCF3A" w14:textId="0449A49D"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 xml:space="preserve">0-13 before </w:t>
            </w:r>
            <w:r w:rsidR="00D96049" w:rsidRPr="00446AB0">
              <w:rPr>
                <w:rFonts w:ascii="Arial" w:eastAsia="Times New Roman" w:hAnsi="Arial" w:cs="Arial"/>
                <w:color w:val="000000"/>
                <w:sz w:val="20"/>
                <w:szCs w:val="20"/>
                <w:lang w:eastAsia="en-GB"/>
              </w:rPr>
              <w:t>non-rash</w:t>
            </w:r>
            <w:r w:rsidRPr="00446AB0">
              <w:rPr>
                <w:rFonts w:ascii="Arial" w:eastAsia="Times New Roman" w:hAnsi="Arial" w:cs="Arial"/>
                <w:color w:val="000000"/>
                <w:sz w:val="20"/>
                <w:szCs w:val="20"/>
                <w:lang w:eastAsia="en-GB"/>
              </w:rPr>
              <w:t xml:space="preserve"> index date</w:t>
            </w:r>
          </w:p>
        </w:tc>
        <w:tc>
          <w:tcPr>
            <w:tcW w:w="2222" w:type="dxa"/>
            <w:noWrap/>
            <w:hideMark/>
          </w:tcPr>
          <w:p w14:paraId="310DB392" w14:textId="282E342D"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Recent vaccination</w:t>
            </w:r>
          </w:p>
        </w:tc>
        <w:tc>
          <w:tcPr>
            <w:tcW w:w="781" w:type="dxa"/>
          </w:tcPr>
          <w:p w14:paraId="12574D7D" w14:textId="3566C9BE"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3</w:t>
            </w:r>
          </w:p>
        </w:tc>
        <w:tc>
          <w:tcPr>
            <w:tcW w:w="744" w:type="dxa"/>
          </w:tcPr>
          <w:p w14:paraId="078DD875" w14:textId="435641E9"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0</w:t>
            </w:r>
          </w:p>
        </w:tc>
        <w:tc>
          <w:tcPr>
            <w:tcW w:w="1102" w:type="dxa"/>
          </w:tcPr>
          <w:p w14:paraId="22BDED8E" w14:textId="1BC9806E"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0</w:t>
            </w:r>
          </w:p>
        </w:tc>
        <w:tc>
          <w:tcPr>
            <w:tcW w:w="710" w:type="dxa"/>
          </w:tcPr>
          <w:p w14:paraId="39616F59" w14:textId="44DCBC6E"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3</w:t>
            </w:r>
          </w:p>
        </w:tc>
      </w:tr>
      <w:tr w:rsidR="00FC0D68" w:rsidRPr="006D6A5D" w14:paraId="73594880" w14:textId="183FC2B0" w:rsidTr="00680A77">
        <w:trPr>
          <w:trHeight w:val="300"/>
        </w:trPr>
        <w:tc>
          <w:tcPr>
            <w:cnfStyle w:val="001000000000" w:firstRow="0" w:lastRow="0" w:firstColumn="1" w:lastColumn="0" w:oddVBand="0" w:evenVBand="0" w:oddHBand="0" w:evenHBand="0" w:firstRowFirstColumn="0" w:firstRowLastColumn="0" w:lastRowFirstColumn="0" w:lastRowLastColumn="0"/>
            <w:tcW w:w="1722" w:type="dxa"/>
            <w:noWrap/>
            <w:hideMark/>
          </w:tcPr>
          <w:p w14:paraId="33B7BD3F" w14:textId="77777777" w:rsidR="00FC0D68" w:rsidRPr="00446AB0" w:rsidRDefault="00FC0D68" w:rsidP="0028779F">
            <w:pPr>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2022</w:t>
            </w:r>
          </w:p>
        </w:tc>
        <w:tc>
          <w:tcPr>
            <w:tcW w:w="2242" w:type="dxa"/>
            <w:noWrap/>
            <w:hideMark/>
          </w:tcPr>
          <w:p w14:paraId="2AE3DFDF" w14:textId="3464882A" w:rsidR="00FC0D68" w:rsidRPr="00446AB0" w:rsidRDefault="00680A77"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 xml:space="preserve">≥14 </w:t>
            </w:r>
            <w:r w:rsidR="00FC0D68" w:rsidRPr="00446AB0">
              <w:rPr>
                <w:rFonts w:ascii="Arial" w:eastAsia="Times New Roman" w:hAnsi="Arial" w:cs="Arial"/>
                <w:color w:val="000000"/>
                <w:sz w:val="20"/>
                <w:szCs w:val="20"/>
                <w:lang w:eastAsia="en-GB"/>
              </w:rPr>
              <w:t>days before rash</w:t>
            </w:r>
          </w:p>
        </w:tc>
        <w:tc>
          <w:tcPr>
            <w:tcW w:w="2222" w:type="dxa"/>
            <w:noWrap/>
            <w:hideMark/>
          </w:tcPr>
          <w:p w14:paraId="03103A84" w14:textId="77777777"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1 dose</w:t>
            </w:r>
          </w:p>
        </w:tc>
        <w:tc>
          <w:tcPr>
            <w:tcW w:w="781" w:type="dxa"/>
          </w:tcPr>
          <w:p w14:paraId="6F0CED38" w14:textId="1C50CF82"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4</w:t>
            </w:r>
          </w:p>
        </w:tc>
        <w:tc>
          <w:tcPr>
            <w:tcW w:w="744" w:type="dxa"/>
          </w:tcPr>
          <w:p w14:paraId="42FCBC61" w14:textId="63357602"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0</w:t>
            </w:r>
          </w:p>
        </w:tc>
        <w:tc>
          <w:tcPr>
            <w:tcW w:w="1102" w:type="dxa"/>
          </w:tcPr>
          <w:p w14:paraId="570E9576" w14:textId="49B63F92"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0</w:t>
            </w:r>
          </w:p>
        </w:tc>
        <w:tc>
          <w:tcPr>
            <w:tcW w:w="710" w:type="dxa"/>
          </w:tcPr>
          <w:p w14:paraId="227C43F5" w14:textId="6335AA1D"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4</w:t>
            </w:r>
          </w:p>
        </w:tc>
      </w:tr>
      <w:tr w:rsidR="00FC0D68" w:rsidRPr="006D6A5D" w14:paraId="3CBAB276" w14:textId="1FB789B1" w:rsidTr="00680A77">
        <w:trPr>
          <w:trHeight w:val="300"/>
        </w:trPr>
        <w:tc>
          <w:tcPr>
            <w:cnfStyle w:val="001000000000" w:firstRow="0" w:lastRow="0" w:firstColumn="1" w:lastColumn="0" w:oddVBand="0" w:evenVBand="0" w:oddHBand="0" w:evenHBand="0" w:firstRowFirstColumn="0" w:firstRowLastColumn="0" w:lastRowFirstColumn="0" w:lastRowLastColumn="0"/>
            <w:tcW w:w="1722" w:type="dxa"/>
            <w:noWrap/>
            <w:hideMark/>
          </w:tcPr>
          <w:p w14:paraId="433F45C5" w14:textId="77777777" w:rsidR="00FC0D68" w:rsidRPr="00446AB0" w:rsidRDefault="00FC0D68" w:rsidP="0028779F">
            <w:pPr>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2022</w:t>
            </w:r>
          </w:p>
        </w:tc>
        <w:tc>
          <w:tcPr>
            <w:tcW w:w="2242" w:type="dxa"/>
            <w:noWrap/>
            <w:hideMark/>
          </w:tcPr>
          <w:p w14:paraId="6D64665D" w14:textId="71E20F9C" w:rsidR="00FC0D68" w:rsidRPr="00446AB0" w:rsidRDefault="00680A77"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 xml:space="preserve">≥14 </w:t>
            </w:r>
            <w:r w:rsidR="00FC0D68" w:rsidRPr="00446AB0">
              <w:rPr>
                <w:rFonts w:ascii="Arial" w:eastAsia="Times New Roman" w:hAnsi="Arial" w:cs="Arial"/>
                <w:color w:val="000000"/>
                <w:sz w:val="20"/>
                <w:szCs w:val="20"/>
                <w:lang w:eastAsia="en-GB"/>
              </w:rPr>
              <w:t>days before</w:t>
            </w:r>
            <w:r w:rsidR="00D96049" w:rsidRPr="00446AB0">
              <w:rPr>
                <w:rFonts w:ascii="Arial" w:eastAsia="Times New Roman" w:hAnsi="Arial" w:cs="Arial"/>
                <w:color w:val="000000"/>
                <w:sz w:val="20"/>
                <w:szCs w:val="20"/>
                <w:lang w:eastAsia="en-GB"/>
              </w:rPr>
              <w:t xml:space="preserve"> non-rash</w:t>
            </w:r>
            <w:r w:rsidR="00FC0D68" w:rsidRPr="00446AB0">
              <w:rPr>
                <w:rFonts w:ascii="Arial" w:eastAsia="Times New Roman" w:hAnsi="Arial" w:cs="Arial"/>
                <w:color w:val="000000"/>
                <w:sz w:val="20"/>
                <w:szCs w:val="20"/>
                <w:lang w:eastAsia="en-GB"/>
              </w:rPr>
              <w:t xml:space="preserve"> index date</w:t>
            </w:r>
          </w:p>
        </w:tc>
        <w:tc>
          <w:tcPr>
            <w:tcW w:w="2222" w:type="dxa"/>
            <w:noWrap/>
            <w:hideMark/>
          </w:tcPr>
          <w:p w14:paraId="3FB7E8C8" w14:textId="77777777"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1 dose</w:t>
            </w:r>
          </w:p>
        </w:tc>
        <w:tc>
          <w:tcPr>
            <w:tcW w:w="781" w:type="dxa"/>
          </w:tcPr>
          <w:p w14:paraId="2AADDA56" w14:textId="6FB1AB10"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3</w:t>
            </w:r>
          </w:p>
        </w:tc>
        <w:tc>
          <w:tcPr>
            <w:tcW w:w="744" w:type="dxa"/>
          </w:tcPr>
          <w:p w14:paraId="76F08F72" w14:textId="0DFC7BA7"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1</w:t>
            </w:r>
          </w:p>
        </w:tc>
        <w:tc>
          <w:tcPr>
            <w:tcW w:w="1102" w:type="dxa"/>
          </w:tcPr>
          <w:p w14:paraId="49393B87" w14:textId="38ECFC6C"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0</w:t>
            </w:r>
          </w:p>
        </w:tc>
        <w:tc>
          <w:tcPr>
            <w:tcW w:w="710" w:type="dxa"/>
          </w:tcPr>
          <w:p w14:paraId="1F972034" w14:textId="1CCC18CB"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4</w:t>
            </w:r>
          </w:p>
        </w:tc>
      </w:tr>
      <w:tr w:rsidR="00FC0D68" w:rsidRPr="006D6A5D" w14:paraId="6494ECEB" w14:textId="69A14425" w:rsidTr="00680A77">
        <w:trPr>
          <w:trHeight w:val="300"/>
        </w:trPr>
        <w:tc>
          <w:tcPr>
            <w:cnfStyle w:val="001000000000" w:firstRow="0" w:lastRow="0" w:firstColumn="1" w:lastColumn="0" w:oddVBand="0" w:evenVBand="0" w:oddHBand="0" w:evenHBand="0" w:firstRowFirstColumn="0" w:firstRowLastColumn="0" w:lastRowFirstColumn="0" w:lastRowLastColumn="0"/>
            <w:tcW w:w="1722" w:type="dxa"/>
            <w:noWrap/>
            <w:hideMark/>
          </w:tcPr>
          <w:p w14:paraId="615D3028" w14:textId="77777777" w:rsidR="00FC0D68" w:rsidRPr="00446AB0" w:rsidRDefault="00FC0D68" w:rsidP="0028779F">
            <w:pPr>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2022</w:t>
            </w:r>
          </w:p>
        </w:tc>
        <w:tc>
          <w:tcPr>
            <w:tcW w:w="2242" w:type="dxa"/>
            <w:noWrap/>
            <w:hideMark/>
          </w:tcPr>
          <w:p w14:paraId="4F0D5FD2" w14:textId="64A2112B"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Vaccine date missing</w:t>
            </w:r>
          </w:p>
        </w:tc>
        <w:tc>
          <w:tcPr>
            <w:tcW w:w="2222" w:type="dxa"/>
            <w:noWrap/>
            <w:hideMark/>
          </w:tcPr>
          <w:p w14:paraId="4F21EDB4" w14:textId="31C95E05"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Potential 1 dose</w:t>
            </w:r>
          </w:p>
        </w:tc>
        <w:tc>
          <w:tcPr>
            <w:tcW w:w="781" w:type="dxa"/>
          </w:tcPr>
          <w:p w14:paraId="460F7FA4" w14:textId="769C9F1C"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1</w:t>
            </w:r>
          </w:p>
        </w:tc>
        <w:tc>
          <w:tcPr>
            <w:tcW w:w="744" w:type="dxa"/>
          </w:tcPr>
          <w:p w14:paraId="170E44E5" w14:textId="7190FA3E"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0</w:t>
            </w:r>
          </w:p>
        </w:tc>
        <w:tc>
          <w:tcPr>
            <w:tcW w:w="1102" w:type="dxa"/>
          </w:tcPr>
          <w:p w14:paraId="209E1E50" w14:textId="784DF837"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0</w:t>
            </w:r>
          </w:p>
        </w:tc>
        <w:tc>
          <w:tcPr>
            <w:tcW w:w="710" w:type="dxa"/>
          </w:tcPr>
          <w:p w14:paraId="3E8E368B" w14:textId="5CDFD9B1"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1</w:t>
            </w:r>
          </w:p>
        </w:tc>
      </w:tr>
      <w:tr w:rsidR="00FC0D68" w:rsidRPr="006D6A5D" w14:paraId="4E1166F7" w14:textId="6779C69C" w:rsidTr="00680A77">
        <w:trPr>
          <w:trHeight w:val="315"/>
        </w:trPr>
        <w:tc>
          <w:tcPr>
            <w:cnfStyle w:val="001000000000" w:firstRow="0" w:lastRow="0" w:firstColumn="1" w:lastColumn="0" w:oddVBand="0" w:evenVBand="0" w:oddHBand="0" w:evenHBand="0" w:firstRowFirstColumn="0" w:firstRowLastColumn="0" w:lastRowFirstColumn="0" w:lastRowLastColumn="0"/>
            <w:tcW w:w="1722" w:type="dxa"/>
            <w:noWrap/>
            <w:hideMark/>
          </w:tcPr>
          <w:p w14:paraId="4051EFC1" w14:textId="0F58A94E" w:rsidR="00FC0D68" w:rsidRPr="00446AB0" w:rsidRDefault="00FC0D68" w:rsidP="0028779F">
            <w:pPr>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 xml:space="preserve">Not known/prefer not </w:t>
            </w:r>
            <w:r w:rsidR="00013C2B" w:rsidRPr="00446AB0">
              <w:rPr>
                <w:rFonts w:ascii="Arial" w:eastAsia="Times New Roman" w:hAnsi="Arial" w:cs="Arial"/>
                <w:color w:val="000000"/>
                <w:sz w:val="20"/>
                <w:szCs w:val="20"/>
                <w:lang w:eastAsia="en-GB"/>
              </w:rPr>
              <w:t xml:space="preserve">to </w:t>
            </w:r>
            <w:r w:rsidRPr="00446AB0">
              <w:rPr>
                <w:rFonts w:ascii="Arial" w:eastAsia="Times New Roman" w:hAnsi="Arial" w:cs="Arial"/>
                <w:color w:val="000000"/>
                <w:sz w:val="20"/>
                <w:szCs w:val="20"/>
                <w:lang w:eastAsia="en-GB"/>
              </w:rPr>
              <w:t>say</w:t>
            </w:r>
          </w:p>
        </w:tc>
        <w:tc>
          <w:tcPr>
            <w:tcW w:w="2242" w:type="dxa"/>
            <w:noWrap/>
            <w:hideMark/>
          </w:tcPr>
          <w:p w14:paraId="226786AC" w14:textId="7558722C"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Not applicable</w:t>
            </w:r>
          </w:p>
        </w:tc>
        <w:tc>
          <w:tcPr>
            <w:tcW w:w="2222" w:type="dxa"/>
            <w:noWrap/>
            <w:hideMark/>
          </w:tcPr>
          <w:p w14:paraId="78A639DD" w14:textId="492BCBA2"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Dropped</w:t>
            </w:r>
          </w:p>
        </w:tc>
        <w:tc>
          <w:tcPr>
            <w:tcW w:w="781" w:type="dxa"/>
          </w:tcPr>
          <w:p w14:paraId="382A9D8E" w14:textId="23835B1A"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67</w:t>
            </w:r>
          </w:p>
        </w:tc>
        <w:tc>
          <w:tcPr>
            <w:tcW w:w="744" w:type="dxa"/>
          </w:tcPr>
          <w:p w14:paraId="538531F1" w14:textId="28AB73D0"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25</w:t>
            </w:r>
          </w:p>
        </w:tc>
        <w:tc>
          <w:tcPr>
            <w:tcW w:w="1102" w:type="dxa"/>
          </w:tcPr>
          <w:p w14:paraId="5A9E5A1C" w14:textId="4F8AE90D"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5</w:t>
            </w:r>
          </w:p>
        </w:tc>
        <w:tc>
          <w:tcPr>
            <w:tcW w:w="710" w:type="dxa"/>
          </w:tcPr>
          <w:p w14:paraId="59B0A7EF" w14:textId="12AF531D" w:rsidR="00FC0D68" w:rsidRPr="00446AB0" w:rsidRDefault="00FC0D68" w:rsidP="0028779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97</w:t>
            </w:r>
          </w:p>
        </w:tc>
      </w:tr>
      <w:tr w:rsidR="00FC0D68" w:rsidRPr="006D6A5D" w14:paraId="42EF121D" w14:textId="3A92BA07" w:rsidTr="00680A77">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22" w:type="dxa"/>
            <w:tcBorders>
              <w:top w:val="none" w:sz="0" w:space="0" w:color="auto"/>
            </w:tcBorders>
            <w:noWrap/>
            <w:hideMark/>
          </w:tcPr>
          <w:p w14:paraId="0CA7F3BD" w14:textId="7C36F3A4" w:rsidR="00FC0D68" w:rsidRPr="00446AB0" w:rsidRDefault="00FC0D68" w:rsidP="0028779F">
            <w:pPr>
              <w:rPr>
                <w:rFonts w:ascii="Arial" w:eastAsia="Times New Roman" w:hAnsi="Arial" w:cs="Arial"/>
                <w:color w:val="000000"/>
                <w:sz w:val="20"/>
                <w:szCs w:val="20"/>
                <w:lang w:eastAsia="en-GB"/>
              </w:rPr>
            </w:pPr>
            <w:r w:rsidRPr="00446AB0">
              <w:rPr>
                <w:rFonts w:ascii="Arial" w:eastAsia="Times New Roman" w:hAnsi="Arial" w:cs="Arial"/>
                <w:color w:val="000000"/>
                <w:sz w:val="20"/>
                <w:szCs w:val="20"/>
                <w:lang w:eastAsia="en-GB"/>
              </w:rPr>
              <w:t>Total</w:t>
            </w:r>
          </w:p>
        </w:tc>
        <w:tc>
          <w:tcPr>
            <w:tcW w:w="2242" w:type="dxa"/>
            <w:tcBorders>
              <w:top w:val="none" w:sz="0" w:space="0" w:color="auto"/>
            </w:tcBorders>
            <w:noWrap/>
            <w:hideMark/>
          </w:tcPr>
          <w:p w14:paraId="223E639E" w14:textId="77777777" w:rsidR="00FC0D68" w:rsidRPr="00446AB0" w:rsidRDefault="00FC0D68" w:rsidP="0028779F">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en-GB"/>
              </w:rPr>
            </w:pPr>
            <w:r w:rsidRPr="00446AB0">
              <w:rPr>
                <w:rFonts w:ascii="Arial" w:eastAsia="Times New Roman" w:hAnsi="Arial" w:cs="Arial"/>
                <w:color w:val="000000"/>
                <w:sz w:val="20"/>
                <w:szCs w:val="20"/>
                <w:lang w:eastAsia="en-GB"/>
              </w:rPr>
              <w:t> </w:t>
            </w:r>
          </w:p>
        </w:tc>
        <w:tc>
          <w:tcPr>
            <w:tcW w:w="2222" w:type="dxa"/>
            <w:tcBorders>
              <w:top w:val="none" w:sz="0" w:space="0" w:color="auto"/>
            </w:tcBorders>
            <w:noWrap/>
            <w:hideMark/>
          </w:tcPr>
          <w:p w14:paraId="4E806297" w14:textId="77777777" w:rsidR="00FC0D68" w:rsidRPr="00446AB0" w:rsidRDefault="00FC0D68" w:rsidP="0028779F">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en-GB"/>
              </w:rPr>
            </w:pPr>
            <w:r w:rsidRPr="00446AB0">
              <w:rPr>
                <w:rFonts w:ascii="Arial" w:eastAsia="Times New Roman" w:hAnsi="Arial" w:cs="Arial"/>
                <w:color w:val="000000"/>
                <w:sz w:val="20"/>
                <w:szCs w:val="20"/>
                <w:lang w:eastAsia="en-GB"/>
              </w:rPr>
              <w:t> </w:t>
            </w:r>
          </w:p>
        </w:tc>
        <w:tc>
          <w:tcPr>
            <w:tcW w:w="781" w:type="dxa"/>
            <w:tcBorders>
              <w:top w:val="none" w:sz="0" w:space="0" w:color="auto"/>
            </w:tcBorders>
          </w:tcPr>
          <w:p w14:paraId="388297E2" w14:textId="38B0C23E" w:rsidR="00FC0D68" w:rsidRPr="00446AB0" w:rsidRDefault="00FC0D68" w:rsidP="0028779F">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en-GB"/>
              </w:rPr>
            </w:pPr>
            <w:r w:rsidRPr="00446AB0">
              <w:rPr>
                <w:rFonts w:ascii="Arial" w:eastAsia="Times New Roman" w:hAnsi="Arial" w:cs="Arial"/>
                <w:color w:val="000000"/>
                <w:sz w:val="20"/>
                <w:szCs w:val="20"/>
                <w:lang w:eastAsia="en-GB"/>
              </w:rPr>
              <w:t>348</w:t>
            </w:r>
          </w:p>
        </w:tc>
        <w:tc>
          <w:tcPr>
            <w:tcW w:w="744" w:type="dxa"/>
            <w:tcBorders>
              <w:top w:val="none" w:sz="0" w:space="0" w:color="auto"/>
            </w:tcBorders>
          </w:tcPr>
          <w:p w14:paraId="36E8B22B" w14:textId="6D588877" w:rsidR="00FC0D68" w:rsidRPr="00446AB0" w:rsidRDefault="00FC0D68" w:rsidP="0028779F">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en-GB"/>
              </w:rPr>
            </w:pPr>
            <w:r w:rsidRPr="00446AB0">
              <w:rPr>
                <w:rFonts w:ascii="Arial" w:eastAsia="Times New Roman" w:hAnsi="Arial" w:cs="Arial"/>
                <w:color w:val="000000"/>
                <w:sz w:val="20"/>
                <w:szCs w:val="20"/>
                <w:lang w:eastAsia="en-GB"/>
              </w:rPr>
              <w:t>101</w:t>
            </w:r>
          </w:p>
        </w:tc>
        <w:tc>
          <w:tcPr>
            <w:tcW w:w="1102" w:type="dxa"/>
            <w:tcBorders>
              <w:top w:val="none" w:sz="0" w:space="0" w:color="auto"/>
            </w:tcBorders>
          </w:tcPr>
          <w:p w14:paraId="2EC73400" w14:textId="4C1E19A8" w:rsidR="00FC0D68" w:rsidRPr="00446AB0" w:rsidRDefault="00FC0D68" w:rsidP="0028779F">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en-GB"/>
              </w:rPr>
            </w:pPr>
            <w:r w:rsidRPr="00446AB0">
              <w:rPr>
                <w:rFonts w:ascii="Arial" w:eastAsia="Times New Roman" w:hAnsi="Arial" w:cs="Arial"/>
                <w:color w:val="000000"/>
                <w:sz w:val="20"/>
                <w:szCs w:val="20"/>
                <w:lang w:eastAsia="en-GB"/>
              </w:rPr>
              <w:t>11</w:t>
            </w:r>
          </w:p>
        </w:tc>
        <w:tc>
          <w:tcPr>
            <w:tcW w:w="710" w:type="dxa"/>
            <w:tcBorders>
              <w:top w:val="none" w:sz="0" w:space="0" w:color="auto"/>
            </w:tcBorders>
          </w:tcPr>
          <w:p w14:paraId="25AF2530" w14:textId="6B144404" w:rsidR="00FC0D68" w:rsidRPr="00446AB0" w:rsidRDefault="00FC0D68" w:rsidP="0028779F">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en-GB"/>
              </w:rPr>
            </w:pPr>
            <w:r w:rsidRPr="00446AB0">
              <w:rPr>
                <w:rFonts w:ascii="Arial" w:eastAsia="Times New Roman" w:hAnsi="Arial" w:cs="Arial"/>
                <w:color w:val="000000"/>
                <w:sz w:val="20"/>
                <w:szCs w:val="20"/>
                <w:lang w:eastAsia="en-GB"/>
              </w:rPr>
              <w:t>460</w:t>
            </w:r>
          </w:p>
        </w:tc>
      </w:tr>
    </w:tbl>
    <w:p w14:paraId="417D1A3A" w14:textId="77777777" w:rsidR="00FC0D68" w:rsidRDefault="00FC0D68" w:rsidP="00D37459"/>
    <w:p w14:paraId="716538A6" w14:textId="133FD3FF" w:rsidR="00D37459" w:rsidRPr="00595572" w:rsidRDefault="00D37459" w:rsidP="00D37459">
      <w:pPr>
        <w:rPr>
          <w:rFonts w:ascii="Arial" w:hAnsi="Arial" w:cs="Arial"/>
          <w:sz w:val="24"/>
          <w:szCs w:val="24"/>
        </w:rPr>
      </w:pPr>
      <w:r w:rsidRPr="00595572">
        <w:rPr>
          <w:rFonts w:ascii="Arial" w:hAnsi="Arial" w:cs="Arial"/>
          <w:sz w:val="24"/>
          <w:szCs w:val="24"/>
        </w:rPr>
        <w:t xml:space="preserve">After excluding cases with </w:t>
      </w:r>
      <w:r w:rsidR="00D96049" w:rsidRPr="00595572">
        <w:rPr>
          <w:rFonts w:ascii="Arial" w:hAnsi="Arial" w:cs="Arial"/>
          <w:sz w:val="24"/>
          <w:szCs w:val="24"/>
        </w:rPr>
        <w:t xml:space="preserve">an </w:t>
      </w:r>
      <w:r w:rsidRPr="00595572">
        <w:rPr>
          <w:rFonts w:ascii="Arial" w:hAnsi="Arial" w:cs="Arial"/>
          <w:sz w:val="24"/>
          <w:szCs w:val="24"/>
        </w:rPr>
        <w:t xml:space="preserve">unknown vaccination date (n=97), the total included in the analyses was 363 cases. </w:t>
      </w:r>
      <w:r w:rsidR="00D96049" w:rsidRPr="00595572">
        <w:rPr>
          <w:rFonts w:ascii="Arial" w:hAnsi="Arial" w:cs="Arial"/>
          <w:sz w:val="24"/>
          <w:szCs w:val="24"/>
        </w:rPr>
        <w:t xml:space="preserve">Four cases were vaccinated ≥ 14 days before rash onset and a further </w:t>
      </w:r>
      <w:r w:rsidR="00446AB0">
        <w:rPr>
          <w:rFonts w:ascii="Arial" w:hAnsi="Arial" w:cs="Arial"/>
          <w:sz w:val="24"/>
          <w:szCs w:val="24"/>
        </w:rPr>
        <w:t>4</w:t>
      </w:r>
      <w:r w:rsidR="00D96049" w:rsidRPr="00595572">
        <w:rPr>
          <w:rFonts w:ascii="Arial" w:hAnsi="Arial" w:cs="Arial"/>
          <w:sz w:val="24"/>
          <w:szCs w:val="24"/>
        </w:rPr>
        <w:t xml:space="preserve"> cases were likely to have been vaccinated ≥14 days prior to infection. For these </w:t>
      </w:r>
      <w:r w:rsidR="00446AB0">
        <w:rPr>
          <w:rFonts w:ascii="Arial" w:hAnsi="Arial" w:cs="Arial"/>
          <w:sz w:val="24"/>
          <w:szCs w:val="24"/>
        </w:rPr>
        <w:t>4</w:t>
      </w:r>
      <w:r w:rsidR="00D96049" w:rsidRPr="00595572">
        <w:rPr>
          <w:rFonts w:ascii="Arial" w:hAnsi="Arial" w:cs="Arial"/>
          <w:sz w:val="24"/>
          <w:szCs w:val="24"/>
        </w:rPr>
        <w:t xml:space="preserve"> cases the index date was based on symptom onset date for </w:t>
      </w:r>
      <w:r w:rsidR="00446AB0">
        <w:rPr>
          <w:rFonts w:ascii="Arial" w:hAnsi="Arial" w:cs="Arial"/>
          <w:sz w:val="24"/>
          <w:szCs w:val="24"/>
        </w:rPr>
        <w:t>2</w:t>
      </w:r>
      <w:r w:rsidR="00D96049" w:rsidRPr="00595572">
        <w:rPr>
          <w:rFonts w:ascii="Arial" w:hAnsi="Arial" w:cs="Arial"/>
          <w:sz w:val="24"/>
          <w:szCs w:val="24"/>
        </w:rPr>
        <w:t xml:space="preserve"> and test-4 days for the other </w:t>
      </w:r>
      <w:r w:rsidR="00446AB0">
        <w:rPr>
          <w:rFonts w:ascii="Arial" w:hAnsi="Arial" w:cs="Arial"/>
          <w:sz w:val="24"/>
          <w:szCs w:val="24"/>
        </w:rPr>
        <w:t>2</w:t>
      </w:r>
      <w:r w:rsidRPr="00595572">
        <w:rPr>
          <w:rFonts w:ascii="Arial" w:hAnsi="Arial" w:cs="Arial"/>
          <w:sz w:val="24"/>
          <w:szCs w:val="24"/>
        </w:rPr>
        <w:t xml:space="preserve">. The interval between vaccination and monkeypox disease were longer than 3 weeks for these 4 cases. The one case with the missing vaccination date missing was included in the sensitivity analysis (Table 1). </w:t>
      </w:r>
      <w:r w:rsidR="00105BCB" w:rsidRPr="00595572">
        <w:rPr>
          <w:rFonts w:ascii="Arial" w:hAnsi="Arial" w:cs="Arial"/>
          <w:sz w:val="24"/>
          <w:szCs w:val="24"/>
        </w:rPr>
        <w:t xml:space="preserve">No cases reported receiving </w:t>
      </w:r>
      <w:r w:rsidR="00446AB0">
        <w:rPr>
          <w:rFonts w:ascii="Arial" w:hAnsi="Arial" w:cs="Arial"/>
          <w:sz w:val="24"/>
          <w:szCs w:val="24"/>
        </w:rPr>
        <w:t>2</w:t>
      </w:r>
      <w:r w:rsidR="00105BCB" w:rsidRPr="00595572">
        <w:rPr>
          <w:rFonts w:ascii="Arial" w:hAnsi="Arial" w:cs="Arial"/>
          <w:sz w:val="24"/>
          <w:szCs w:val="24"/>
        </w:rPr>
        <w:t xml:space="preserve"> vaccine doses. </w:t>
      </w:r>
      <w:r w:rsidRPr="00595572">
        <w:rPr>
          <w:rFonts w:ascii="Arial" w:hAnsi="Arial" w:cs="Arial"/>
          <w:sz w:val="24"/>
          <w:szCs w:val="24"/>
        </w:rPr>
        <w:t>Figure 2 shows the number of cases by week according to vaccination status within those who returned a questionnaire and gave information on vaccination status. Lower numbers in the latest weeks reflect declining incidence and lower questionnaire return rate.</w:t>
      </w:r>
    </w:p>
    <w:p w14:paraId="0894FBFC" w14:textId="7763E933" w:rsidR="0019797C" w:rsidRDefault="0019797C" w:rsidP="0019797C"/>
    <w:p w14:paraId="56939F94" w14:textId="4C932C81" w:rsidR="0019797C" w:rsidRDefault="0019797C" w:rsidP="0019797C"/>
    <w:p w14:paraId="0F6CB937" w14:textId="267D2692" w:rsidR="00013C2B" w:rsidRPr="00595572" w:rsidRDefault="00013C2B" w:rsidP="00600216">
      <w:pPr>
        <w:pStyle w:val="Caption"/>
        <w:keepNext/>
        <w:spacing w:after="0"/>
        <w:rPr>
          <w:rFonts w:ascii="Arial" w:hAnsi="Arial" w:cs="Arial"/>
          <w:b/>
          <w:bCs/>
          <w:i w:val="0"/>
          <w:iCs w:val="0"/>
          <w:color w:val="000000" w:themeColor="text1"/>
          <w:sz w:val="24"/>
          <w:szCs w:val="24"/>
        </w:rPr>
      </w:pPr>
      <w:r w:rsidRPr="00595572">
        <w:rPr>
          <w:rFonts w:ascii="Arial" w:hAnsi="Arial" w:cs="Arial"/>
          <w:b/>
          <w:bCs/>
          <w:i w:val="0"/>
          <w:iCs w:val="0"/>
          <w:color w:val="000000" w:themeColor="text1"/>
          <w:sz w:val="24"/>
          <w:szCs w:val="24"/>
        </w:rPr>
        <w:lastRenderedPageBreak/>
        <w:t xml:space="preserve">Figure </w:t>
      </w:r>
      <w:r w:rsidR="003D3983" w:rsidRPr="00595572">
        <w:rPr>
          <w:rFonts w:ascii="Arial" w:hAnsi="Arial" w:cs="Arial"/>
          <w:b/>
          <w:bCs/>
          <w:i w:val="0"/>
          <w:iCs w:val="0"/>
          <w:color w:val="000000" w:themeColor="text1"/>
          <w:sz w:val="24"/>
          <w:szCs w:val="24"/>
        </w:rPr>
        <w:fldChar w:fldCharType="begin"/>
      </w:r>
      <w:r w:rsidR="003D3983" w:rsidRPr="00595572">
        <w:rPr>
          <w:rFonts w:ascii="Arial" w:hAnsi="Arial" w:cs="Arial"/>
          <w:b/>
          <w:bCs/>
          <w:i w:val="0"/>
          <w:iCs w:val="0"/>
          <w:color w:val="000000" w:themeColor="text1"/>
          <w:sz w:val="24"/>
          <w:szCs w:val="24"/>
        </w:rPr>
        <w:instrText xml:space="preserve"> SEQ Figure \* ARABIC </w:instrText>
      </w:r>
      <w:r w:rsidR="003D3983" w:rsidRPr="00595572">
        <w:rPr>
          <w:rFonts w:ascii="Arial" w:hAnsi="Arial" w:cs="Arial"/>
          <w:b/>
          <w:bCs/>
          <w:i w:val="0"/>
          <w:iCs w:val="0"/>
          <w:color w:val="000000" w:themeColor="text1"/>
          <w:sz w:val="24"/>
          <w:szCs w:val="24"/>
        </w:rPr>
        <w:fldChar w:fldCharType="separate"/>
      </w:r>
      <w:r w:rsidRPr="00595572">
        <w:rPr>
          <w:rFonts w:ascii="Arial" w:hAnsi="Arial" w:cs="Arial"/>
          <w:b/>
          <w:bCs/>
          <w:i w:val="0"/>
          <w:iCs w:val="0"/>
          <w:noProof/>
          <w:color w:val="000000" w:themeColor="text1"/>
          <w:sz w:val="24"/>
          <w:szCs w:val="24"/>
        </w:rPr>
        <w:t>2</w:t>
      </w:r>
      <w:r w:rsidR="003D3983" w:rsidRPr="00595572">
        <w:rPr>
          <w:rFonts w:ascii="Arial" w:hAnsi="Arial" w:cs="Arial"/>
          <w:b/>
          <w:bCs/>
          <w:i w:val="0"/>
          <w:iCs w:val="0"/>
          <w:noProof/>
          <w:color w:val="000000" w:themeColor="text1"/>
          <w:sz w:val="24"/>
          <w:szCs w:val="24"/>
        </w:rPr>
        <w:fldChar w:fldCharType="end"/>
      </w:r>
      <w:r w:rsidRPr="00595572">
        <w:rPr>
          <w:rFonts w:ascii="Arial" w:hAnsi="Arial" w:cs="Arial"/>
          <w:b/>
          <w:bCs/>
          <w:i w:val="0"/>
          <w:iCs w:val="0"/>
          <w:color w:val="000000" w:themeColor="text1"/>
          <w:sz w:val="24"/>
          <w:szCs w:val="24"/>
        </w:rPr>
        <w:t xml:space="preserve">. Number of monkeypox cases by week and vaccination status from </w:t>
      </w:r>
      <w:r w:rsidR="00446AB0">
        <w:rPr>
          <w:rFonts w:ascii="Arial" w:hAnsi="Arial" w:cs="Arial"/>
          <w:b/>
          <w:bCs/>
          <w:i w:val="0"/>
          <w:iCs w:val="0"/>
          <w:color w:val="000000" w:themeColor="text1"/>
          <w:sz w:val="24"/>
          <w:szCs w:val="24"/>
        </w:rPr>
        <w:t xml:space="preserve">4 </w:t>
      </w:r>
      <w:r w:rsidRPr="00595572">
        <w:rPr>
          <w:rFonts w:ascii="Arial" w:hAnsi="Arial" w:cs="Arial"/>
          <w:b/>
          <w:bCs/>
          <w:i w:val="0"/>
          <w:iCs w:val="0"/>
          <w:color w:val="000000" w:themeColor="text1"/>
          <w:sz w:val="24"/>
          <w:szCs w:val="24"/>
        </w:rPr>
        <w:t>July</w:t>
      </w:r>
      <w:r w:rsidR="00680A77" w:rsidRPr="00595572">
        <w:rPr>
          <w:rFonts w:ascii="Arial" w:hAnsi="Arial" w:cs="Arial"/>
          <w:b/>
          <w:bCs/>
          <w:i w:val="0"/>
          <w:iCs w:val="0"/>
          <w:color w:val="000000" w:themeColor="text1"/>
          <w:sz w:val="24"/>
          <w:szCs w:val="24"/>
        </w:rPr>
        <w:t xml:space="preserve"> 2022</w:t>
      </w:r>
      <w:r w:rsidRPr="00595572">
        <w:rPr>
          <w:rFonts w:ascii="Arial" w:hAnsi="Arial" w:cs="Arial"/>
          <w:b/>
          <w:bCs/>
          <w:i w:val="0"/>
          <w:iCs w:val="0"/>
          <w:color w:val="000000" w:themeColor="text1"/>
          <w:sz w:val="24"/>
          <w:szCs w:val="24"/>
        </w:rPr>
        <w:t xml:space="preserve"> (week 27) to </w:t>
      </w:r>
      <w:r w:rsidR="00446AB0">
        <w:rPr>
          <w:rFonts w:ascii="Arial" w:hAnsi="Arial" w:cs="Arial"/>
          <w:b/>
          <w:bCs/>
          <w:i w:val="0"/>
          <w:iCs w:val="0"/>
          <w:color w:val="000000" w:themeColor="text1"/>
          <w:sz w:val="24"/>
          <w:szCs w:val="24"/>
        </w:rPr>
        <w:t xml:space="preserve">9 </w:t>
      </w:r>
      <w:r w:rsidRPr="00595572">
        <w:rPr>
          <w:rFonts w:ascii="Arial" w:hAnsi="Arial" w:cs="Arial"/>
          <w:b/>
          <w:bCs/>
          <w:i w:val="0"/>
          <w:iCs w:val="0"/>
          <w:color w:val="000000" w:themeColor="text1"/>
          <w:sz w:val="24"/>
          <w:szCs w:val="24"/>
        </w:rPr>
        <w:t>October</w:t>
      </w:r>
      <w:r w:rsidR="00680A77" w:rsidRPr="00595572">
        <w:rPr>
          <w:rFonts w:ascii="Arial" w:hAnsi="Arial" w:cs="Arial"/>
          <w:b/>
          <w:bCs/>
          <w:i w:val="0"/>
          <w:iCs w:val="0"/>
          <w:color w:val="000000" w:themeColor="text1"/>
          <w:sz w:val="24"/>
          <w:szCs w:val="24"/>
        </w:rPr>
        <w:t xml:space="preserve"> 2022</w:t>
      </w:r>
      <w:r w:rsidRPr="00595572">
        <w:rPr>
          <w:rFonts w:ascii="Arial" w:hAnsi="Arial" w:cs="Arial"/>
          <w:b/>
          <w:bCs/>
          <w:i w:val="0"/>
          <w:iCs w:val="0"/>
          <w:color w:val="000000" w:themeColor="text1"/>
          <w:sz w:val="24"/>
          <w:szCs w:val="24"/>
        </w:rPr>
        <w:t xml:space="preserve"> (week 40)</w:t>
      </w:r>
    </w:p>
    <w:p w14:paraId="45F9DAAF" w14:textId="60BBEAAA" w:rsidR="001A7E17" w:rsidRDefault="001A7E17" w:rsidP="006D6A5D">
      <w:pPr>
        <w:keepNext/>
      </w:pPr>
      <w:r>
        <w:rPr>
          <w:noProof/>
        </w:rPr>
        <w:drawing>
          <wp:inline distT="0" distB="0" distL="0" distR="0" wp14:anchorId="598CE7BC" wp14:editId="263887EA">
            <wp:extent cx="5715000" cy="38443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44347"/>
                    </a:xfrm>
                    <a:prstGeom prst="rect">
                      <a:avLst/>
                    </a:prstGeom>
                    <a:noFill/>
                  </pic:spPr>
                </pic:pic>
              </a:graphicData>
            </a:graphic>
          </wp:inline>
        </w:drawing>
      </w:r>
    </w:p>
    <w:p w14:paraId="049BFC9B" w14:textId="7D8A81DE" w:rsidR="00471C95" w:rsidRPr="00595572" w:rsidRDefault="00471C95" w:rsidP="00471C95">
      <w:pPr>
        <w:rPr>
          <w:rFonts w:ascii="Arial" w:hAnsi="Arial" w:cs="Arial"/>
          <w:sz w:val="24"/>
          <w:szCs w:val="24"/>
        </w:rPr>
      </w:pPr>
      <w:r w:rsidRPr="00595572">
        <w:rPr>
          <w:rFonts w:ascii="Arial" w:hAnsi="Arial" w:cs="Arial"/>
          <w:sz w:val="24"/>
          <w:szCs w:val="24"/>
        </w:rPr>
        <w:t xml:space="preserve">The age of the 460 cases returning the questionnaire </w:t>
      </w:r>
      <w:r w:rsidR="002C5005" w:rsidRPr="00595572">
        <w:rPr>
          <w:rFonts w:ascii="Arial" w:hAnsi="Arial" w:cs="Arial"/>
          <w:sz w:val="24"/>
          <w:szCs w:val="24"/>
        </w:rPr>
        <w:t>and their vaccine status</w:t>
      </w:r>
      <w:r w:rsidR="00F94193" w:rsidRPr="00595572">
        <w:rPr>
          <w:rFonts w:ascii="Arial" w:hAnsi="Arial" w:cs="Arial"/>
          <w:sz w:val="24"/>
          <w:szCs w:val="24"/>
        </w:rPr>
        <w:t xml:space="preserve"> </w:t>
      </w:r>
      <w:r w:rsidRPr="00595572">
        <w:rPr>
          <w:rFonts w:ascii="Arial" w:hAnsi="Arial" w:cs="Arial"/>
          <w:sz w:val="24"/>
          <w:szCs w:val="24"/>
        </w:rPr>
        <w:t xml:space="preserve">is shown in table </w:t>
      </w:r>
      <w:r w:rsidR="00FA0E5B" w:rsidRPr="00595572">
        <w:rPr>
          <w:rFonts w:ascii="Arial" w:hAnsi="Arial" w:cs="Arial"/>
          <w:sz w:val="24"/>
          <w:szCs w:val="24"/>
        </w:rPr>
        <w:t>2</w:t>
      </w:r>
      <w:r w:rsidRPr="00595572">
        <w:rPr>
          <w:rFonts w:ascii="Arial" w:hAnsi="Arial" w:cs="Arial"/>
          <w:sz w:val="24"/>
          <w:szCs w:val="24"/>
        </w:rPr>
        <w:t>. Individuals over 50 years old are potentially eligible for smallpox vaccination as an infant.</w:t>
      </w:r>
      <w:r w:rsidR="002C5005" w:rsidRPr="00595572">
        <w:rPr>
          <w:rFonts w:ascii="Arial" w:hAnsi="Arial" w:cs="Arial"/>
          <w:sz w:val="24"/>
          <w:szCs w:val="24"/>
        </w:rPr>
        <w:t xml:space="preserve"> This age group accounts for </w:t>
      </w:r>
      <w:r w:rsidR="003019E1" w:rsidRPr="00595572">
        <w:rPr>
          <w:rFonts w:ascii="Arial" w:hAnsi="Arial" w:cs="Arial"/>
          <w:sz w:val="24"/>
          <w:szCs w:val="24"/>
        </w:rPr>
        <w:t>21% of</w:t>
      </w:r>
      <w:r w:rsidRPr="00595572">
        <w:rPr>
          <w:rFonts w:ascii="Arial" w:hAnsi="Arial" w:cs="Arial"/>
          <w:sz w:val="24"/>
          <w:szCs w:val="24"/>
        </w:rPr>
        <w:t xml:space="preserve"> </w:t>
      </w:r>
      <w:r w:rsidR="003019E1" w:rsidRPr="00595572">
        <w:rPr>
          <w:rFonts w:ascii="Arial" w:hAnsi="Arial" w:cs="Arial"/>
          <w:sz w:val="24"/>
          <w:szCs w:val="24"/>
        </w:rPr>
        <w:t>cases</w:t>
      </w:r>
      <w:r w:rsidR="003538CB" w:rsidRPr="00595572">
        <w:rPr>
          <w:rFonts w:ascii="Arial" w:hAnsi="Arial" w:cs="Arial"/>
          <w:sz w:val="24"/>
          <w:szCs w:val="24"/>
        </w:rPr>
        <w:t xml:space="preserve"> (table </w:t>
      </w:r>
      <w:r w:rsidR="00FA0E5B" w:rsidRPr="00595572">
        <w:rPr>
          <w:rFonts w:ascii="Arial" w:hAnsi="Arial" w:cs="Arial"/>
          <w:sz w:val="24"/>
          <w:szCs w:val="24"/>
        </w:rPr>
        <w:t>2</w:t>
      </w:r>
      <w:r w:rsidR="003538CB" w:rsidRPr="00595572">
        <w:rPr>
          <w:rFonts w:ascii="Arial" w:hAnsi="Arial" w:cs="Arial"/>
          <w:sz w:val="24"/>
          <w:szCs w:val="24"/>
        </w:rPr>
        <w:t>)</w:t>
      </w:r>
      <w:r w:rsidR="003019E1" w:rsidRPr="00595572">
        <w:rPr>
          <w:rFonts w:ascii="Arial" w:hAnsi="Arial" w:cs="Arial"/>
          <w:sz w:val="24"/>
          <w:szCs w:val="24"/>
        </w:rPr>
        <w:t xml:space="preserve">, compared to 14% of all </w:t>
      </w:r>
      <w:r w:rsidR="00105BCB" w:rsidRPr="00595572">
        <w:rPr>
          <w:rFonts w:ascii="Arial" w:hAnsi="Arial" w:cs="Arial"/>
          <w:sz w:val="24"/>
          <w:szCs w:val="24"/>
        </w:rPr>
        <w:t xml:space="preserve">England </w:t>
      </w:r>
      <w:r w:rsidR="003019E1" w:rsidRPr="00595572">
        <w:rPr>
          <w:rFonts w:ascii="Arial" w:hAnsi="Arial" w:cs="Arial"/>
          <w:sz w:val="24"/>
          <w:szCs w:val="24"/>
        </w:rPr>
        <w:t>cases</w:t>
      </w:r>
      <w:r w:rsidR="00105BCB" w:rsidRPr="00595572">
        <w:rPr>
          <w:rFonts w:ascii="Arial" w:hAnsi="Arial" w:cs="Arial"/>
          <w:sz w:val="24"/>
          <w:szCs w:val="24"/>
        </w:rPr>
        <w:t xml:space="preserve"> </w:t>
      </w:r>
      <w:r w:rsidR="003019E1" w:rsidRPr="00595572">
        <w:rPr>
          <w:rFonts w:ascii="Arial" w:hAnsi="Arial" w:cs="Arial"/>
          <w:sz w:val="24"/>
          <w:szCs w:val="24"/>
        </w:rPr>
        <w:t>in men</w:t>
      </w:r>
      <w:r w:rsidR="003538CB" w:rsidRPr="00595572">
        <w:rPr>
          <w:rFonts w:ascii="Arial" w:hAnsi="Arial" w:cs="Arial"/>
          <w:sz w:val="24"/>
          <w:szCs w:val="24"/>
        </w:rPr>
        <w:t xml:space="preserve"> (data not shown)</w:t>
      </w:r>
      <w:r w:rsidR="003019E1" w:rsidRPr="00595572">
        <w:rPr>
          <w:rFonts w:ascii="Arial" w:hAnsi="Arial" w:cs="Arial"/>
          <w:sz w:val="24"/>
          <w:szCs w:val="24"/>
        </w:rPr>
        <w:t>.</w:t>
      </w:r>
      <w:r w:rsidR="003C470E" w:rsidRPr="00595572">
        <w:rPr>
          <w:rFonts w:ascii="Arial" w:hAnsi="Arial" w:cs="Arial"/>
          <w:sz w:val="24"/>
          <w:szCs w:val="24"/>
        </w:rPr>
        <w:t xml:space="preserve"> </w:t>
      </w:r>
      <w:r w:rsidRPr="00595572">
        <w:rPr>
          <w:rFonts w:ascii="Arial" w:hAnsi="Arial" w:cs="Arial"/>
          <w:sz w:val="24"/>
          <w:szCs w:val="24"/>
        </w:rPr>
        <w:t>A</w:t>
      </w:r>
      <w:r w:rsidR="00BD3196" w:rsidRPr="00595572">
        <w:rPr>
          <w:rFonts w:ascii="Arial" w:hAnsi="Arial" w:cs="Arial"/>
          <w:sz w:val="24"/>
          <w:szCs w:val="24"/>
        </w:rPr>
        <w:t>s</w:t>
      </w:r>
      <w:r w:rsidRPr="00595572">
        <w:rPr>
          <w:rFonts w:ascii="Arial" w:hAnsi="Arial" w:cs="Arial"/>
          <w:sz w:val="24"/>
          <w:szCs w:val="24"/>
        </w:rPr>
        <w:t xml:space="preserve"> expected</w:t>
      </w:r>
      <w:r w:rsidR="00BD3196" w:rsidRPr="00595572">
        <w:rPr>
          <w:rFonts w:ascii="Arial" w:hAnsi="Arial" w:cs="Arial"/>
          <w:sz w:val="24"/>
          <w:szCs w:val="24"/>
        </w:rPr>
        <w:t>,</w:t>
      </w:r>
      <w:r w:rsidRPr="00595572">
        <w:rPr>
          <w:rFonts w:ascii="Arial" w:hAnsi="Arial" w:cs="Arial"/>
          <w:sz w:val="24"/>
          <w:szCs w:val="24"/>
        </w:rPr>
        <w:t xml:space="preserve"> proportionally more of those over 50 reported </w:t>
      </w:r>
      <w:proofErr w:type="gramStart"/>
      <w:r w:rsidRPr="00595572">
        <w:rPr>
          <w:rFonts w:ascii="Arial" w:hAnsi="Arial" w:cs="Arial"/>
          <w:sz w:val="24"/>
          <w:szCs w:val="24"/>
        </w:rPr>
        <w:t>vaccination</w:t>
      </w:r>
      <w:proofErr w:type="gramEnd"/>
      <w:r w:rsidRPr="00595572">
        <w:rPr>
          <w:rFonts w:ascii="Arial" w:hAnsi="Arial" w:cs="Arial"/>
          <w:sz w:val="24"/>
          <w:szCs w:val="24"/>
        </w:rPr>
        <w:t xml:space="preserve"> before 2022</w:t>
      </w:r>
      <w:r w:rsidR="00BD3196" w:rsidRPr="00595572">
        <w:rPr>
          <w:rFonts w:ascii="Arial" w:hAnsi="Arial" w:cs="Arial"/>
          <w:sz w:val="24"/>
          <w:szCs w:val="24"/>
        </w:rPr>
        <w:t xml:space="preserve"> (table</w:t>
      </w:r>
      <w:r w:rsidR="002D3A8A" w:rsidRPr="00595572">
        <w:rPr>
          <w:rFonts w:ascii="Arial" w:hAnsi="Arial" w:cs="Arial"/>
          <w:sz w:val="24"/>
          <w:szCs w:val="24"/>
        </w:rPr>
        <w:t xml:space="preserve"> 1</w:t>
      </w:r>
      <w:r w:rsidR="00BD3196" w:rsidRPr="00595572">
        <w:rPr>
          <w:rFonts w:ascii="Arial" w:hAnsi="Arial" w:cs="Arial"/>
          <w:sz w:val="24"/>
          <w:szCs w:val="24"/>
        </w:rPr>
        <w:t>)</w:t>
      </w:r>
      <w:r w:rsidRPr="00595572">
        <w:rPr>
          <w:rFonts w:ascii="Arial" w:hAnsi="Arial" w:cs="Arial"/>
          <w:sz w:val="24"/>
          <w:szCs w:val="24"/>
        </w:rPr>
        <w:t>. There was only one vaccine failure in this age.</w:t>
      </w:r>
      <w:r w:rsidR="00BD3196" w:rsidRPr="00595572">
        <w:rPr>
          <w:rFonts w:ascii="Arial" w:hAnsi="Arial" w:cs="Arial"/>
          <w:sz w:val="24"/>
          <w:szCs w:val="24"/>
        </w:rPr>
        <w:t xml:space="preserve"> </w:t>
      </w:r>
      <w:r w:rsidRPr="00595572">
        <w:rPr>
          <w:rFonts w:ascii="Arial" w:hAnsi="Arial" w:cs="Arial"/>
          <w:sz w:val="24"/>
          <w:szCs w:val="24"/>
        </w:rPr>
        <w:br/>
      </w:r>
    </w:p>
    <w:p w14:paraId="713B9D85" w14:textId="2CA278E8" w:rsidR="001F3241" w:rsidRDefault="001F3241" w:rsidP="00600216">
      <w:pPr>
        <w:pStyle w:val="Caption"/>
        <w:keepNext/>
        <w:spacing w:after="0"/>
        <w:rPr>
          <w:rFonts w:ascii="Arial" w:hAnsi="Arial" w:cs="Arial"/>
          <w:b/>
          <w:bCs/>
          <w:i w:val="0"/>
          <w:iCs w:val="0"/>
          <w:color w:val="000000" w:themeColor="text1"/>
          <w:sz w:val="24"/>
          <w:szCs w:val="24"/>
        </w:rPr>
      </w:pPr>
      <w:r w:rsidRPr="00595572">
        <w:rPr>
          <w:rFonts w:ascii="Arial" w:hAnsi="Arial" w:cs="Arial"/>
          <w:b/>
          <w:bCs/>
          <w:i w:val="0"/>
          <w:iCs w:val="0"/>
          <w:color w:val="000000" w:themeColor="text1"/>
          <w:sz w:val="24"/>
          <w:szCs w:val="24"/>
        </w:rPr>
        <w:t xml:space="preserve">Table </w:t>
      </w:r>
      <w:r w:rsidR="00442336" w:rsidRPr="00595572">
        <w:rPr>
          <w:rFonts w:ascii="Arial" w:hAnsi="Arial" w:cs="Arial"/>
          <w:b/>
          <w:bCs/>
          <w:i w:val="0"/>
          <w:iCs w:val="0"/>
          <w:color w:val="000000" w:themeColor="text1"/>
          <w:sz w:val="24"/>
          <w:szCs w:val="24"/>
        </w:rPr>
        <w:fldChar w:fldCharType="begin"/>
      </w:r>
      <w:r w:rsidR="00442336" w:rsidRPr="00595572">
        <w:rPr>
          <w:rFonts w:ascii="Arial" w:hAnsi="Arial" w:cs="Arial"/>
          <w:b/>
          <w:bCs/>
          <w:i w:val="0"/>
          <w:iCs w:val="0"/>
          <w:color w:val="000000" w:themeColor="text1"/>
          <w:sz w:val="24"/>
          <w:szCs w:val="24"/>
        </w:rPr>
        <w:instrText xml:space="preserve"> SEQ Table \* ARABIC </w:instrText>
      </w:r>
      <w:r w:rsidR="00442336" w:rsidRPr="00595572">
        <w:rPr>
          <w:rFonts w:ascii="Arial" w:hAnsi="Arial" w:cs="Arial"/>
          <w:b/>
          <w:bCs/>
          <w:i w:val="0"/>
          <w:iCs w:val="0"/>
          <w:color w:val="000000" w:themeColor="text1"/>
          <w:sz w:val="24"/>
          <w:szCs w:val="24"/>
        </w:rPr>
        <w:fldChar w:fldCharType="separate"/>
      </w:r>
      <w:r w:rsidRPr="00595572">
        <w:rPr>
          <w:rFonts w:ascii="Arial" w:hAnsi="Arial" w:cs="Arial"/>
          <w:b/>
          <w:bCs/>
          <w:i w:val="0"/>
          <w:iCs w:val="0"/>
          <w:noProof/>
          <w:color w:val="000000" w:themeColor="text1"/>
          <w:sz w:val="24"/>
          <w:szCs w:val="24"/>
        </w:rPr>
        <w:t>2</w:t>
      </w:r>
      <w:r w:rsidR="00442336" w:rsidRPr="00595572">
        <w:rPr>
          <w:rFonts w:ascii="Arial" w:hAnsi="Arial" w:cs="Arial"/>
          <w:b/>
          <w:bCs/>
          <w:i w:val="0"/>
          <w:iCs w:val="0"/>
          <w:noProof/>
          <w:color w:val="000000" w:themeColor="text1"/>
          <w:sz w:val="24"/>
          <w:szCs w:val="24"/>
        </w:rPr>
        <w:fldChar w:fldCharType="end"/>
      </w:r>
      <w:r w:rsidRPr="00595572">
        <w:rPr>
          <w:rFonts w:ascii="Arial" w:hAnsi="Arial" w:cs="Arial"/>
          <w:b/>
          <w:bCs/>
          <w:i w:val="0"/>
          <w:iCs w:val="0"/>
          <w:color w:val="000000" w:themeColor="text1"/>
          <w:sz w:val="24"/>
          <w:szCs w:val="24"/>
        </w:rPr>
        <w:t>. Age distribution of cases by vaccine status</w:t>
      </w:r>
    </w:p>
    <w:tbl>
      <w:tblPr>
        <w:tblStyle w:val="GridTable1Light"/>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547"/>
        <w:gridCol w:w="2126"/>
        <w:gridCol w:w="1985"/>
        <w:gridCol w:w="1275"/>
      </w:tblGrid>
      <w:tr w:rsidR="003C470E" w:rsidRPr="006D6A5D" w14:paraId="3783391C" w14:textId="77777777" w:rsidTr="00446AB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tcBorders>
              <w:bottom w:val="none" w:sz="0" w:space="0" w:color="auto"/>
            </w:tcBorders>
            <w:shd w:val="clear" w:color="auto" w:fill="D9D9D9" w:themeFill="background1" w:themeFillShade="D9"/>
            <w:noWrap/>
            <w:hideMark/>
          </w:tcPr>
          <w:p w14:paraId="16F84F7D" w14:textId="1B182842" w:rsidR="003C470E" w:rsidRPr="00446AB0" w:rsidRDefault="003C470E" w:rsidP="00600216">
            <w:pPr>
              <w:rPr>
                <w:rFonts w:ascii="Arial" w:eastAsia="Times New Roman" w:hAnsi="Arial" w:cs="Arial"/>
                <w:color w:val="000000"/>
                <w:lang w:eastAsia="en-GB"/>
              </w:rPr>
            </w:pPr>
            <w:r w:rsidRPr="00446AB0">
              <w:rPr>
                <w:rFonts w:ascii="Arial" w:eastAsia="Times New Roman" w:hAnsi="Arial" w:cs="Arial"/>
                <w:color w:val="000000"/>
                <w:lang w:eastAsia="en-GB"/>
              </w:rPr>
              <w:t>Age</w:t>
            </w:r>
          </w:p>
        </w:tc>
        <w:tc>
          <w:tcPr>
            <w:tcW w:w="2126" w:type="dxa"/>
            <w:tcBorders>
              <w:bottom w:val="none" w:sz="0" w:space="0" w:color="auto"/>
            </w:tcBorders>
            <w:shd w:val="clear" w:color="auto" w:fill="D9D9D9" w:themeFill="background1" w:themeFillShade="D9"/>
            <w:noWrap/>
            <w:hideMark/>
          </w:tcPr>
          <w:p w14:paraId="4F0E1A78" w14:textId="186E6723" w:rsidR="003C470E" w:rsidRPr="00446AB0" w:rsidRDefault="003C470E" w:rsidP="006002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Vaccine status unknown</w:t>
            </w:r>
          </w:p>
        </w:tc>
        <w:tc>
          <w:tcPr>
            <w:tcW w:w="1985" w:type="dxa"/>
            <w:tcBorders>
              <w:bottom w:val="none" w:sz="0" w:space="0" w:color="auto"/>
            </w:tcBorders>
            <w:shd w:val="clear" w:color="auto" w:fill="D9D9D9" w:themeFill="background1" w:themeFillShade="D9"/>
            <w:noWrap/>
            <w:hideMark/>
          </w:tcPr>
          <w:p w14:paraId="6B1A3FF0" w14:textId="25642549" w:rsidR="003C470E" w:rsidRPr="00446AB0" w:rsidRDefault="003C470E" w:rsidP="006002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 xml:space="preserve">Vaccine status known </w:t>
            </w:r>
          </w:p>
        </w:tc>
        <w:tc>
          <w:tcPr>
            <w:tcW w:w="1275" w:type="dxa"/>
            <w:tcBorders>
              <w:bottom w:val="none" w:sz="0" w:space="0" w:color="auto"/>
            </w:tcBorders>
            <w:shd w:val="clear" w:color="auto" w:fill="D9D9D9" w:themeFill="background1" w:themeFillShade="D9"/>
            <w:noWrap/>
            <w:hideMark/>
          </w:tcPr>
          <w:p w14:paraId="6913CBED" w14:textId="77777777" w:rsidR="003C470E" w:rsidRPr="00446AB0" w:rsidRDefault="003C470E" w:rsidP="006002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Total</w:t>
            </w:r>
          </w:p>
        </w:tc>
      </w:tr>
      <w:tr w:rsidR="003C470E" w:rsidRPr="006D6A5D" w14:paraId="7C504403" w14:textId="77777777" w:rsidTr="00446AB0">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032C43C" w14:textId="0DF71633" w:rsidR="003C470E" w:rsidRPr="00446AB0" w:rsidRDefault="003C470E" w:rsidP="00E04155">
            <w:pPr>
              <w:rPr>
                <w:rFonts w:ascii="Arial" w:eastAsia="Times New Roman" w:hAnsi="Arial" w:cs="Arial"/>
                <w:color w:val="000000"/>
                <w:lang w:eastAsia="en-GB"/>
              </w:rPr>
            </w:pPr>
            <w:r w:rsidRPr="00446AB0">
              <w:rPr>
                <w:rFonts w:ascii="Arial" w:eastAsia="Times New Roman" w:hAnsi="Arial" w:cs="Arial"/>
                <w:color w:val="000000"/>
                <w:lang w:eastAsia="en-GB"/>
              </w:rPr>
              <w:t>15-19</w:t>
            </w:r>
          </w:p>
        </w:tc>
        <w:tc>
          <w:tcPr>
            <w:tcW w:w="2126" w:type="dxa"/>
            <w:noWrap/>
            <w:vAlign w:val="center"/>
          </w:tcPr>
          <w:p w14:paraId="769EFC33" w14:textId="39077995" w:rsidR="003C470E" w:rsidRPr="00446AB0" w:rsidRDefault="0094018E"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1</w:t>
            </w:r>
          </w:p>
        </w:tc>
        <w:tc>
          <w:tcPr>
            <w:tcW w:w="1985" w:type="dxa"/>
            <w:noWrap/>
            <w:vAlign w:val="center"/>
          </w:tcPr>
          <w:p w14:paraId="4C3E1887" w14:textId="28824E1E"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4</w:t>
            </w:r>
          </w:p>
        </w:tc>
        <w:tc>
          <w:tcPr>
            <w:tcW w:w="1275" w:type="dxa"/>
            <w:noWrap/>
            <w:vAlign w:val="center"/>
          </w:tcPr>
          <w:p w14:paraId="053FD162" w14:textId="29FBA4C6"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5</w:t>
            </w:r>
          </w:p>
        </w:tc>
      </w:tr>
      <w:tr w:rsidR="003C470E" w:rsidRPr="006D6A5D" w14:paraId="6B1903C9" w14:textId="77777777" w:rsidTr="00446AB0">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E4E15C3" w14:textId="231B98AF" w:rsidR="003C470E" w:rsidRPr="00446AB0" w:rsidRDefault="003C470E" w:rsidP="00E04155">
            <w:pPr>
              <w:rPr>
                <w:rFonts w:ascii="Arial" w:eastAsia="Times New Roman" w:hAnsi="Arial" w:cs="Arial"/>
                <w:color w:val="000000"/>
                <w:lang w:eastAsia="en-GB"/>
              </w:rPr>
            </w:pPr>
            <w:r w:rsidRPr="00446AB0">
              <w:rPr>
                <w:rFonts w:ascii="Arial" w:eastAsia="Times New Roman" w:hAnsi="Arial" w:cs="Arial"/>
                <w:color w:val="000000"/>
                <w:lang w:eastAsia="en-GB"/>
              </w:rPr>
              <w:t>20-24</w:t>
            </w:r>
          </w:p>
        </w:tc>
        <w:tc>
          <w:tcPr>
            <w:tcW w:w="2126" w:type="dxa"/>
            <w:noWrap/>
            <w:vAlign w:val="center"/>
          </w:tcPr>
          <w:p w14:paraId="04A59842" w14:textId="35ED0B89"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6</w:t>
            </w:r>
          </w:p>
        </w:tc>
        <w:tc>
          <w:tcPr>
            <w:tcW w:w="1985" w:type="dxa"/>
            <w:noWrap/>
            <w:vAlign w:val="center"/>
          </w:tcPr>
          <w:p w14:paraId="5FCEDB37" w14:textId="73BCA252"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18</w:t>
            </w:r>
          </w:p>
        </w:tc>
        <w:tc>
          <w:tcPr>
            <w:tcW w:w="1275" w:type="dxa"/>
            <w:noWrap/>
            <w:vAlign w:val="center"/>
          </w:tcPr>
          <w:p w14:paraId="1DBCB283" w14:textId="3404C392"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24</w:t>
            </w:r>
          </w:p>
        </w:tc>
      </w:tr>
      <w:tr w:rsidR="003C470E" w:rsidRPr="006D6A5D" w14:paraId="61D55B0D" w14:textId="77777777" w:rsidTr="00446AB0">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9B318B3" w14:textId="6D47F9F4" w:rsidR="003C470E" w:rsidRPr="00446AB0" w:rsidRDefault="003C470E" w:rsidP="00E04155">
            <w:pPr>
              <w:rPr>
                <w:rFonts w:ascii="Arial" w:eastAsia="Times New Roman" w:hAnsi="Arial" w:cs="Arial"/>
                <w:color w:val="000000"/>
                <w:lang w:eastAsia="en-GB"/>
              </w:rPr>
            </w:pPr>
            <w:r w:rsidRPr="00446AB0">
              <w:rPr>
                <w:rFonts w:ascii="Arial" w:eastAsia="Times New Roman" w:hAnsi="Arial" w:cs="Arial"/>
                <w:color w:val="000000"/>
                <w:lang w:eastAsia="en-GB"/>
              </w:rPr>
              <w:t>25-29</w:t>
            </w:r>
          </w:p>
        </w:tc>
        <w:tc>
          <w:tcPr>
            <w:tcW w:w="2126" w:type="dxa"/>
            <w:noWrap/>
            <w:vAlign w:val="center"/>
          </w:tcPr>
          <w:p w14:paraId="26C76D69" w14:textId="7769D2EA"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10</w:t>
            </w:r>
          </w:p>
        </w:tc>
        <w:tc>
          <w:tcPr>
            <w:tcW w:w="1985" w:type="dxa"/>
            <w:noWrap/>
            <w:vAlign w:val="center"/>
          </w:tcPr>
          <w:p w14:paraId="4BBD1B94" w14:textId="2EB25279"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45</w:t>
            </w:r>
          </w:p>
        </w:tc>
        <w:tc>
          <w:tcPr>
            <w:tcW w:w="1275" w:type="dxa"/>
            <w:noWrap/>
            <w:vAlign w:val="center"/>
          </w:tcPr>
          <w:p w14:paraId="30D7CCB7" w14:textId="085E4CC8"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55</w:t>
            </w:r>
          </w:p>
        </w:tc>
      </w:tr>
      <w:tr w:rsidR="003C470E" w:rsidRPr="006D6A5D" w14:paraId="5B18D8FE" w14:textId="77777777" w:rsidTr="00446AB0">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112E201" w14:textId="428014B9" w:rsidR="003C470E" w:rsidRPr="00446AB0" w:rsidRDefault="003C470E" w:rsidP="00E04155">
            <w:pPr>
              <w:rPr>
                <w:rFonts w:ascii="Arial" w:eastAsia="Times New Roman" w:hAnsi="Arial" w:cs="Arial"/>
                <w:color w:val="000000"/>
                <w:lang w:eastAsia="en-GB"/>
              </w:rPr>
            </w:pPr>
            <w:r w:rsidRPr="00446AB0">
              <w:rPr>
                <w:rFonts w:ascii="Arial" w:eastAsia="Times New Roman" w:hAnsi="Arial" w:cs="Arial"/>
                <w:color w:val="000000"/>
                <w:lang w:eastAsia="en-GB"/>
              </w:rPr>
              <w:t>30-34</w:t>
            </w:r>
          </w:p>
        </w:tc>
        <w:tc>
          <w:tcPr>
            <w:tcW w:w="2126" w:type="dxa"/>
            <w:noWrap/>
            <w:vAlign w:val="center"/>
          </w:tcPr>
          <w:p w14:paraId="5C7529DC" w14:textId="3622D0CA"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11</w:t>
            </w:r>
          </w:p>
        </w:tc>
        <w:tc>
          <w:tcPr>
            <w:tcW w:w="1985" w:type="dxa"/>
            <w:noWrap/>
            <w:vAlign w:val="center"/>
          </w:tcPr>
          <w:p w14:paraId="15D3D389" w14:textId="41AFB860"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60</w:t>
            </w:r>
          </w:p>
        </w:tc>
        <w:tc>
          <w:tcPr>
            <w:tcW w:w="1275" w:type="dxa"/>
            <w:noWrap/>
            <w:vAlign w:val="center"/>
          </w:tcPr>
          <w:p w14:paraId="7A66F6D9" w14:textId="1503BF4F"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71</w:t>
            </w:r>
          </w:p>
        </w:tc>
      </w:tr>
      <w:tr w:rsidR="003C470E" w:rsidRPr="006D6A5D" w14:paraId="3458923E" w14:textId="77777777" w:rsidTr="00446AB0">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3497358" w14:textId="644FC182" w:rsidR="003C470E" w:rsidRPr="00446AB0" w:rsidRDefault="003C470E" w:rsidP="00E04155">
            <w:pPr>
              <w:rPr>
                <w:rFonts w:ascii="Arial" w:eastAsia="Times New Roman" w:hAnsi="Arial" w:cs="Arial"/>
                <w:color w:val="000000"/>
                <w:lang w:eastAsia="en-GB"/>
              </w:rPr>
            </w:pPr>
            <w:r w:rsidRPr="00446AB0">
              <w:rPr>
                <w:rFonts w:ascii="Arial" w:eastAsia="Times New Roman" w:hAnsi="Arial" w:cs="Arial"/>
                <w:color w:val="000000"/>
                <w:lang w:eastAsia="en-GB"/>
              </w:rPr>
              <w:t>35-39</w:t>
            </w:r>
          </w:p>
        </w:tc>
        <w:tc>
          <w:tcPr>
            <w:tcW w:w="2126" w:type="dxa"/>
            <w:noWrap/>
            <w:vAlign w:val="center"/>
          </w:tcPr>
          <w:p w14:paraId="13DAE677" w14:textId="4BCF0527"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9</w:t>
            </w:r>
          </w:p>
        </w:tc>
        <w:tc>
          <w:tcPr>
            <w:tcW w:w="1985" w:type="dxa"/>
            <w:noWrap/>
            <w:vAlign w:val="center"/>
          </w:tcPr>
          <w:p w14:paraId="4FC8217F" w14:textId="4DFE5B38"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56</w:t>
            </w:r>
          </w:p>
        </w:tc>
        <w:tc>
          <w:tcPr>
            <w:tcW w:w="1275" w:type="dxa"/>
            <w:noWrap/>
            <w:vAlign w:val="center"/>
          </w:tcPr>
          <w:p w14:paraId="4BB9DCCD" w14:textId="02DE4185"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65</w:t>
            </w:r>
          </w:p>
        </w:tc>
      </w:tr>
      <w:tr w:rsidR="003C470E" w:rsidRPr="006D6A5D" w14:paraId="34AD2A2E" w14:textId="77777777" w:rsidTr="00446AB0">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4EF3255" w14:textId="3C95EE99" w:rsidR="003C470E" w:rsidRPr="00446AB0" w:rsidRDefault="003C470E" w:rsidP="00E04155">
            <w:pPr>
              <w:rPr>
                <w:rFonts w:ascii="Arial" w:eastAsia="Times New Roman" w:hAnsi="Arial" w:cs="Arial"/>
                <w:color w:val="000000"/>
                <w:lang w:eastAsia="en-GB"/>
              </w:rPr>
            </w:pPr>
            <w:r w:rsidRPr="00446AB0">
              <w:rPr>
                <w:rFonts w:ascii="Arial" w:eastAsia="Times New Roman" w:hAnsi="Arial" w:cs="Arial"/>
                <w:color w:val="000000"/>
                <w:lang w:eastAsia="en-GB"/>
              </w:rPr>
              <w:t>40-44</w:t>
            </w:r>
          </w:p>
        </w:tc>
        <w:tc>
          <w:tcPr>
            <w:tcW w:w="2126" w:type="dxa"/>
            <w:noWrap/>
            <w:vAlign w:val="center"/>
          </w:tcPr>
          <w:p w14:paraId="276AD09B" w14:textId="220DF312"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18</w:t>
            </w:r>
          </w:p>
        </w:tc>
        <w:tc>
          <w:tcPr>
            <w:tcW w:w="1985" w:type="dxa"/>
            <w:noWrap/>
            <w:vAlign w:val="center"/>
          </w:tcPr>
          <w:p w14:paraId="47D18919" w14:textId="12829D55"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59</w:t>
            </w:r>
          </w:p>
        </w:tc>
        <w:tc>
          <w:tcPr>
            <w:tcW w:w="1275" w:type="dxa"/>
            <w:noWrap/>
            <w:vAlign w:val="center"/>
          </w:tcPr>
          <w:p w14:paraId="4C85662A" w14:textId="520FB982"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77</w:t>
            </w:r>
          </w:p>
        </w:tc>
      </w:tr>
      <w:tr w:rsidR="003C470E" w:rsidRPr="006D6A5D" w14:paraId="1C3C5937" w14:textId="77777777" w:rsidTr="00446AB0">
        <w:trPr>
          <w:trHeight w:val="30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2380724" w14:textId="1EB04899" w:rsidR="003C470E" w:rsidRPr="00446AB0" w:rsidRDefault="003C470E" w:rsidP="00E04155">
            <w:pPr>
              <w:rPr>
                <w:rFonts w:ascii="Arial" w:eastAsia="Times New Roman" w:hAnsi="Arial" w:cs="Arial"/>
                <w:color w:val="000000"/>
                <w:lang w:eastAsia="en-GB"/>
              </w:rPr>
            </w:pPr>
            <w:r w:rsidRPr="00446AB0">
              <w:rPr>
                <w:rFonts w:ascii="Arial" w:eastAsia="Times New Roman" w:hAnsi="Arial" w:cs="Arial"/>
                <w:color w:val="000000"/>
                <w:lang w:eastAsia="en-GB"/>
              </w:rPr>
              <w:t>45-49</w:t>
            </w:r>
          </w:p>
        </w:tc>
        <w:tc>
          <w:tcPr>
            <w:tcW w:w="2126" w:type="dxa"/>
            <w:noWrap/>
            <w:vAlign w:val="center"/>
          </w:tcPr>
          <w:p w14:paraId="6A76E783" w14:textId="53E379A4"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12</w:t>
            </w:r>
          </w:p>
        </w:tc>
        <w:tc>
          <w:tcPr>
            <w:tcW w:w="1985" w:type="dxa"/>
            <w:noWrap/>
            <w:vAlign w:val="center"/>
          </w:tcPr>
          <w:p w14:paraId="6E9C7B1B" w14:textId="19DB3FAB"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39</w:t>
            </w:r>
          </w:p>
        </w:tc>
        <w:tc>
          <w:tcPr>
            <w:tcW w:w="1275" w:type="dxa"/>
            <w:noWrap/>
            <w:vAlign w:val="center"/>
          </w:tcPr>
          <w:p w14:paraId="042BB7F1" w14:textId="5556CE40"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51</w:t>
            </w:r>
          </w:p>
        </w:tc>
      </w:tr>
      <w:tr w:rsidR="003C470E" w:rsidRPr="006D6A5D" w14:paraId="03137B06" w14:textId="77777777" w:rsidTr="00446AB0">
        <w:trPr>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2376374" w14:textId="48F0199C" w:rsidR="003C470E" w:rsidRPr="00446AB0" w:rsidRDefault="003C470E" w:rsidP="00E04155">
            <w:pPr>
              <w:rPr>
                <w:rFonts w:ascii="Arial" w:eastAsia="Times New Roman" w:hAnsi="Arial" w:cs="Arial"/>
                <w:color w:val="000000"/>
                <w:lang w:eastAsia="en-GB"/>
              </w:rPr>
            </w:pPr>
            <w:r w:rsidRPr="00446AB0">
              <w:rPr>
                <w:rFonts w:ascii="Arial" w:eastAsia="Times New Roman" w:hAnsi="Arial" w:cs="Arial"/>
                <w:color w:val="000000"/>
                <w:lang w:eastAsia="en-GB"/>
              </w:rPr>
              <w:t>50-54</w:t>
            </w:r>
          </w:p>
        </w:tc>
        <w:tc>
          <w:tcPr>
            <w:tcW w:w="2126" w:type="dxa"/>
            <w:noWrap/>
            <w:vAlign w:val="center"/>
          </w:tcPr>
          <w:p w14:paraId="31EF3621" w14:textId="13432C1D"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17</w:t>
            </w:r>
          </w:p>
        </w:tc>
        <w:tc>
          <w:tcPr>
            <w:tcW w:w="1985" w:type="dxa"/>
            <w:noWrap/>
            <w:vAlign w:val="center"/>
          </w:tcPr>
          <w:p w14:paraId="40FC536D" w14:textId="03292DCD"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29</w:t>
            </w:r>
          </w:p>
        </w:tc>
        <w:tc>
          <w:tcPr>
            <w:tcW w:w="1275" w:type="dxa"/>
            <w:noWrap/>
            <w:vAlign w:val="center"/>
          </w:tcPr>
          <w:p w14:paraId="2B19425C" w14:textId="5F863A0A"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46</w:t>
            </w:r>
          </w:p>
        </w:tc>
      </w:tr>
      <w:tr w:rsidR="003C470E" w:rsidRPr="006D6A5D" w14:paraId="4CF5CB9A" w14:textId="77777777" w:rsidTr="00446AB0">
        <w:trPr>
          <w:trHeight w:val="315"/>
        </w:trPr>
        <w:tc>
          <w:tcPr>
            <w:cnfStyle w:val="001000000000" w:firstRow="0" w:lastRow="0" w:firstColumn="1" w:lastColumn="0" w:oddVBand="0" w:evenVBand="0" w:oddHBand="0" w:evenHBand="0" w:firstRowFirstColumn="0" w:firstRowLastColumn="0" w:lastRowFirstColumn="0" w:lastRowLastColumn="0"/>
            <w:tcW w:w="2547" w:type="dxa"/>
            <w:noWrap/>
          </w:tcPr>
          <w:p w14:paraId="2079681C" w14:textId="211BFE81" w:rsidR="003C470E" w:rsidRPr="00446AB0" w:rsidRDefault="003C470E" w:rsidP="00E04155">
            <w:pPr>
              <w:rPr>
                <w:rFonts w:ascii="Arial" w:eastAsia="Times New Roman" w:hAnsi="Arial" w:cs="Arial"/>
                <w:color w:val="000000"/>
                <w:lang w:eastAsia="en-GB"/>
              </w:rPr>
            </w:pPr>
            <w:r w:rsidRPr="00446AB0">
              <w:rPr>
                <w:rFonts w:ascii="Arial" w:eastAsia="Times New Roman" w:hAnsi="Arial" w:cs="Arial"/>
                <w:color w:val="000000"/>
                <w:lang w:eastAsia="en-GB"/>
              </w:rPr>
              <w:t>55-59</w:t>
            </w:r>
          </w:p>
        </w:tc>
        <w:tc>
          <w:tcPr>
            <w:tcW w:w="2126" w:type="dxa"/>
            <w:noWrap/>
            <w:vAlign w:val="center"/>
          </w:tcPr>
          <w:p w14:paraId="6C9BC3D3" w14:textId="3B6D6A33"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6</w:t>
            </w:r>
          </w:p>
        </w:tc>
        <w:tc>
          <w:tcPr>
            <w:tcW w:w="1985" w:type="dxa"/>
            <w:noWrap/>
            <w:vAlign w:val="center"/>
          </w:tcPr>
          <w:p w14:paraId="2EB464B3" w14:textId="00B03BBE"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19</w:t>
            </w:r>
          </w:p>
        </w:tc>
        <w:tc>
          <w:tcPr>
            <w:tcW w:w="1275" w:type="dxa"/>
            <w:noWrap/>
            <w:vAlign w:val="center"/>
          </w:tcPr>
          <w:p w14:paraId="5987E1FF" w14:textId="3DD86E36"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25</w:t>
            </w:r>
          </w:p>
        </w:tc>
      </w:tr>
      <w:tr w:rsidR="003C470E" w:rsidRPr="006D6A5D" w14:paraId="4D6B2183" w14:textId="77777777" w:rsidTr="00446AB0">
        <w:trPr>
          <w:trHeight w:val="315"/>
        </w:trPr>
        <w:tc>
          <w:tcPr>
            <w:cnfStyle w:val="001000000000" w:firstRow="0" w:lastRow="0" w:firstColumn="1" w:lastColumn="0" w:oddVBand="0" w:evenVBand="0" w:oddHBand="0" w:evenHBand="0" w:firstRowFirstColumn="0" w:firstRowLastColumn="0" w:lastRowFirstColumn="0" w:lastRowLastColumn="0"/>
            <w:tcW w:w="2547" w:type="dxa"/>
            <w:noWrap/>
          </w:tcPr>
          <w:p w14:paraId="30C03E4A" w14:textId="001079DD" w:rsidR="003C470E" w:rsidRPr="00446AB0" w:rsidRDefault="003C470E" w:rsidP="00E04155">
            <w:pPr>
              <w:rPr>
                <w:rFonts w:ascii="Arial" w:eastAsia="Times New Roman" w:hAnsi="Arial" w:cs="Arial"/>
                <w:color w:val="000000"/>
                <w:lang w:eastAsia="en-GB"/>
              </w:rPr>
            </w:pPr>
            <w:r w:rsidRPr="00446AB0">
              <w:rPr>
                <w:rFonts w:ascii="Arial" w:eastAsia="Times New Roman" w:hAnsi="Arial" w:cs="Arial"/>
                <w:color w:val="000000"/>
                <w:lang w:eastAsia="en-GB"/>
              </w:rPr>
              <w:t>60+</w:t>
            </w:r>
          </w:p>
        </w:tc>
        <w:tc>
          <w:tcPr>
            <w:tcW w:w="2126" w:type="dxa"/>
            <w:noWrap/>
            <w:vAlign w:val="center"/>
          </w:tcPr>
          <w:p w14:paraId="5A22754C" w14:textId="3308EA1D"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1</w:t>
            </w:r>
          </w:p>
        </w:tc>
        <w:tc>
          <w:tcPr>
            <w:tcW w:w="1985" w:type="dxa"/>
            <w:noWrap/>
            <w:vAlign w:val="center"/>
          </w:tcPr>
          <w:p w14:paraId="76FACB55" w14:textId="37DED733"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28</w:t>
            </w:r>
          </w:p>
        </w:tc>
        <w:tc>
          <w:tcPr>
            <w:tcW w:w="1275" w:type="dxa"/>
            <w:noWrap/>
            <w:vAlign w:val="center"/>
          </w:tcPr>
          <w:p w14:paraId="0E577D35" w14:textId="44C7E14A"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30</w:t>
            </w:r>
          </w:p>
        </w:tc>
      </w:tr>
      <w:tr w:rsidR="003C470E" w:rsidRPr="006D6A5D" w14:paraId="34197D8E" w14:textId="77777777" w:rsidTr="00446AB0">
        <w:trPr>
          <w:trHeight w:val="315"/>
        </w:trPr>
        <w:tc>
          <w:tcPr>
            <w:cnfStyle w:val="001000000000" w:firstRow="0" w:lastRow="0" w:firstColumn="1" w:lastColumn="0" w:oddVBand="0" w:evenVBand="0" w:oddHBand="0" w:evenHBand="0" w:firstRowFirstColumn="0" w:firstRowLastColumn="0" w:lastRowFirstColumn="0" w:lastRowLastColumn="0"/>
            <w:tcW w:w="2547" w:type="dxa"/>
            <w:noWrap/>
          </w:tcPr>
          <w:p w14:paraId="5291AFCE" w14:textId="4EE0F62D" w:rsidR="003C470E" w:rsidRPr="00446AB0" w:rsidRDefault="003C470E" w:rsidP="00E04155">
            <w:pPr>
              <w:rPr>
                <w:rFonts w:ascii="Arial" w:eastAsia="Times New Roman" w:hAnsi="Arial" w:cs="Arial"/>
                <w:color w:val="000000"/>
                <w:lang w:eastAsia="en-GB"/>
              </w:rPr>
            </w:pPr>
            <w:r w:rsidRPr="00446AB0">
              <w:rPr>
                <w:rFonts w:ascii="Arial" w:eastAsia="Times New Roman" w:hAnsi="Arial" w:cs="Arial"/>
                <w:color w:val="000000"/>
                <w:lang w:eastAsia="en-GB"/>
              </w:rPr>
              <w:t>Unknown</w:t>
            </w:r>
          </w:p>
        </w:tc>
        <w:tc>
          <w:tcPr>
            <w:tcW w:w="2126" w:type="dxa"/>
            <w:noWrap/>
            <w:vAlign w:val="center"/>
          </w:tcPr>
          <w:p w14:paraId="3A12459B" w14:textId="431AB883"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5</w:t>
            </w:r>
          </w:p>
        </w:tc>
        <w:tc>
          <w:tcPr>
            <w:tcW w:w="1985" w:type="dxa"/>
            <w:noWrap/>
            <w:vAlign w:val="center"/>
          </w:tcPr>
          <w:p w14:paraId="6A0527FE" w14:textId="73255141"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6</w:t>
            </w:r>
          </w:p>
        </w:tc>
        <w:tc>
          <w:tcPr>
            <w:tcW w:w="1275" w:type="dxa"/>
            <w:noWrap/>
            <w:vAlign w:val="center"/>
          </w:tcPr>
          <w:p w14:paraId="62DC2F8F" w14:textId="33D3457D" w:rsidR="003C470E" w:rsidRPr="00446AB0" w:rsidRDefault="001F3241" w:rsidP="001F324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446AB0">
              <w:rPr>
                <w:rFonts w:ascii="Arial" w:eastAsia="Times New Roman" w:hAnsi="Arial" w:cs="Arial"/>
                <w:color w:val="000000"/>
                <w:lang w:eastAsia="en-GB"/>
              </w:rPr>
              <w:t>11</w:t>
            </w:r>
          </w:p>
        </w:tc>
      </w:tr>
      <w:tr w:rsidR="003C470E" w:rsidRPr="006D6A5D" w14:paraId="046F4C3A" w14:textId="77777777" w:rsidTr="00446AB0">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tcBorders>
            <w:noWrap/>
            <w:hideMark/>
          </w:tcPr>
          <w:p w14:paraId="1D63401E" w14:textId="77777777" w:rsidR="003C470E" w:rsidRPr="00446AB0" w:rsidRDefault="003C470E" w:rsidP="00E04155">
            <w:pPr>
              <w:rPr>
                <w:rFonts w:ascii="Arial" w:eastAsia="Times New Roman" w:hAnsi="Arial" w:cs="Arial"/>
                <w:color w:val="000000"/>
                <w:lang w:eastAsia="en-GB"/>
              </w:rPr>
            </w:pPr>
            <w:r w:rsidRPr="00446AB0">
              <w:rPr>
                <w:rFonts w:ascii="Arial" w:eastAsia="Times New Roman" w:hAnsi="Arial" w:cs="Arial"/>
                <w:color w:val="000000"/>
                <w:lang w:eastAsia="en-GB"/>
              </w:rPr>
              <w:t>Total</w:t>
            </w:r>
          </w:p>
        </w:tc>
        <w:tc>
          <w:tcPr>
            <w:tcW w:w="2126" w:type="dxa"/>
            <w:tcBorders>
              <w:top w:val="none" w:sz="0" w:space="0" w:color="auto"/>
            </w:tcBorders>
            <w:noWrap/>
            <w:vAlign w:val="center"/>
            <w:hideMark/>
          </w:tcPr>
          <w:p w14:paraId="039F7574" w14:textId="3ED150E8" w:rsidR="003C470E" w:rsidRPr="00446AB0" w:rsidRDefault="001F3241" w:rsidP="001F3241">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en-GB"/>
              </w:rPr>
            </w:pPr>
            <w:r w:rsidRPr="00446AB0">
              <w:rPr>
                <w:rFonts w:ascii="Arial" w:eastAsia="Times New Roman" w:hAnsi="Arial" w:cs="Arial"/>
                <w:color w:val="000000"/>
                <w:lang w:eastAsia="en-GB"/>
              </w:rPr>
              <w:t>97</w:t>
            </w:r>
          </w:p>
        </w:tc>
        <w:tc>
          <w:tcPr>
            <w:tcW w:w="1985" w:type="dxa"/>
            <w:tcBorders>
              <w:top w:val="none" w:sz="0" w:space="0" w:color="auto"/>
            </w:tcBorders>
            <w:noWrap/>
            <w:vAlign w:val="center"/>
            <w:hideMark/>
          </w:tcPr>
          <w:p w14:paraId="17699040" w14:textId="451FF552" w:rsidR="003C470E" w:rsidRPr="00446AB0" w:rsidRDefault="001F3241" w:rsidP="001F3241">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en-GB"/>
              </w:rPr>
            </w:pPr>
            <w:r w:rsidRPr="00446AB0">
              <w:rPr>
                <w:rFonts w:ascii="Arial" w:eastAsia="Times New Roman" w:hAnsi="Arial" w:cs="Arial"/>
                <w:color w:val="000000"/>
                <w:lang w:eastAsia="en-GB"/>
              </w:rPr>
              <w:t>363</w:t>
            </w:r>
          </w:p>
        </w:tc>
        <w:tc>
          <w:tcPr>
            <w:tcW w:w="1275" w:type="dxa"/>
            <w:tcBorders>
              <w:top w:val="none" w:sz="0" w:space="0" w:color="auto"/>
            </w:tcBorders>
            <w:noWrap/>
            <w:vAlign w:val="center"/>
            <w:hideMark/>
          </w:tcPr>
          <w:p w14:paraId="47CFA810" w14:textId="77777777" w:rsidR="003C470E" w:rsidRPr="00446AB0" w:rsidRDefault="003C470E" w:rsidP="001F3241">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en-GB"/>
              </w:rPr>
            </w:pPr>
            <w:r w:rsidRPr="00446AB0">
              <w:rPr>
                <w:rFonts w:ascii="Arial" w:eastAsia="Times New Roman" w:hAnsi="Arial" w:cs="Arial"/>
                <w:color w:val="000000"/>
                <w:lang w:eastAsia="en-GB"/>
              </w:rPr>
              <w:t>460</w:t>
            </w:r>
          </w:p>
        </w:tc>
      </w:tr>
    </w:tbl>
    <w:p w14:paraId="6F36664D" w14:textId="7BC3CCA9" w:rsidR="00471C95" w:rsidRDefault="00471C95" w:rsidP="00471C95">
      <w:pPr>
        <w:rPr>
          <w:b/>
          <w:bCs/>
        </w:rPr>
      </w:pPr>
    </w:p>
    <w:p w14:paraId="34F087B9" w14:textId="43BB9DCC" w:rsidR="008A2D04" w:rsidRPr="00595572" w:rsidRDefault="00105BCB" w:rsidP="006D6A5D">
      <w:pPr>
        <w:rPr>
          <w:rFonts w:ascii="Arial" w:hAnsi="Arial" w:cs="Arial"/>
          <w:b/>
          <w:bCs/>
          <w:noProof/>
          <w:sz w:val="24"/>
          <w:szCs w:val="24"/>
        </w:rPr>
      </w:pPr>
      <w:r w:rsidRPr="00595572">
        <w:rPr>
          <w:rFonts w:ascii="Arial" w:hAnsi="Arial" w:cs="Arial"/>
          <w:b/>
          <w:bCs/>
          <w:noProof/>
          <w:sz w:val="24"/>
          <w:szCs w:val="24"/>
        </w:rPr>
        <w:lastRenderedPageBreak/>
        <w:t>Estima</w:t>
      </w:r>
      <w:r w:rsidR="002D3A8A" w:rsidRPr="00595572">
        <w:rPr>
          <w:rFonts w:ascii="Arial" w:hAnsi="Arial" w:cs="Arial"/>
          <w:b/>
          <w:bCs/>
          <w:noProof/>
          <w:sz w:val="24"/>
          <w:szCs w:val="24"/>
        </w:rPr>
        <w:t>t</w:t>
      </w:r>
      <w:r w:rsidRPr="00595572">
        <w:rPr>
          <w:rFonts w:ascii="Arial" w:hAnsi="Arial" w:cs="Arial"/>
          <w:b/>
          <w:bCs/>
          <w:noProof/>
          <w:sz w:val="24"/>
          <w:szCs w:val="24"/>
        </w:rPr>
        <w:t>ed q</w:t>
      </w:r>
      <w:r w:rsidR="008A2D04" w:rsidRPr="00595572">
        <w:rPr>
          <w:rFonts w:ascii="Arial" w:hAnsi="Arial" w:cs="Arial"/>
          <w:b/>
          <w:bCs/>
          <w:noProof/>
          <w:sz w:val="24"/>
          <w:szCs w:val="24"/>
        </w:rPr>
        <w:t>uestionnaire return rate</w:t>
      </w:r>
    </w:p>
    <w:p w14:paraId="1CDF1CEE" w14:textId="7D3421CF" w:rsidR="00B570CE" w:rsidRPr="00595572" w:rsidRDefault="00054109" w:rsidP="006D6A5D">
      <w:pPr>
        <w:rPr>
          <w:rFonts w:ascii="Arial" w:hAnsi="Arial" w:cs="Arial"/>
          <w:noProof/>
          <w:sz w:val="24"/>
          <w:szCs w:val="24"/>
        </w:rPr>
      </w:pPr>
      <w:r w:rsidRPr="00595572">
        <w:rPr>
          <w:rFonts w:ascii="Arial" w:hAnsi="Arial" w:cs="Arial"/>
          <w:noProof/>
          <w:sz w:val="24"/>
          <w:szCs w:val="24"/>
        </w:rPr>
        <w:t>Between weeks 28</w:t>
      </w:r>
      <w:r w:rsidR="00446AB0">
        <w:rPr>
          <w:rFonts w:ascii="Arial" w:hAnsi="Arial" w:cs="Arial"/>
          <w:noProof/>
          <w:sz w:val="24"/>
          <w:szCs w:val="24"/>
        </w:rPr>
        <w:t xml:space="preserve"> to </w:t>
      </w:r>
      <w:r w:rsidRPr="00595572">
        <w:rPr>
          <w:rFonts w:ascii="Arial" w:hAnsi="Arial" w:cs="Arial"/>
          <w:noProof/>
          <w:sz w:val="24"/>
          <w:szCs w:val="24"/>
        </w:rPr>
        <w:t>38 (</w:t>
      </w:r>
      <w:r w:rsidR="00446AB0">
        <w:rPr>
          <w:rFonts w:ascii="Arial" w:hAnsi="Arial" w:cs="Arial"/>
          <w:noProof/>
          <w:sz w:val="24"/>
          <w:szCs w:val="24"/>
        </w:rPr>
        <w:t xml:space="preserve">11 </w:t>
      </w:r>
      <w:r w:rsidRPr="00595572">
        <w:rPr>
          <w:rFonts w:ascii="Arial" w:hAnsi="Arial" w:cs="Arial"/>
          <w:noProof/>
          <w:sz w:val="24"/>
          <w:szCs w:val="24"/>
        </w:rPr>
        <w:t>July</w:t>
      </w:r>
      <w:r w:rsidR="00446AB0">
        <w:rPr>
          <w:rFonts w:ascii="Arial" w:hAnsi="Arial" w:cs="Arial"/>
          <w:noProof/>
          <w:sz w:val="24"/>
          <w:szCs w:val="24"/>
        </w:rPr>
        <w:t xml:space="preserve"> to 25 </w:t>
      </w:r>
      <w:r w:rsidRPr="00595572">
        <w:rPr>
          <w:rFonts w:ascii="Arial" w:hAnsi="Arial" w:cs="Arial"/>
          <w:noProof/>
          <w:sz w:val="24"/>
          <w:szCs w:val="24"/>
        </w:rPr>
        <w:t>Sep</w:t>
      </w:r>
      <w:r w:rsidR="001F3241" w:rsidRPr="00595572">
        <w:rPr>
          <w:rFonts w:ascii="Arial" w:hAnsi="Arial" w:cs="Arial"/>
          <w:noProof/>
          <w:sz w:val="24"/>
          <w:szCs w:val="24"/>
        </w:rPr>
        <w:t>tember</w:t>
      </w:r>
      <w:r w:rsidRPr="00595572">
        <w:rPr>
          <w:rFonts w:ascii="Arial" w:hAnsi="Arial" w:cs="Arial"/>
          <w:noProof/>
          <w:sz w:val="24"/>
          <w:szCs w:val="24"/>
        </w:rPr>
        <w:t xml:space="preserve">) a total of 2018 cases were reported </w:t>
      </w:r>
      <w:r w:rsidR="008A2D04" w:rsidRPr="00595572">
        <w:rPr>
          <w:rFonts w:ascii="Arial" w:hAnsi="Arial" w:cs="Arial"/>
          <w:noProof/>
          <w:sz w:val="24"/>
          <w:szCs w:val="24"/>
        </w:rPr>
        <w:t xml:space="preserve">in England </w:t>
      </w:r>
      <w:r w:rsidRPr="00595572">
        <w:rPr>
          <w:rFonts w:ascii="Arial" w:hAnsi="Arial" w:cs="Arial"/>
          <w:noProof/>
          <w:sz w:val="24"/>
          <w:szCs w:val="24"/>
        </w:rPr>
        <w:t xml:space="preserve">of whom </w:t>
      </w:r>
      <w:r w:rsidR="00105BCB" w:rsidRPr="00595572">
        <w:rPr>
          <w:rFonts w:ascii="Arial" w:hAnsi="Arial" w:cs="Arial"/>
          <w:noProof/>
          <w:sz w:val="24"/>
          <w:szCs w:val="24"/>
        </w:rPr>
        <w:t xml:space="preserve">an </w:t>
      </w:r>
      <w:r w:rsidRPr="00595572">
        <w:rPr>
          <w:rFonts w:ascii="Arial" w:hAnsi="Arial" w:cs="Arial"/>
          <w:noProof/>
          <w:sz w:val="24"/>
          <w:szCs w:val="24"/>
        </w:rPr>
        <w:t>1</w:t>
      </w:r>
      <w:r w:rsidR="007561F3">
        <w:rPr>
          <w:rFonts w:ascii="Arial" w:hAnsi="Arial" w:cs="Arial"/>
          <w:noProof/>
          <w:sz w:val="24"/>
          <w:szCs w:val="24"/>
        </w:rPr>
        <w:t>,</w:t>
      </w:r>
      <w:r w:rsidRPr="00595572">
        <w:rPr>
          <w:rFonts w:ascii="Arial" w:hAnsi="Arial" w:cs="Arial"/>
          <w:noProof/>
          <w:sz w:val="24"/>
          <w:szCs w:val="24"/>
        </w:rPr>
        <w:t>545 (77%) had questionnaires sent</w:t>
      </w:r>
      <w:r w:rsidR="008A2D04" w:rsidRPr="00595572">
        <w:rPr>
          <w:rFonts w:ascii="Arial" w:hAnsi="Arial" w:cs="Arial"/>
          <w:noProof/>
          <w:sz w:val="24"/>
          <w:szCs w:val="24"/>
        </w:rPr>
        <w:t xml:space="preserve"> by text</w:t>
      </w:r>
      <w:r w:rsidRPr="00595572">
        <w:rPr>
          <w:rFonts w:ascii="Arial" w:hAnsi="Arial" w:cs="Arial"/>
          <w:noProof/>
          <w:sz w:val="24"/>
          <w:szCs w:val="24"/>
        </w:rPr>
        <w:t xml:space="preserve">. A total of 508 questionnaires were returned in this period </w:t>
      </w:r>
      <w:r w:rsidR="00105BCB" w:rsidRPr="00595572">
        <w:rPr>
          <w:rFonts w:ascii="Arial" w:hAnsi="Arial" w:cs="Arial"/>
          <w:noProof/>
          <w:sz w:val="24"/>
          <w:szCs w:val="24"/>
        </w:rPr>
        <w:t xml:space="preserve">giving a return rate of </w:t>
      </w:r>
      <w:r w:rsidRPr="00595572">
        <w:rPr>
          <w:rFonts w:ascii="Arial" w:hAnsi="Arial" w:cs="Arial"/>
          <w:noProof/>
          <w:sz w:val="24"/>
          <w:szCs w:val="24"/>
        </w:rPr>
        <w:t>33%.</w:t>
      </w:r>
      <w:r w:rsidR="008A2D04" w:rsidRPr="00595572">
        <w:rPr>
          <w:rFonts w:ascii="Arial" w:hAnsi="Arial" w:cs="Arial"/>
          <w:noProof/>
          <w:sz w:val="24"/>
          <w:szCs w:val="24"/>
        </w:rPr>
        <w:t xml:space="preserve"> </w:t>
      </w:r>
    </w:p>
    <w:p w14:paraId="6E05E56F" w14:textId="77777777" w:rsidR="007561F3" w:rsidRDefault="007561F3" w:rsidP="00E314CB">
      <w:pPr>
        <w:rPr>
          <w:rFonts w:ascii="Arial" w:hAnsi="Arial" w:cs="Arial"/>
          <w:b/>
          <w:bCs/>
          <w:sz w:val="24"/>
          <w:szCs w:val="24"/>
        </w:rPr>
      </w:pPr>
    </w:p>
    <w:p w14:paraId="6E10FCEF" w14:textId="2BAA0984" w:rsidR="00E314CB" w:rsidRDefault="0019797C" w:rsidP="0019797C">
      <w:pPr>
        <w:rPr>
          <w:rFonts w:ascii="Arial" w:hAnsi="Arial" w:cs="Arial"/>
          <w:b/>
          <w:bCs/>
          <w:sz w:val="24"/>
          <w:szCs w:val="24"/>
        </w:rPr>
      </w:pPr>
      <w:r w:rsidRPr="00595572">
        <w:rPr>
          <w:rFonts w:ascii="Arial" w:hAnsi="Arial" w:cs="Arial"/>
          <w:b/>
          <w:bCs/>
          <w:sz w:val="24"/>
          <w:szCs w:val="24"/>
        </w:rPr>
        <w:t>Vaccine effectiveness</w:t>
      </w:r>
      <w:r w:rsidR="00E314CB" w:rsidRPr="00595572">
        <w:rPr>
          <w:rFonts w:ascii="Arial" w:hAnsi="Arial" w:cs="Arial"/>
          <w:b/>
          <w:bCs/>
          <w:sz w:val="24"/>
          <w:szCs w:val="24"/>
        </w:rPr>
        <w:br/>
      </w:r>
      <w:r w:rsidRPr="00595572">
        <w:rPr>
          <w:rFonts w:ascii="Arial" w:hAnsi="Arial" w:cs="Arial"/>
          <w:sz w:val="24"/>
          <w:szCs w:val="24"/>
        </w:rPr>
        <w:t xml:space="preserve">The </w:t>
      </w:r>
      <w:r w:rsidR="00F1080D" w:rsidRPr="00595572">
        <w:rPr>
          <w:rFonts w:ascii="Arial" w:hAnsi="Arial" w:cs="Arial"/>
          <w:sz w:val="24"/>
          <w:szCs w:val="24"/>
        </w:rPr>
        <w:t xml:space="preserve">central </w:t>
      </w:r>
      <w:r w:rsidRPr="00595572">
        <w:rPr>
          <w:rFonts w:ascii="Arial" w:hAnsi="Arial" w:cs="Arial"/>
          <w:sz w:val="24"/>
          <w:szCs w:val="24"/>
        </w:rPr>
        <w:t xml:space="preserve">estimate of VE </w:t>
      </w:r>
      <w:r w:rsidR="00D37459" w:rsidRPr="00595572">
        <w:rPr>
          <w:rFonts w:ascii="Arial" w:hAnsi="Arial" w:cs="Arial"/>
          <w:sz w:val="24"/>
          <w:szCs w:val="24"/>
        </w:rPr>
        <w:t xml:space="preserve">after </w:t>
      </w:r>
      <w:r w:rsidRPr="00595572">
        <w:rPr>
          <w:rFonts w:ascii="Arial" w:hAnsi="Arial" w:cs="Arial"/>
          <w:sz w:val="24"/>
          <w:szCs w:val="24"/>
        </w:rPr>
        <w:t xml:space="preserve">a single dose of smallpox vaccine </w:t>
      </w:r>
      <w:r w:rsidR="00F1080D" w:rsidRPr="00595572">
        <w:rPr>
          <w:rFonts w:ascii="Arial" w:hAnsi="Arial" w:cs="Arial"/>
          <w:sz w:val="24"/>
          <w:szCs w:val="24"/>
        </w:rPr>
        <w:t xml:space="preserve">was </w:t>
      </w:r>
      <w:r w:rsidRPr="00595572">
        <w:rPr>
          <w:rFonts w:ascii="Arial" w:hAnsi="Arial" w:cs="Arial"/>
          <w:sz w:val="24"/>
          <w:szCs w:val="24"/>
        </w:rPr>
        <w:t>78% (95% CI: 54%-89%)</w:t>
      </w:r>
      <w:r w:rsidR="00161984" w:rsidRPr="00595572">
        <w:rPr>
          <w:rFonts w:ascii="Arial" w:hAnsi="Arial" w:cs="Arial"/>
          <w:sz w:val="24"/>
          <w:szCs w:val="24"/>
        </w:rPr>
        <w:t xml:space="preserve"> (Table 3).</w:t>
      </w:r>
      <w:r w:rsidRPr="00595572">
        <w:rPr>
          <w:rFonts w:ascii="Arial" w:hAnsi="Arial" w:cs="Arial"/>
          <w:sz w:val="24"/>
          <w:szCs w:val="24"/>
        </w:rPr>
        <w:t xml:space="preserve"> </w:t>
      </w:r>
      <w:r w:rsidR="00F1080D" w:rsidRPr="00595572">
        <w:rPr>
          <w:rFonts w:ascii="Arial" w:hAnsi="Arial" w:cs="Arial"/>
          <w:sz w:val="24"/>
          <w:szCs w:val="24"/>
        </w:rPr>
        <w:t xml:space="preserve">In the sensitivity analyses, </w:t>
      </w:r>
      <w:r w:rsidR="00704790" w:rsidRPr="00595572">
        <w:rPr>
          <w:rFonts w:ascii="Arial" w:hAnsi="Arial" w:cs="Arial"/>
          <w:sz w:val="24"/>
          <w:szCs w:val="24"/>
        </w:rPr>
        <w:t xml:space="preserve">reducing the GBMSM denominator by 20% resulted in higher population vaccine coverage and, therefore, a higher VE of 85% (95% CI: </w:t>
      </w:r>
      <w:r w:rsidR="00704790" w:rsidRPr="00595572">
        <w:rPr>
          <w:rFonts w:ascii="Arial" w:eastAsia="Times New Roman" w:hAnsi="Arial" w:cs="Arial"/>
          <w:color w:val="000000"/>
          <w:sz w:val="24"/>
          <w:szCs w:val="24"/>
          <w:lang w:eastAsia="en-GB"/>
        </w:rPr>
        <w:t>69% to 93%)</w:t>
      </w:r>
      <w:r w:rsidR="00704790" w:rsidRPr="00595572">
        <w:rPr>
          <w:rFonts w:ascii="Arial" w:hAnsi="Arial" w:cs="Arial"/>
          <w:sz w:val="24"/>
          <w:szCs w:val="24"/>
        </w:rPr>
        <w:t>, while increasing the GBMSM denominator by 20% reduced VE to 71%</w:t>
      </w:r>
      <w:r w:rsidR="008122AE" w:rsidRPr="00595572">
        <w:rPr>
          <w:rFonts w:ascii="Arial" w:hAnsi="Arial" w:cs="Arial"/>
          <w:sz w:val="24"/>
          <w:szCs w:val="24"/>
        </w:rPr>
        <w:t xml:space="preserve"> </w:t>
      </w:r>
      <w:r w:rsidR="00704790" w:rsidRPr="00595572">
        <w:rPr>
          <w:rFonts w:ascii="Arial" w:hAnsi="Arial" w:cs="Arial"/>
          <w:sz w:val="24"/>
          <w:szCs w:val="24"/>
        </w:rPr>
        <w:t xml:space="preserve">(95% CI: </w:t>
      </w:r>
      <w:r w:rsidR="00704790" w:rsidRPr="00595572">
        <w:rPr>
          <w:rFonts w:ascii="Arial" w:eastAsia="Times New Roman" w:hAnsi="Arial" w:cs="Arial"/>
          <w:color w:val="000000"/>
          <w:sz w:val="24"/>
          <w:szCs w:val="24"/>
          <w:lang w:eastAsia="en-GB"/>
        </w:rPr>
        <w:t>40% to 86%)</w:t>
      </w:r>
      <w:r w:rsidR="00704790" w:rsidRPr="00595572" w:rsidDel="00704790">
        <w:rPr>
          <w:rFonts w:ascii="Arial" w:hAnsi="Arial" w:cs="Arial"/>
          <w:sz w:val="24"/>
          <w:szCs w:val="24"/>
        </w:rPr>
        <w:t xml:space="preserve"> </w:t>
      </w:r>
      <w:r w:rsidR="00471C95" w:rsidRPr="00595572">
        <w:rPr>
          <w:rFonts w:ascii="Arial" w:hAnsi="Arial" w:cs="Arial"/>
          <w:sz w:val="24"/>
          <w:szCs w:val="24"/>
        </w:rPr>
        <w:t xml:space="preserve">(Table </w:t>
      </w:r>
      <w:r w:rsidR="00FA0E5B" w:rsidRPr="00595572">
        <w:rPr>
          <w:rFonts w:ascii="Arial" w:hAnsi="Arial" w:cs="Arial"/>
          <w:sz w:val="24"/>
          <w:szCs w:val="24"/>
        </w:rPr>
        <w:t>3</w:t>
      </w:r>
      <w:r w:rsidR="00471C95" w:rsidRPr="00595572">
        <w:rPr>
          <w:rFonts w:ascii="Arial" w:hAnsi="Arial" w:cs="Arial"/>
          <w:sz w:val="24"/>
          <w:szCs w:val="24"/>
        </w:rPr>
        <w:t>)</w:t>
      </w:r>
      <w:r w:rsidRPr="00595572">
        <w:rPr>
          <w:rFonts w:ascii="Arial" w:hAnsi="Arial" w:cs="Arial"/>
          <w:sz w:val="24"/>
          <w:szCs w:val="24"/>
        </w:rPr>
        <w:t xml:space="preserve">.  </w:t>
      </w:r>
      <w:r w:rsidR="00F1080D" w:rsidRPr="00595572">
        <w:rPr>
          <w:rFonts w:ascii="Arial" w:hAnsi="Arial" w:cs="Arial"/>
          <w:sz w:val="24"/>
          <w:szCs w:val="24"/>
        </w:rPr>
        <w:t xml:space="preserve">When </w:t>
      </w:r>
      <w:r w:rsidRPr="00595572">
        <w:rPr>
          <w:rFonts w:ascii="Arial" w:hAnsi="Arial" w:cs="Arial"/>
          <w:sz w:val="24"/>
          <w:szCs w:val="24"/>
        </w:rPr>
        <w:t xml:space="preserve">the extra case with unknown vaccine date </w:t>
      </w:r>
      <w:r w:rsidR="00F1080D" w:rsidRPr="00595572">
        <w:rPr>
          <w:rFonts w:ascii="Arial" w:hAnsi="Arial" w:cs="Arial"/>
          <w:sz w:val="24"/>
          <w:szCs w:val="24"/>
        </w:rPr>
        <w:t xml:space="preserve">was </w:t>
      </w:r>
      <w:r w:rsidRPr="00595572">
        <w:rPr>
          <w:rFonts w:ascii="Arial" w:hAnsi="Arial" w:cs="Arial"/>
          <w:sz w:val="24"/>
          <w:szCs w:val="24"/>
        </w:rPr>
        <w:t xml:space="preserve">added </w:t>
      </w:r>
      <w:r w:rsidR="00F1080D" w:rsidRPr="00595572">
        <w:rPr>
          <w:rFonts w:ascii="Arial" w:hAnsi="Arial" w:cs="Arial"/>
          <w:sz w:val="24"/>
          <w:szCs w:val="24"/>
        </w:rPr>
        <w:t xml:space="preserve">to those vaccinated </w:t>
      </w:r>
      <w:r w:rsidR="00680A77" w:rsidRPr="00595572">
        <w:rPr>
          <w:rFonts w:ascii="Arial" w:eastAsia="Times New Roman" w:hAnsi="Arial" w:cs="Arial"/>
          <w:color w:val="000000"/>
          <w:sz w:val="24"/>
          <w:szCs w:val="24"/>
          <w:lang w:eastAsia="en-GB"/>
        </w:rPr>
        <w:t xml:space="preserve">≥14 </w:t>
      </w:r>
      <w:r w:rsidR="00F1080D" w:rsidRPr="00595572">
        <w:rPr>
          <w:rFonts w:ascii="Arial" w:hAnsi="Arial" w:cs="Arial"/>
          <w:sz w:val="24"/>
          <w:szCs w:val="24"/>
        </w:rPr>
        <w:t xml:space="preserve">days prior, </w:t>
      </w:r>
      <w:r w:rsidRPr="00595572">
        <w:rPr>
          <w:rFonts w:ascii="Arial" w:hAnsi="Arial" w:cs="Arial"/>
          <w:sz w:val="24"/>
          <w:szCs w:val="24"/>
        </w:rPr>
        <w:t>VE drop</w:t>
      </w:r>
      <w:r w:rsidR="00F1080D" w:rsidRPr="00595572">
        <w:rPr>
          <w:rFonts w:ascii="Arial" w:hAnsi="Arial" w:cs="Arial"/>
          <w:sz w:val="24"/>
          <w:szCs w:val="24"/>
        </w:rPr>
        <w:t>ped</w:t>
      </w:r>
      <w:r w:rsidRPr="00595572">
        <w:rPr>
          <w:rFonts w:ascii="Arial" w:hAnsi="Arial" w:cs="Arial"/>
          <w:sz w:val="24"/>
          <w:szCs w:val="24"/>
        </w:rPr>
        <w:t xml:space="preserve"> to 75% (95% CI: 50%-87%)</w:t>
      </w:r>
      <w:r w:rsidR="00704790" w:rsidRPr="00595572">
        <w:rPr>
          <w:rFonts w:ascii="Arial" w:hAnsi="Arial" w:cs="Arial"/>
          <w:sz w:val="24"/>
          <w:szCs w:val="24"/>
        </w:rPr>
        <w:t>. Single-dose VE</w:t>
      </w:r>
      <w:r w:rsidR="0063041C" w:rsidRPr="00595572">
        <w:rPr>
          <w:rFonts w:ascii="Arial" w:hAnsi="Arial" w:cs="Arial"/>
          <w:sz w:val="24"/>
          <w:szCs w:val="24"/>
        </w:rPr>
        <w:t xml:space="preserve"> within 0-13 days was -4% (95% CI: -50% to 29%) for the central estimate and ranged from -</w:t>
      </w:r>
      <w:r w:rsidR="0063041C" w:rsidRPr="00595572">
        <w:rPr>
          <w:rFonts w:ascii="Arial" w:eastAsia="Times New Roman" w:hAnsi="Arial" w:cs="Arial"/>
          <w:color w:val="000000"/>
          <w:sz w:val="24"/>
          <w:szCs w:val="24"/>
          <w:lang w:eastAsia="en-GB"/>
        </w:rPr>
        <w:t>30% (</w:t>
      </w:r>
      <w:r w:rsidR="0063041C" w:rsidRPr="00595572">
        <w:rPr>
          <w:rFonts w:ascii="Arial" w:hAnsi="Arial" w:cs="Arial"/>
          <w:sz w:val="24"/>
          <w:szCs w:val="24"/>
        </w:rPr>
        <w:t xml:space="preserve">95% CI: </w:t>
      </w:r>
      <w:r w:rsidR="0063041C" w:rsidRPr="00595572">
        <w:rPr>
          <w:rFonts w:ascii="Arial" w:eastAsia="Times New Roman" w:hAnsi="Arial" w:cs="Arial"/>
          <w:color w:val="000000"/>
          <w:sz w:val="24"/>
          <w:szCs w:val="24"/>
          <w:lang w:eastAsia="en-GB"/>
        </w:rPr>
        <w:t xml:space="preserve">-89% to 10%) </w:t>
      </w:r>
      <w:r w:rsidR="0063041C" w:rsidRPr="00595572">
        <w:rPr>
          <w:rFonts w:ascii="Arial" w:hAnsi="Arial" w:cs="Arial"/>
          <w:sz w:val="24"/>
          <w:szCs w:val="24"/>
        </w:rPr>
        <w:t xml:space="preserve">to </w:t>
      </w:r>
      <w:r w:rsidR="0063041C" w:rsidRPr="00595572">
        <w:rPr>
          <w:rFonts w:ascii="Arial" w:eastAsia="Times New Roman" w:hAnsi="Arial" w:cs="Arial"/>
          <w:color w:val="000000"/>
          <w:sz w:val="24"/>
          <w:szCs w:val="24"/>
          <w:lang w:eastAsia="en-GB"/>
        </w:rPr>
        <w:t>23% (</w:t>
      </w:r>
      <w:r w:rsidR="0063041C" w:rsidRPr="00595572">
        <w:rPr>
          <w:rFonts w:ascii="Arial" w:hAnsi="Arial" w:cs="Arial"/>
          <w:sz w:val="24"/>
          <w:szCs w:val="24"/>
        </w:rPr>
        <w:t xml:space="preserve">95% CI: </w:t>
      </w:r>
      <w:r w:rsidR="0063041C" w:rsidRPr="00595572">
        <w:rPr>
          <w:rFonts w:ascii="Arial" w:eastAsia="Times New Roman" w:hAnsi="Arial" w:cs="Arial"/>
          <w:color w:val="000000"/>
          <w:sz w:val="24"/>
          <w:szCs w:val="24"/>
          <w:lang w:eastAsia="en-GB"/>
        </w:rPr>
        <w:t>-11% to 47%)</w:t>
      </w:r>
      <w:r w:rsidR="0032277B" w:rsidRPr="00595572">
        <w:rPr>
          <w:rFonts w:ascii="Arial" w:eastAsia="Times New Roman" w:hAnsi="Arial" w:cs="Arial"/>
          <w:color w:val="000000"/>
          <w:sz w:val="24"/>
          <w:szCs w:val="24"/>
          <w:lang w:eastAsia="en-GB"/>
        </w:rPr>
        <w:t>, not different to zero in any scenario</w:t>
      </w:r>
      <w:r w:rsidR="00471C95" w:rsidRPr="00595572">
        <w:rPr>
          <w:rFonts w:ascii="Arial" w:eastAsia="Times New Roman" w:hAnsi="Arial" w:cs="Arial"/>
          <w:color w:val="000000"/>
          <w:sz w:val="24"/>
          <w:szCs w:val="24"/>
          <w:lang w:eastAsia="en-GB"/>
        </w:rPr>
        <w:t xml:space="preserve"> </w:t>
      </w:r>
      <w:r w:rsidR="00471C95" w:rsidRPr="00595572">
        <w:rPr>
          <w:rFonts w:ascii="Arial" w:hAnsi="Arial" w:cs="Arial"/>
          <w:sz w:val="24"/>
          <w:szCs w:val="24"/>
        </w:rPr>
        <w:t xml:space="preserve">(Table </w:t>
      </w:r>
      <w:r w:rsidR="00FA0E5B" w:rsidRPr="00595572">
        <w:rPr>
          <w:rFonts w:ascii="Arial" w:hAnsi="Arial" w:cs="Arial"/>
          <w:sz w:val="24"/>
          <w:szCs w:val="24"/>
        </w:rPr>
        <w:t>3</w:t>
      </w:r>
      <w:r w:rsidR="00471C95" w:rsidRPr="00595572">
        <w:rPr>
          <w:rFonts w:ascii="Arial" w:hAnsi="Arial" w:cs="Arial"/>
          <w:sz w:val="24"/>
          <w:szCs w:val="24"/>
        </w:rPr>
        <w:t>).</w:t>
      </w:r>
      <w:r w:rsidR="00471C95" w:rsidRPr="00595572">
        <w:rPr>
          <w:rFonts w:ascii="Arial" w:eastAsia="Times New Roman" w:hAnsi="Arial" w:cs="Arial"/>
          <w:color w:val="000000"/>
          <w:sz w:val="24"/>
          <w:szCs w:val="24"/>
          <w:lang w:eastAsia="en-GB"/>
        </w:rPr>
        <w:t xml:space="preserve"> </w:t>
      </w:r>
      <w:r w:rsidR="007B3877" w:rsidRPr="00595572">
        <w:rPr>
          <w:rFonts w:ascii="Arial" w:eastAsia="Times New Roman" w:hAnsi="Arial" w:cs="Arial"/>
          <w:color w:val="000000"/>
          <w:sz w:val="24"/>
          <w:szCs w:val="24"/>
          <w:lang w:eastAsia="en-GB"/>
        </w:rPr>
        <w:t xml:space="preserve">In the analysis </w:t>
      </w:r>
      <w:r w:rsidR="00F94193" w:rsidRPr="00595572">
        <w:rPr>
          <w:rFonts w:ascii="Arial" w:eastAsia="Times New Roman" w:hAnsi="Arial" w:cs="Arial"/>
          <w:color w:val="000000"/>
          <w:sz w:val="24"/>
          <w:szCs w:val="24"/>
          <w:lang w:eastAsia="en-GB"/>
        </w:rPr>
        <w:t>including only</w:t>
      </w:r>
      <w:r w:rsidR="00471C95" w:rsidRPr="00595572">
        <w:rPr>
          <w:rFonts w:ascii="Arial" w:eastAsia="Times New Roman" w:hAnsi="Arial" w:cs="Arial"/>
          <w:color w:val="000000"/>
          <w:sz w:val="24"/>
          <w:szCs w:val="24"/>
          <w:lang w:eastAsia="en-GB"/>
        </w:rPr>
        <w:t xml:space="preserve"> cases </w:t>
      </w:r>
      <w:r w:rsidR="00F94193" w:rsidRPr="00595572">
        <w:rPr>
          <w:rFonts w:ascii="Arial" w:eastAsia="Times New Roman" w:hAnsi="Arial" w:cs="Arial"/>
          <w:color w:val="000000"/>
          <w:sz w:val="24"/>
          <w:szCs w:val="24"/>
          <w:lang w:eastAsia="en-GB"/>
        </w:rPr>
        <w:t xml:space="preserve">aged </w:t>
      </w:r>
      <w:r w:rsidR="00471C95" w:rsidRPr="00595572">
        <w:rPr>
          <w:rFonts w:ascii="Arial" w:eastAsia="Times New Roman" w:hAnsi="Arial" w:cs="Arial"/>
          <w:color w:val="000000"/>
          <w:sz w:val="24"/>
          <w:szCs w:val="24"/>
          <w:lang w:eastAsia="en-GB"/>
        </w:rPr>
        <w:t xml:space="preserve">under 50, </w:t>
      </w:r>
      <w:r w:rsidR="00471C95" w:rsidRPr="00595572">
        <w:rPr>
          <w:rFonts w:ascii="Arial" w:hAnsi="Arial" w:cs="Arial"/>
          <w:sz w:val="24"/>
          <w:szCs w:val="24"/>
        </w:rPr>
        <w:t xml:space="preserve">VE was 74% (95% CI: 43%-88%) (table </w:t>
      </w:r>
      <w:r w:rsidR="00013C2B" w:rsidRPr="00595572">
        <w:rPr>
          <w:rFonts w:ascii="Arial" w:hAnsi="Arial" w:cs="Arial"/>
          <w:sz w:val="24"/>
          <w:szCs w:val="24"/>
        </w:rPr>
        <w:t>3</w:t>
      </w:r>
      <w:r w:rsidR="00F94193" w:rsidRPr="00595572">
        <w:rPr>
          <w:rFonts w:ascii="Arial" w:hAnsi="Arial" w:cs="Arial"/>
          <w:sz w:val="24"/>
          <w:szCs w:val="24"/>
        </w:rPr>
        <w:t>).</w:t>
      </w:r>
      <w:r w:rsidR="00E314CB" w:rsidRPr="00595572">
        <w:rPr>
          <w:rFonts w:ascii="Arial" w:hAnsi="Arial" w:cs="Arial"/>
          <w:sz w:val="24"/>
          <w:szCs w:val="24"/>
        </w:rPr>
        <w:br/>
      </w:r>
    </w:p>
    <w:p w14:paraId="353BC440" w14:textId="50E4A709" w:rsidR="007561F3" w:rsidRDefault="007561F3" w:rsidP="0019797C">
      <w:pPr>
        <w:rPr>
          <w:rFonts w:ascii="Arial" w:hAnsi="Arial" w:cs="Arial"/>
          <w:b/>
          <w:bCs/>
          <w:sz w:val="24"/>
          <w:szCs w:val="24"/>
        </w:rPr>
      </w:pPr>
    </w:p>
    <w:p w14:paraId="6EE8F1AA" w14:textId="798BE816" w:rsidR="007561F3" w:rsidRDefault="007561F3" w:rsidP="0019797C">
      <w:pPr>
        <w:rPr>
          <w:rFonts w:ascii="Arial" w:hAnsi="Arial" w:cs="Arial"/>
          <w:b/>
          <w:bCs/>
          <w:sz w:val="24"/>
          <w:szCs w:val="24"/>
        </w:rPr>
      </w:pPr>
    </w:p>
    <w:p w14:paraId="07539266" w14:textId="2C241704" w:rsidR="007561F3" w:rsidRDefault="007561F3" w:rsidP="0019797C">
      <w:pPr>
        <w:rPr>
          <w:rFonts w:ascii="Arial" w:hAnsi="Arial" w:cs="Arial"/>
          <w:b/>
          <w:bCs/>
          <w:sz w:val="24"/>
          <w:szCs w:val="24"/>
        </w:rPr>
      </w:pPr>
    </w:p>
    <w:p w14:paraId="7F93C49F" w14:textId="62EB1599" w:rsidR="007561F3" w:rsidRDefault="007561F3" w:rsidP="0019797C">
      <w:pPr>
        <w:rPr>
          <w:rFonts w:ascii="Arial" w:hAnsi="Arial" w:cs="Arial"/>
          <w:b/>
          <w:bCs/>
          <w:sz w:val="24"/>
          <w:szCs w:val="24"/>
        </w:rPr>
      </w:pPr>
    </w:p>
    <w:p w14:paraId="6FA888F0" w14:textId="2F9A50C8" w:rsidR="007561F3" w:rsidRDefault="007561F3" w:rsidP="0019797C">
      <w:pPr>
        <w:rPr>
          <w:rFonts w:ascii="Arial" w:hAnsi="Arial" w:cs="Arial"/>
          <w:b/>
          <w:bCs/>
          <w:sz w:val="24"/>
          <w:szCs w:val="24"/>
        </w:rPr>
      </w:pPr>
    </w:p>
    <w:p w14:paraId="4E19CA38" w14:textId="4E6F9DB6" w:rsidR="007561F3" w:rsidRDefault="007561F3" w:rsidP="0019797C">
      <w:pPr>
        <w:rPr>
          <w:rFonts w:ascii="Arial" w:hAnsi="Arial" w:cs="Arial"/>
          <w:b/>
          <w:bCs/>
          <w:sz w:val="24"/>
          <w:szCs w:val="24"/>
        </w:rPr>
      </w:pPr>
    </w:p>
    <w:p w14:paraId="2B022104" w14:textId="0BB95E63" w:rsidR="007561F3" w:rsidRDefault="007561F3" w:rsidP="0019797C">
      <w:pPr>
        <w:rPr>
          <w:rFonts w:ascii="Arial" w:hAnsi="Arial" w:cs="Arial"/>
          <w:b/>
          <w:bCs/>
          <w:sz w:val="24"/>
          <w:szCs w:val="24"/>
        </w:rPr>
      </w:pPr>
    </w:p>
    <w:p w14:paraId="6166BDD3" w14:textId="3D8D3AE4" w:rsidR="007561F3" w:rsidRDefault="007561F3" w:rsidP="0019797C">
      <w:pPr>
        <w:rPr>
          <w:rFonts w:ascii="Arial" w:hAnsi="Arial" w:cs="Arial"/>
          <w:b/>
          <w:bCs/>
          <w:sz w:val="24"/>
          <w:szCs w:val="24"/>
        </w:rPr>
      </w:pPr>
    </w:p>
    <w:p w14:paraId="6E19249A" w14:textId="559E17BD" w:rsidR="007561F3" w:rsidRDefault="007561F3" w:rsidP="0019797C">
      <w:pPr>
        <w:rPr>
          <w:rFonts w:ascii="Arial" w:hAnsi="Arial" w:cs="Arial"/>
          <w:b/>
          <w:bCs/>
          <w:sz w:val="24"/>
          <w:szCs w:val="24"/>
        </w:rPr>
      </w:pPr>
    </w:p>
    <w:p w14:paraId="2D0187CD" w14:textId="2EC38AA8" w:rsidR="007561F3" w:rsidRDefault="007561F3" w:rsidP="0019797C">
      <w:pPr>
        <w:rPr>
          <w:rFonts w:ascii="Arial" w:hAnsi="Arial" w:cs="Arial"/>
          <w:b/>
          <w:bCs/>
          <w:sz w:val="24"/>
          <w:szCs w:val="24"/>
        </w:rPr>
      </w:pPr>
    </w:p>
    <w:p w14:paraId="1EAB17F0" w14:textId="24C221EA" w:rsidR="007561F3" w:rsidRDefault="007561F3" w:rsidP="0019797C">
      <w:pPr>
        <w:rPr>
          <w:rFonts w:ascii="Arial" w:hAnsi="Arial" w:cs="Arial"/>
          <w:b/>
          <w:bCs/>
          <w:sz w:val="24"/>
          <w:szCs w:val="24"/>
        </w:rPr>
      </w:pPr>
    </w:p>
    <w:p w14:paraId="469BCBAC" w14:textId="61E17221" w:rsidR="007561F3" w:rsidRDefault="007561F3" w:rsidP="0019797C">
      <w:pPr>
        <w:rPr>
          <w:rFonts w:ascii="Arial" w:hAnsi="Arial" w:cs="Arial"/>
          <w:b/>
          <w:bCs/>
          <w:sz w:val="24"/>
          <w:szCs w:val="24"/>
        </w:rPr>
      </w:pPr>
    </w:p>
    <w:p w14:paraId="20E4445E" w14:textId="701F7E98" w:rsidR="007561F3" w:rsidRDefault="007561F3" w:rsidP="0019797C">
      <w:pPr>
        <w:rPr>
          <w:rFonts w:ascii="Arial" w:hAnsi="Arial" w:cs="Arial"/>
          <w:b/>
          <w:bCs/>
          <w:sz w:val="24"/>
          <w:szCs w:val="24"/>
        </w:rPr>
      </w:pPr>
    </w:p>
    <w:p w14:paraId="0348931F" w14:textId="1240B028" w:rsidR="007561F3" w:rsidRDefault="007561F3" w:rsidP="0019797C">
      <w:pPr>
        <w:rPr>
          <w:rFonts w:ascii="Arial" w:hAnsi="Arial" w:cs="Arial"/>
          <w:b/>
          <w:bCs/>
          <w:sz w:val="24"/>
          <w:szCs w:val="24"/>
        </w:rPr>
      </w:pPr>
    </w:p>
    <w:p w14:paraId="56B2A23C" w14:textId="77777777" w:rsidR="007561F3" w:rsidRPr="00595572" w:rsidRDefault="007561F3" w:rsidP="0019797C">
      <w:pPr>
        <w:rPr>
          <w:rFonts w:ascii="Arial" w:hAnsi="Arial" w:cs="Arial"/>
          <w:b/>
          <w:bCs/>
          <w:sz w:val="24"/>
          <w:szCs w:val="24"/>
        </w:rPr>
      </w:pPr>
    </w:p>
    <w:p w14:paraId="0AAF3D22" w14:textId="1E06AF04" w:rsidR="00B77EDC" w:rsidRDefault="00B77EDC" w:rsidP="00600216">
      <w:pPr>
        <w:pStyle w:val="Caption"/>
        <w:keepNext/>
        <w:spacing w:after="0"/>
        <w:rPr>
          <w:rFonts w:ascii="Arial" w:hAnsi="Arial" w:cs="Arial"/>
          <w:b/>
          <w:bCs/>
          <w:i w:val="0"/>
          <w:iCs w:val="0"/>
          <w:color w:val="000000" w:themeColor="text1"/>
          <w:sz w:val="24"/>
          <w:szCs w:val="24"/>
        </w:rPr>
      </w:pPr>
      <w:r w:rsidRPr="00595572">
        <w:rPr>
          <w:rFonts w:ascii="Arial" w:hAnsi="Arial" w:cs="Arial"/>
          <w:b/>
          <w:bCs/>
          <w:i w:val="0"/>
          <w:iCs w:val="0"/>
          <w:color w:val="000000" w:themeColor="text1"/>
          <w:sz w:val="24"/>
          <w:szCs w:val="24"/>
        </w:rPr>
        <w:lastRenderedPageBreak/>
        <w:t xml:space="preserve">Table </w:t>
      </w:r>
      <w:r w:rsidR="00FA0E5B" w:rsidRPr="00595572">
        <w:rPr>
          <w:rFonts w:ascii="Arial" w:hAnsi="Arial" w:cs="Arial"/>
          <w:b/>
          <w:bCs/>
          <w:i w:val="0"/>
          <w:iCs w:val="0"/>
          <w:color w:val="000000" w:themeColor="text1"/>
          <w:sz w:val="24"/>
          <w:szCs w:val="24"/>
        </w:rPr>
        <w:t>3</w:t>
      </w:r>
      <w:r w:rsidRPr="00595572">
        <w:rPr>
          <w:rFonts w:ascii="Arial" w:hAnsi="Arial" w:cs="Arial"/>
          <w:b/>
          <w:bCs/>
          <w:i w:val="0"/>
          <w:iCs w:val="0"/>
          <w:color w:val="000000" w:themeColor="text1"/>
          <w:sz w:val="24"/>
          <w:szCs w:val="24"/>
        </w:rPr>
        <w:t>. Vaccine effectiveness (VE) estimates using the screening method</w:t>
      </w:r>
      <w:r w:rsidR="00100B1E" w:rsidRPr="00595572">
        <w:rPr>
          <w:rFonts w:ascii="Arial" w:hAnsi="Arial" w:cs="Arial"/>
          <w:b/>
          <w:bCs/>
          <w:i w:val="0"/>
          <w:iCs w:val="0"/>
          <w:color w:val="000000" w:themeColor="text1"/>
          <w:sz w:val="24"/>
          <w:szCs w:val="24"/>
        </w:rPr>
        <w:t xml:space="preserve"> for all ages and for cases under 50 years of age, including results from </w:t>
      </w:r>
      <w:r w:rsidR="007B3877" w:rsidRPr="00595572">
        <w:rPr>
          <w:rFonts w:ascii="Arial" w:hAnsi="Arial" w:cs="Arial"/>
          <w:b/>
          <w:bCs/>
          <w:i w:val="0"/>
          <w:iCs w:val="0"/>
          <w:color w:val="000000" w:themeColor="text1"/>
          <w:sz w:val="24"/>
          <w:szCs w:val="24"/>
        </w:rPr>
        <w:t>sensitivity</w:t>
      </w:r>
      <w:r w:rsidR="00100B1E" w:rsidRPr="00595572">
        <w:rPr>
          <w:rFonts w:ascii="Arial" w:hAnsi="Arial" w:cs="Arial"/>
          <w:b/>
          <w:bCs/>
          <w:i w:val="0"/>
          <w:iCs w:val="0"/>
          <w:color w:val="000000" w:themeColor="text1"/>
          <w:sz w:val="24"/>
          <w:szCs w:val="24"/>
        </w:rPr>
        <w:t xml:space="preserve"> analyses using different denominators</w:t>
      </w:r>
    </w:p>
    <w:p w14:paraId="0174F06B" w14:textId="77777777" w:rsidR="007561F3" w:rsidRPr="007561F3" w:rsidRDefault="007561F3" w:rsidP="007561F3"/>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352"/>
        <w:gridCol w:w="1513"/>
        <w:gridCol w:w="1373"/>
        <w:gridCol w:w="1305"/>
        <w:gridCol w:w="2126"/>
      </w:tblGrid>
      <w:tr w:rsidR="00100B1E" w:rsidRPr="00E314CB" w14:paraId="40D0786F" w14:textId="77777777" w:rsidTr="00680A77">
        <w:trPr>
          <w:trHeight w:val="315"/>
        </w:trPr>
        <w:tc>
          <w:tcPr>
            <w:tcW w:w="899" w:type="dxa"/>
            <w:shd w:val="clear" w:color="auto" w:fill="D9D9D9" w:themeFill="background1" w:themeFillShade="D9"/>
            <w:vAlign w:val="center"/>
          </w:tcPr>
          <w:p w14:paraId="6D17C802" w14:textId="49F99925" w:rsidR="00F94193" w:rsidRPr="007561F3" w:rsidRDefault="00F94193" w:rsidP="00600216">
            <w:pPr>
              <w:spacing w:after="0" w:line="240" w:lineRule="auto"/>
              <w:jc w:val="center"/>
              <w:rPr>
                <w:rFonts w:ascii="Arial" w:eastAsia="Times New Roman" w:hAnsi="Arial" w:cs="Arial"/>
                <w:b/>
                <w:bCs/>
                <w:color w:val="000000"/>
                <w:lang w:eastAsia="en-GB"/>
              </w:rPr>
            </w:pPr>
            <w:r w:rsidRPr="007561F3">
              <w:rPr>
                <w:rFonts w:ascii="Arial" w:eastAsia="Times New Roman" w:hAnsi="Arial" w:cs="Arial"/>
                <w:b/>
                <w:bCs/>
                <w:color w:val="000000"/>
                <w:lang w:eastAsia="en-GB"/>
              </w:rPr>
              <w:t>Age group</w:t>
            </w:r>
          </w:p>
        </w:tc>
        <w:tc>
          <w:tcPr>
            <w:tcW w:w="2352" w:type="dxa"/>
            <w:shd w:val="clear" w:color="auto" w:fill="D9D9D9" w:themeFill="background1" w:themeFillShade="D9"/>
            <w:noWrap/>
            <w:vAlign w:val="center"/>
            <w:hideMark/>
          </w:tcPr>
          <w:p w14:paraId="1CC45131" w14:textId="47AAB4C9" w:rsidR="00F94193" w:rsidRPr="007561F3" w:rsidRDefault="00F94193" w:rsidP="007561F3">
            <w:pPr>
              <w:spacing w:after="0" w:line="240" w:lineRule="auto"/>
              <w:jc w:val="center"/>
              <w:rPr>
                <w:rFonts w:ascii="Arial" w:eastAsia="Times New Roman" w:hAnsi="Arial" w:cs="Arial"/>
                <w:b/>
                <w:bCs/>
                <w:color w:val="000000"/>
                <w:lang w:eastAsia="en-GB"/>
              </w:rPr>
            </w:pPr>
            <w:r w:rsidRPr="007561F3">
              <w:rPr>
                <w:rFonts w:ascii="Arial" w:eastAsia="Times New Roman" w:hAnsi="Arial" w:cs="Arial"/>
                <w:b/>
                <w:bCs/>
                <w:color w:val="000000"/>
                <w:lang w:eastAsia="en-GB"/>
              </w:rPr>
              <w:t xml:space="preserve">Total number of gay, </w:t>
            </w:r>
            <w:proofErr w:type="gramStart"/>
            <w:r w:rsidRPr="007561F3">
              <w:rPr>
                <w:rFonts w:ascii="Arial" w:eastAsia="Times New Roman" w:hAnsi="Arial" w:cs="Arial"/>
                <w:b/>
                <w:bCs/>
                <w:color w:val="000000"/>
                <w:lang w:eastAsia="en-GB"/>
              </w:rPr>
              <w:t>bisexual</w:t>
            </w:r>
            <w:proofErr w:type="gramEnd"/>
            <w:r w:rsidRPr="007561F3">
              <w:rPr>
                <w:rFonts w:ascii="Arial" w:eastAsia="Times New Roman" w:hAnsi="Arial" w:cs="Arial"/>
                <w:b/>
                <w:bCs/>
                <w:color w:val="000000"/>
                <w:lang w:eastAsia="en-GB"/>
              </w:rPr>
              <w:t xml:space="preserve"> and other men who have sex with men assumed to be at high risk of monkeypox</w:t>
            </w:r>
          </w:p>
        </w:tc>
        <w:tc>
          <w:tcPr>
            <w:tcW w:w="1462" w:type="dxa"/>
            <w:shd w:val="clear" w:color="auto" w:fill="D9D9D9" w:themeFill="background1" w:themeFillShade="D9"/>
            <w:noWrap/>
            <w:vAlign w:val="center"/>
            <w:hideMark/>
          </w:tcPr>
          <w:p w14:paraId="326B7BB9" w14:textId="51EC1A0D" w:rsidR="00F94193" w:rsidRPr="007561F3" w:rsidRDefault="00F94193" w:rsidP="00600216">
            <w:pPr>
              <w:spacing w:after="0" w:line="240" w:lineRule="auto"/>
              <w:jc w:val="center"/>
              <w:rPr>
                <w:rFonts w:ascii="Arial" w:eastAsia="Times New Roman" w:hAnsi="Arial" w:cs="Arial"/>
                <w:b/>
                <w:bCs/>
                <w:color w:val="000000"/>
                <w:lang w:eastAsia="en-GB"/>
              </w:rPr>
            </w:pPr>
            <w:r w:rsidRPr="007561F3">
              <w:rPr>
                <w:rFonts w:ascii="Arial" w:eastAsia="Times New Roman" w:hAnsi="Arial" w:cs="Arial"/>
                <w:b/>
                <w:bCs/>
                <w:color w:val="000000"/>
                <w:lang w:eastAsia="en-GB"/>
              </w:rPr>
              <w:t>Dose 1 Interval</w:t>
            </w:r>
          </w:p>
        </w:tc>
        <w:tc>
          <w:tcPr>
            <w:tcW w:w="1373" w:type="dxa"/>
            <w:shd w:val="clear" w:color="auto" w:fill="D9D9D9" w:themeFill="background1" w:themeFillShade="D9"/>
            <w:noWrap/>
            <w:vAlign w:val="center"/>
            <w:hideMark/>
          </w:tcPr>
          <w:p w14:paraId="60764784" w14:textId="426396D7" w:rsidR="00F94193" w:rsidRPr="007561F3" w:rsidRDefault="00F94193" w:rsidP="00600216">
            <w:pPr>
              <w:spacing w:after="0" w:line="240" w:lineRule="auto"/>
              <w:jc w:val="center"/>
              <w:rPr>
                <w:rFonts w:ascii="Arial" w:eastAsia="Times New Roman" w:hAnsi="Arial" w:cs="Arial"/>
                <w:b/>
                <w:bCs/>
                <w:color w:val="000000"/>
                <w:lang w:eastAsia="en-GB"/>
              </w:rPr>
            </w:pPr>
            <w:r w:rsidRPr="007561F3">
              <w:rPr>
                <w:rFonts w:ascii="Arial" w:eastAsia="Times New Roman" w:hAnsi="Arial" w:cs="Arial"/>
                <w:b/>
                <w:bCs/>
                <w:color w:val="000000"/>
                <w:lang w:eastAsia="en-GB"/>
              </w:rPr>
              <w:t>Cases (n/%)</w:t>
            </w:r>
          </w:p>
        </w:tc>
        <w:tc>
          <w:tcPr>
            <w:tcW w:w="1177" w:type="dxa"/>
            <w:shd w:val="clear" w:color="auto" w:fill="D9D9D9" w:themeFill="background1" w:themeFillShade="D9"/>
            <w:noWrap/>
            <w:vAlign w:val="center"/>
            <w:hideMark/>
          </w:tcPr>
          <w:p w14:paraId="56797650" w14:textId="77777777" w:rsidR="00F94193" w:rsidRPr="007561F3" w:rsidRDefault="00F94193" w:rsidP="00600216">
            <w:pPr>
              <w:spacing w:after="0" w:line="240" w:lineRule="auto"/>
              <w:jc w:val="center"/>
              <w:rPr>
                <w:rFonts w:ascii="Arial" w:eastAsia="Times New Roman" w:hAnsi="Arial" w:cs="Arial"/>
                <w:b/>
                <w:bCs/>
                <w:color w:val="000000"/>
                <w:lang w:eastAsia="en-GB"/>
              </w:rPr>
            </w:pPr>
            <w:r w:rsidRPr="007561F3">
              <w:rPr>
                <w:rFonts w:ascii="Arial" w:eastAsia="Times New Roman" w:hAnsi="Arial" w:cs="Arial"/>
                <w:b/>
                <w:bCs/>
                <w:color w:val="000000"/>
                <w:lang w:eastAsia="en-GB"/>
              </w:rPr>
              <w:t>Matched Coverage*</w:t>
            </w:r>
          </w:p>
        </w:tc>
        <w:tc>
          <w:tcPr>
            <w:tcW w:w="2126" w:type="dxa"/>
            <w:shd w:val="clear" w:color="auto" w:fill="D9D9D9" w:themeFill="background1" w:themeFillShade="D9"/>
            <w:noWrap/>
            <w:vAlign w:val="center"/>
            <w:hideMark/>
          </w:tcPr>
          <w:p w14:paraId="0CBCC4A4" w14:textId="77777777" w:rsidR="00F94193" w:rsidRPr="007561F3" w:rsidRDefault="00F94193" w:rsidP="00600216">
            <w:pPr>
              <w:spacing w:after="0" w:line="240" w:lineRule="auto"/>
              <w:jc w:val="center"/>
              <w:rPr>
                <w:rFonts w:ascii="Arial" w:eastAsia="Times New Roman" w:hAnsi="Arial" w:cs="Arial"/>
                <w:b/>
                <w:bCs/>
                <w:color w:val="000000"/>
                <w:lang w:eastAsia="en-GB"/>
              </w:rPr>
            </w:pPr>
            <w:r w:rsidRPr="007561F3">
              <w:rPr>
                <w:rFonts w:ascii="Arial" w:eastAsia="Times New Roman" w:hAnsi="Arial" w:cs="Arial"/>
                <w:b/>
                <w:bCs/>
                <w:color w:val="000000"/>
                <w:lang w:eastAsia="en-GB"/>
              </w:rPr>
              <w:t>VE (95% CI)</w:t>
            </w:r>
          </w:p>
        </w:tc>
      </w:tr>
      <w:tr w:rsidR="00013C2B" w:rsidRPr="00E314CB" w14:paraId="02DEF340" w14:textId="77777777" w:rsidTr="00680A77">
        <w:trPr>
          <w:trHeight w:val="300"/>
        </w:trPr>
        <w:tc>
          <w:tcPr>
            <w:tcW w:w="899" w:type="dxa"/>
            <w:vMerge w:val="restart"/>
            <w:vAlign w:val="center"/>
          </w:tcPr>
          <w:p w14:paraId="5387C3E7" w14:textId="097D7614"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All ages</w:t>
            </w:r>
          </w:p>
        </w:tc>
        <w:tc>
          <w:tcPr>
            <w:tcW w:w="2352" w:type="dxa"/>
            <w:vMerge w:val="restart"/>
            <w:shd w:val="clear" w:color="auto" w:fill="auto"/>
            <w:noWrap/>
            <w:vAlign w:val="bottom"/>
            <w:hideMark/>
          </w:tcPr>
          <w:p w14:paraId="49090852" w14:textId="20F5C2F4"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89,240</w:t>
            </w:r>
          </w:p>
          <w:p w14:paraId="18A8FE49" w14:textId="2BE4D53A"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 </w:t>
            </w:r>
          </w:p>
        </w:tc>
        <w:tc>
          <w:tcPr>
            <w:tcW w:w="1462" w:type="dxa"/>
            <w:shd w:val="clear" w:color="auto" w:fill="auto"/>
            <w:noWrap/>
            <w:vAlign w:val="bottom"/>
            <w:hideMark/>
          </w:tcPr>
          <w:p w14:paraId="263006B2" w14:textId="69310911"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0 to 13 days</w:t>
            </w:r>
          </w:p>
        </w:tc>
        <w:tc>
          <w:tcPr>
            <w:tcW w:w="1373" w:type="dxa"/>
            <w:shd w:val="clear" w:color="auto" w:fill="auto"/>
            <w:noWrap/>
            <w:vAlign w:val="bottom"/>
            <w:hideMark/>
          </w:tcPr>
          <w:p w14:paraId="1B7D9BC8" w14:textId="02EB3483"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32 (8.8%)</w:t>
            </w:r>
          </w:p>
        </w:tc>
        <w:tc>
          <w:tcPr>
            <w:tcW w:w="1177" w:type="dxa"/>
            <w:shd w:val="clear" w:color="auto" w:fill="auto"/>
            <w:noWrap/>
            <w:vAlign w:val="bottom"/>
            <w:hideMark/>
          </w:tcPr>
          <w:p w14:paraId="4445033D"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7.9%</w:t>
            </w:r>
          </w:p>
        </w:tc>
        <w:tc>
          <w:tcPr>
            <w:tcW w:w="2126" w:type="dxa"/>
            <w:shd w:val="clear" w:color="auto" w:fill="auto"/>
            <w:noWrap/>
            <w:vAlign w:val="bottom"/>
            <w:hideMark/>
          </w:tcPr>
          <w:p w14:paraId="269A2735"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-4% (-50% to 29%)</w:t>
            </w:r>
          </w:p>
        </w:tc>
      </w:tr>
      <w:tr w:rsidR="00013C2B" w:rsidRPr="00E314CB" w14:paraId="16BA6095" w14:textId="77777777" w:rsidTr="00680A77">
        <w:trPr>
          <w:trHeight w:val="300"/>
        </w:trPr>
        <w:tc>
          <w:tcPr>
            <w:tcW w:w="899" w:type="dxa"/>
            <w:vMerge/>
          </w:tcPr>
          <w:p w14:paraId="5395E62D" w14:textId="77777777" w:rsidR="00013C2B" w:rsidRPr="007561F3" w:rsidRDefault="00013C2B" w:rsidP="00600216">
            <w:pPr>
              <w:spacing w:after="0" w:line="240" w:lineRule="auto"/>
              <w:jc w:val="center"/>
              <w:rPr>
                <w:rFonts w:ascii="Arial" w:eastAsia="Times New Roman" w:hAnsi="Arial" w:cs="Arial"/>
                <w:color w:val="000000"/>
                <w:lang w:eastAsia="en-GB"/>
              </w:rPr>
            </w:pPr>
          </w:p>
        </w:tc>
        <w:tc>
          <w:tcPr>
            <w:tcW w:w="2352" w:type="dxa"/>
            <w:vMerge/>
            <w:shd w:val="clear" w:color="auto" w:fill="auto"/>
            <w:noWrap/>
            <w:vAlign w:val="bottom"/>
            <w:hideMark/>
          </w:tcPr>
          <w:p w14:paraId="3E268D4E" w14:textId="1A7347CB" w:rsidR="00013C2B" w:rsidRPr="007561F3" w:rsidRDefault="00013C2B" w:rsidP="00600216">
            <w:pPr>
              <w:spacing w:after="0" w:line="240" w:lineRule="auto"/>
              <w:jc w:val="center"/>
              <w:rPr>
                <w:rFonts w:ascii="Arial" w:eastAsia="Times New Roman" w:hAnsi="Arial" w:cs="Arial"/>
                <w:color w:val="000000"/>
                <w:lang w:eastAsia="en-GB"/>
              </w:rPr>
            </w:pPr>
          </w:p>
        </w:tc>
        <w:tc>
          <w:tcPr>
            <w:tcW w:w="1462" w:type="dxa"/>
            <w:shd w:val="clear" w:color="auto" w:fill="auto"/>
            <w:noWrap/>
            <w:vAlign w:val="bottom"/>
            <w:hideMark/>
          </w:tcPr>
          <w:p w14:paraId="6807C5DF" w14:textId="1D59F4A1" w:rsidR="00013C2B"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 xml:space="preserve">≥14 </w:t>
            </w:r>
            <w:r w:rsidR="00013C2B" w:rsidRPr="007561F3">
              <w:rPr>
                <w:rFonts w:ascii="Arial" w:eastAsia="Times New Roman" w:hAnsi="Arial" w:cs="Arial"/>
                <w:color w:val="000000"/>
                <w:lang w:eastAsia="en-GB"/>
              </w:rPr>
              <w:t>days</w:t>
            </w:r>
          </w:p>
        </w:tc>
        <w:tc>
          <w:tcPr>
            <w:tcW w:w="1373" w:type="dxa"/>
            <w:shd w:val="clear" w:color="auto" w:fill="auto"/>
            <w:noWrap/>
            <w:vAlign w:val="bottom"/>
            <w:hideMark/>
          </w:tcPr>
          <w:p w14:paraId="0D3EF95F" w14:textId="7CC72681"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 (2.2%)</w:t>
            </w:r>
          </w:p>
        </w:tc>
        <w:tc>
          <w:tcPr>
            <w:tcW w:w="1177" w:type="dxa"/>
            <w:shd w:val="clear" w:color="auto" w:fill="auto"/>
            <w:noWrap/>
            <w:vAlign w:val="bottom"/>
            <w:hideMark/>
          </w:tcPr>
          <w:p w14:paraId="1E127737"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8.0%</w:t>
            </w:r>
          </w:p>
        </w:tc>
        <w:tc>
          <w:tcPr>
            <w:tcW w:w="2126" w:type="dxa"/>
            <w:shd w:val="clear" w:color="auto" w:fill="auto"/>
            <w:noWrap/>
            <w:vAlign w:val="bottom"/>
            <w:hideMark/>
          </w:tcPr>
          <w:p w14:paraId="457438F8"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78% (54% to 89%)</w:t>
            </w:r>
          </w:p>
        </w:tc>
      </w:tr>
      <w:tr w:rsidR="00013C2B" w:rsidRPr="00E314CB" w14:paraId="25E45A52" w14:textId="77777777" w:rsidTr="00680A77">
        <w:trPr>
          <w:trHeight w:val="315"/>
        </w:trPr>
        <w:tc>
          <w:tcPr>
            <w:tcW w:w="899" w:type="dxa"/>
            <w:vMerge/>
          </w:tcPr>
          <w:p w14:paraId="3F223288" w14:textId="77777777" w:rsidR="00013C2B" w:rsidRPr="007561F3" w:rsidRDefault="00013C2B" w:rsidP="00600216">
            <w:pPr>
              <w:spacing w:after="0" w:line="240" w:lineRule="auto"/>
              <w:jc w:val="center"/>
              <w:rPr>
                <w:rFonts w:ascii="Arial" w:eastAsia="Times New Roman" w:hAnsi="Arial" w:cs="Arial"/>
                <w:color w:val="000000"/>
                <w:lang w:eastAsia="en-GB"/>
              </w:rPr>
            </w:pPr>
          </w:p>
        </w:tc>
        <w:tc>
          <w:tcPr>
            <w:tcW w:w="2352" w:type="dxa"/>
            <w:vMerge/>
            <w:shd w:val="clear" w:color="auto" w:fill="auto"/>
            <w:noWrap/>
            <w:vAlign w:val="bottom"/>
            <w:hideMark/>
          </w:tcPr>
          <w:p w14:paraId="0717E97B" w14:textId="38AC255D" w:rsidR="00013C2B" w:rsidRPr="007561F3" w:rsidRDefault="00013C2B" w:rsidP="00600216">
            <w:pPr>
              <w:spacing w:after="0" w:line="240" w:lineRule="auto"/>
              <w:jc w:val="center"/>
              <w:rPr>
                <w:rFonts w:ascii="Arial" w:eastAsia="Times New Roman" w:hAnsi="Arial" w:cs="Arial"/>
                <w:color w:val="000000"/>
                <w:lang w:eastAsia="en-GB"/>
              </w:rPr>
            </w:pPr>
          </w:p>
        </w:tc>
        <w:tc>
          <w:tcPr>
            <w:tcW w:w="1462" w:type="dxa"/>
            <w:shd w:val="clear" w:color="auto" w:fill="auto"/>
            <w:noWrap/>
            <w:vAlign w:val="bottom"/>
            <w:hideMark/>
          </w:tcPr>
          <w:p w14:paraId="3B64D3BF"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unvaccinated</w:t>
            </w:r>
          </w:p>
        </w:tc>
        <w:tc>
          <w:tcPr>
            <w:tcW w:w="1373" w:type="dxa"/>
            <w:shd w:val="clear" w:color="auto" w:fill="auto"/>
            <w:noWrap/>
            <w:vAlign w:val="bottom"/>
            <w:hideMark/>
          </w:tcPr>
          <w:p w14:paraId="261C2BD7" w14:textId="1B5B7A69"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322 (89.0%)</w:t>
            </w:r>
          </w:p>
        </w:tc>
        <w:tc>
          <w:tcPr>
            <w:tcW w:w="1177" w:type="dxa"/>
            <w:shd w:val="clear" w:color="auto" w:fill="auto"/>
            <w:noWrap/>
            <w:vAlign w:val="bottom"/>
            <w:hideMark/>
          </w:tcPr>
          <w:p w14:paraId="779CC976"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84.1%</w:t>
            </w:r>
          </w:p>
        </w:tc>
        <w:tc>
          <w:tcPr>
            <w:tcW w:w="2126" w:type="dxa"/>
            <w:shd w:val="clear" w:color="auto" w:fill="auto"/>
            <w:noWrap/>
            <w:vAlign w:val="bottom"/>
            <w:hideMark/>
          </w:tcPr>
          <w:p w14:paraId="54E9BC29" w14:textId="7F4729BF"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  </w:t>
            </w:r>
          </w:p>
        </w:tc>
      </w:tr>
      <w:tr w:rsidR="00013C2B" w:rsidRPr="00E314CB" w14:paraId="5F76D2E8" w14:textId="77777777" w:rsidTr="00680A77">
        <w:trPr>
          <w:trHeight w:val="300"/>
        </w:trPr>
        <w:tc>
          <w:tcPr>
            <w:tcW w:w="899" w:type="dxa"/>
            <w:vMerge w:val="restart"/>
            <w:vAlign w:val="center"/>
          </w:tcPr>
          <w:p w14:paraId="04A80850" w14:textId="62C8D09B"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All ages</w:t>
            </w:r>
          </w:p>
        </w:tc>
        <w:tc>
          <w:tcPr>
            <w:tcW w:w="2352" w:type="dxa"/>
            <w:vMerge w:val="restart"/>
            <w:shd w:val="clear" w:color="auto" w:fill="auto"/>
            <w:noWrap/>
            <w:vAlign w:val="bottom"/>
            <w:hideMark/>
          </w:tcPr>
          <w:p w14:paraId="1593E6D7" w14:textId="7AE64E78"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71,392 (-20%)</w:t>
            </w:r>
          </w:p>
          <w:p w14:paraId="4469C512" w14:textId="660B7622"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 </w:t>
            </w:r>
          </w:p>
        </w:tc>
        <w:tc>
          <w:tcPr>
            <w:tcW w:w="1462" w:type="dxa"/>
            <w:shd w:val="clear" w:color="auto" w:fill="auto"/>
            <w:noWrap/>
            <w:vAlign w:val="bottom"/>
            <w:hideMark/>
          </w:tcPr>
          <w:p w14:paraId="28BA0FBE" w14:textId="2480548F"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0 to 13 days</w:t>
            </w:r>
          </w:p>
        </w:tc>
        <w:tc>
          <w:tcPr>
            <w:tcW w:w="1373" w:type="dxa"/>
            <w:shd w:val="clear" w:color="auto" w:fill="auto"/>
            <w:noWrap/>
            <w:vAlign w:val="bottom"/>
            <w:hideMark/>
          </w:tcPr>
          <w:p w14:paraId="04FABB74" w14:textId="3A589A16"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32 (8.8%)</w:t>
            </w:r>
          </w:p>
        </w:tc>
        <w:tc>
          <w:tcPr>
            <w:tcW w:w="1177" w:type="dxa"/>
            <w:shd w:val="clear" w:color="auto" w:fill="auto"/>
            <w:noWrap/>
            <w:vAlign w:val="bottom"/>
            <w:hideMark/>
          </w:tcPr>
          <w:p w14:paraId="73759197"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9.9%</w:t>
            </w:r>
          </w:p>
        </w:tc>
        <w:tc>
          <w:tcPr>
            <w:tcW w:w="2126" w:type="dxa"/>
            <w:shd w:val="clear" w:color="auto" w:fill="auto"/>
            <w:noWrap/>
            <w:vAlign w:val="bottom"/>
            <w:hideMark/>
          </w:tcPr>
          <w:p w14:paraId="005F34BC"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23% (-11% to 47%)</w:t>
            </w:r>
          </w:p>
        </w:tc>
      </w:tr>
      <w:tr w:rsidR="00013C2B" w:rsidRPr="00E314CB" w14:paraId="7F161EB8" w14:textId="77777777" w:rsidTr="00680A77">
        <w:trPr>
          <w:trHeight w:val="300"/>
        </w:trPr>
        <w:tc>
          <w:tcPr>
            <w:tcW w:w="899" w:type="dxa"/>
            <w:vMerge/>
          </w:tcPr>
          <w:p w14:paraId="4901AF79" w14:textId="77777777" w:rsidR="00013C2B" w:rsidRPr="007561F3" w:rsidRDefault="00013C2B" w:rsidP="00600216">
            <w:pPr>
              <w:spacing w:after="0" w:line="240" w:lineRule="auto"/>
              <w:jc w:val="center"/>
              <w:rPr>
                <w:rFonts w:ascii="Arial" w:eastAsia="Times New Roman" w:hAnsi="Arial" w:cs="Arial"/>
                <w:color w:val="000000"/>
                <w:lang w:eastAsia="en-GB"/>
              </w:rPr>
            </w:pPr>
          </w:p>
        </w:tc>
        <w:tc>
          <w:tcPr>
            <w:tcW w:w="2352" w:type="dxa"/>
            <w:vMerge/>
            <w:shd w:val="clear" w:color="auto" w:fill="auto"/>
            <w:noWrap/>
            <w:vAlign w:val="bottom"/>
            <w:hideMark/>
          </w:tcPr>
          <w:p w14:paraId="6C85FA7A" w14:textId="3D538AD4" w:rsidR="00013C2B" w:rsidRPr="007561F3" w:rsidRDefault="00013C2B" w:rsidP="00600216">
            <w:pPr>
              <w:spacing w:after="0" w:line="240" w:lineRule="auto"/>
              <w:jc w:val="center"/>
              <w:rPr>
                <w:rFonts w:ascii="Arial" w:eastAsia="Times New Roman" w:hAnsi="Arial" w:cs="Arial"/>
                <w:color w:val="000000"/>
                <w:lang w:eastAsia="en-GB"/>
              </w:rPr>
            </w:pPr>
          </w:p>
        </w:tc>
        <w:tc>
          <w:tcPr>
            <w:tcW w:w="1462" w:type="dxa"/>
            <w:shd w:val="clear" w:color="auto" w:fill="auto"/>
            <w:noWrap/>
            <w:vAlign w:val="bottom"/>
            <w:hideMark/>
          </w:tcPr>
          <w:p w14:paraId="6AE70DA2" w14:textId="2D469C7A" w:rsidR="00013C2B"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 xml:space="preserve">≥14 </w:t>
            </w:r>
            <w:r w:rsidR="00013C2B" w:rsidRPr="007561F3">
              <w:rPr>
                <w:rFonts w:ascii="Arial" w:eastAsia="Times New Roman" w:hAnsi="Arial" w:cs="Arial"/>
                <w:color w:val="000000"/>
                <w:lang w:eastAsia="en-GB"/>
              </w:rPr>
              <w:t>days</w:t>
            </w:r>
          </w:p>
        </w:tc>
        <w:tc>
          <w:tcPr>
            <w:tcW w:w="1373" w:type="dxa"/>
            <w:shd w:val="clear" w:color="auto" w:fill="auto"/>
            <w:noWrap/>
            <w:vAlign w:val="bottom"/>
            <w:hideMark/>
          </w:tcPr>
          <w:p w14:paraId="3D02EEAC" w14:textId="71C2FAF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 (2.2%)</w:t>
            </w:r>
          </w:p>
        </w:tc>
        <w:tc>
          <w:tcPr>
            <w:tcW w:w="1177" w:type="dxa"/>
            <w:shd w:val="clear" w:color="auto" w:fill="auto"/>
            <w:noWrap/>
            <w:vAlign w:val="bottom"/>
            <w:hideMark/>
          </w:tcPr>
          <w:p w14:paraId="54DED71A"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10.0%</w:t>
            </w:r>
          </w:p>
        </w:tc>
        <w:tc>
          <w:tcPr>
            <w:tcW w:w="2126" w:type="dxa"/>
            <w:shd w:val="clear" w:color="auto" w:fill="auto"/>
            <w:noWrap/>
            <w:vAlign w:val="bottom"/>
            <w:hideMark/>
          </w:tcPr>
          <w:p w14:paraId="03EEE6BA"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85% (69% to 93%)</w:t>
            </w:r>
          </w:p>
        </w:tc>
      </w:tr>
      <w:tr w:rsidR="00013C2B" w:rsidRPr="00E314CB" w14:paraId="487F0262" w14:textId="77777777" w:rsidTr="00680A77">
        <w:trPr>
          <w:trHeight w:val="315"/>
        </w:trPr>
        <w:tc>
          <w:tcPr>
            <w:tcW w:w="899" w:type="dxa"/>
            <w:vMerge/>
          </w:tcPr>
          <w:p w14:paraId="2E2BB131" w14:textId="77777777" w:rsidR="00013C2B" w:rsidRPr="007561F3" w:rsidRDefault="00013C2B" w:rsidP="00600216">
            <w:pPr>
              <w:spacing w:after="0" w:line="240" w:lineRule="auto"/>
              <w:jc w:val="center"/>
              <w:rPr>
                <w:rFonts w:ascii="Arial" w:eastAsia="Times New Roman" w:hAnsi="Arial" w:cs="Arial"/>
                <w:color w:val="000000"/>
                <w:lang w:eastAsia="en-GB"/>
              </w:rPr>
            </w:pPr>
          </w:p>
        </w:tc>
        <w:tc>
          <w:tcPr>
            <w:tcW w:w="2352" w:type="dxa"/>
            <w:vMerge/>
            <w:shd w:val="clear" w:color="auto" w:fill="auto"/>
            <w:noWrap/>
            <w:vAlign w:val="bottom"/>
            <w:hideMark/>
          </w:tcPr>
          <w:p w14:paraId="0EA57F0B" w14:textId="60B5813B" w:rsidR="00013C2B" w:rsidRPr="007561F3" w:rsidRDefault="00013C2B" w:rsidP="00600216">
            <w:pPr>
              <w:spacing w:after="0" w:line="240" w:lineRule="auto"/>
              <w:jc w:val="center"/>
              <w:rPr>
                <w:rFonts w:ascii="Arial" w:eastAsia="Times New Roman" w:hAnsi="Arial" w:cs="Arial"/>
                <w:color w:val="000000"/>
                <w:lang w:eastAsia="en-GB"/>
              </w:rPr>
            </w:pPr>
          </w:p>
        </w:tc>
        <w:tc>
          <w:tcPr>
            <w:tcW w:w="1462" w:type="dxa"/>
            <w:shd w:val="clear" w:color="auto" w:fill="auto"/>
            <w:noWrap/>
            <w:vAlign w:val="bottom"/>
            <w:hideMark/>
          </w:tcPr>
          <w:p w14:paraId="7E0788C2"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unvaccinated</w:t>
            </w:r>
          </w:p>
        </w:tc>
        <w:tc>
          <w:tcPr>
            <w:tcW w:w="1373" w:type="dxa"/>
            <w:shd w:val="clear" w:color="auto" w:fill="auto"/>
            <w:noWrap/>
            <w:vAlign w:val="bottom"/>
            <w:hideMark/>
          </w:tcPr>
          <w:p w14:paraId="02166A6C" w14:textId="185A30D6"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322 (89.0%)</w:t>
            </w:r>
          </w:p>
        </w:tc>
        <w:tc>
          <w:tcPr>
            <w:tcW w:w="1177" w:type="dxa"/>
            <w:shd w:val="clear" w:color="auto" w:fill="auto"/>
            <w:noWrap/>
            <w:vAlign w:val="bottom"/>
            <w:hideMark/>
          </w:tcPr>
          <w:p w14:paraId="063552F7"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80.1%</w:t>
            </w:r>
          </w:p>
        </w:tc>
        <w:tc>
          <w:tcPr>
            <w:tcW w:w="2126" w:type="dxa"/>
            <w:shd w:val="clear" w:color="auto" w:fill="auto"/>
            <w:noWrap/>
            <w:vAlign w:val="bottom"/>
            <w:hideMark/>
          </w:tcPr>
          <w:p w14:paraId="46BC7FC8" w14:textId="11FC46F8"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  </w:t>
            </w:r>
          </w:p>
        </w:tc>
      </w:tr>
      <w:tr w:rsidR="00013C2B" w:rsidRPr="00E314CB" w14:paraId="6D6B1AA3" w14:textId="77777777" w:rsidTr="00680A77">
        <w:trPr>
          <w:trHeight w:val="300"/>
        </w:trPr>
        <w:tc>
          <w:tcPr>
            <w:tcW w:w="899" w:type="dxa"/>
            <w:vMerge w:val="restart"/>
            <w:vAlign w:val="center"/>
          </w:tcPr>
          <w:p w14:paraId="7E77B0E1" w14:textId="76692025"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All ages</w:t>
            </w:r>
          </w:p>
        </w:tc>
        <w:tc>
          <w:tcPr>
            <w:tcW w:w="2352" w:type="dxa"/>
            <w:vMerge w:val="restart"/>
            <w:shd w:val="clear" w:color="auto" w:fill="auto"/>
            <w:noWrap/>
            <w:vAlign w:val="bottom"/>
            <w:hideMark/>
          </w:tcPr>
          <w:p w14:paraId="6DBA7651" w14:textId="705D4E6C"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107,088 (+20%)</w:t>
            </w:r>
          </w:p>
          <w:p w14:paraId="4B8B4490" w14:textId="2559FFE8"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 </w:t>
            </w:r>
          </w:p>
        </w:tc>
        <w:tc>
          <w:tcPr>
            <w:tcW w:w="1462" w:type="dxa"/>
            <w:shd w:val="clear" w:color="auto" w:fill="auto"/>
            <w:noWrap/>
            <w:vAlign w:val="bottom"/>
            <w:hideMark/>
          </w:tcPr>
          <w:p w14:paraId="38D235C9" w14:textId="4DD0D60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0 to 13 days</w:t>
            </w:r>
          </w:p>
        </w:tc>
        <w:tc>
          <w:tcPr>
            <w:tcW w:w="1373" w:type="dxa"/>
            <w:shd w:val="clear" w:color="auto" w:fill="auto"/>
            <w:noWrap/>
            <w:vAlign w:val="bottom"/>
            <w:hideMark/>
          </w:tcPr>
          <w:p w14:paraId="736621F4" w14:textId="2701128C"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32 (8.8%)</w:t>
            </w:r>
          </w:p>
        </w:tc>
        <w:tc>
          <w:tcPr>
            <w:tcW w:w="1177" w:type="dxa"/>
            <w:shd w:val="clear" w:color="auto" w:fill="auto"/>
            <w:noWrap/>
            <w:vAlign w:val="bottom"/>
            <w:hideMark/>
          </w:tcPr>
          <w:p w14:paraId="7735738F"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6.6%</w:t>
            </w:r>
          </w:p>
        </w:tc>
        <w:tc>
          <w:tcPr>
            <w:tcW w:w="2126" w:type="dxa"/>
            <w:shd w:val="clear" w:color="auto" w:fill="auto"/>
            <w:noWrap/>
            <w:vAlign w:val="bottom"/>
            <w:hideMark/>
          </w:tcPr>
          <w:p w14:paraId="589F2C16"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-30% (-89% to 10%)</w:t>
            </w:r>
          </w:p>
        </w:tc>
      </w:tr>
      <w:tr w:rsidR="00013C2B" w:rsidRPr="00E314CB" w14:paraId="55965C13" w14:textId="77777777" w:rsidTr="00680A77">
        <w:trPr>
          <w:trHeight w:val="300"/>
        </w:trPr>
        <w:tc>
          <w:tcPr>
            <w:tcW w:w="899" w:type="dxa"/>
            <w:vMerge/>
          </w:tcPr>
          <w:p w14:paraId="64A9A9F2" w14:textId="77777777" w:rsidR="00013C2B" w:rsidRPr="007561F3" w:rsidRDefault="00013C2B" w:rsidP="00600216">
            <w:pPr>
              <w:spacing w:after="0" w:line="240" w:lineRule="auto"/>
              <w:jc w:val="center"/>
              <w:rPr>
                <w:rFonts w:ascii="Arial" w:eastAsia="Times New Roman" w:hAnsi="Arial" w:cs="Arial"/>
                <w:color w:val="000000"/>
                <w:lang w:eastAsia="en-GB"/>
              </w:rPr>
            </w:pPr>
          </w:p>
        </w:tc>
        <w:tc>
          <w:tcPr>
            <w:tcW w:w="2352" w:type="dxa"/>
            <w:vMerge/>
            <w:shd w:val="clear" w:color="auto" w:fill="auto"/>
            <w:noWrap/>
            <w:vAlign w:val="bottom"/>
            <w:hideMark/>
          </w:tcPr>
          <w:p w14:paraId="40E9C677" w14:textId="50C9B175" w:rsidR="00013C2B" w:rsidRPr="007561F3" w:rsidRDefault="00013C2B" w:rsidP="00600216">
            <w:pPr>
              <w:spacing w:after="0" w:line="240" w:lineRule="auto"/>
              <w:jc w:val="center"/>
              <w:rPr>
                <w:rFonts w:ascii="Arial" w:eastAsia="Times New Roman" w:hAnsi="Arial" w:cs="Arial"/>
                <w:color w:val="000000"/>
                <w:lang w:eastAsia="en-GB"/>
              </w:rPr>
            </w:pPr>
          </w:p>
        </w:tc>
        <w:tc>
          <w:tcPr>
            <w:tcW w:w="1462" w:type="dxa"/>
            <w:shd w:val="clear" w:color="auto" w:fill="auto"/>
            <w:noWrap/>
            <w:vAlign w:val="bottom"/>
            <w:hideMark/>
          </w:tcPr>
          <w:p w14:paraId="636FA8C2" w14:textId="7998A855" w:rsidR="00013C2B"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 xml:space="preserve">≥14 </w:t>
            </w:r>
            <w:r w:rsidR="00013C2B" w:rsidRPr="007561F3">
              <w:rPr>
                <w:rFonts w:ascii="Arial" w:eastAsia="Times New Roman" w:hAnsi="Arial" w:cs="Arial"/>
                <w:color w:val="000000"/>
                <w:lang w:eastAsia="en-GB"/>
              </w:rPr>
              <w:t>days</w:t>
            </w:r>
          </w:p>
        </w:tc>
        <w:tc>
          <w:tcPr>
            <w:tcW w:w="1373" w:type="dxa"/>
            <w:shd w:val="clear" w:color="auto" w:fill="auto"/>
            <w:noWrap/>
            <w:vAlign w:val="bottom"/>
            <w:hideMark/>
          </w:tcPr>
          <w:p w14:paraId="4DA9F909" w14:textId="524A5EE0"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 (2.2%)</w:t>
            </w:r>
          </w:p>
        </w:tc>
        <w:tc>
          <w:tcPr>
            <w:tcW w:w="1177" w:type="dxa"/>
            <w:shd w:val="clear" w:color="auto" w:fill="auto"/>
            <w:noWrap/>
            <w:vAlign w:val="bottom"/>
            <w:hideMark/>
          </w:tcPr>
          <w:p w14:paraId="4A683C95"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6.7%</w:t>
            </w:r>
          </w:p>
        </w:tc>
        <w:tc>
          <w:tcPr>
            <w:tcW w:w="2126" w:type="dxa"/>
            <w:shd w:val="clear" w:color="auto" w:fill="auto"/>
            <w:noWrap/>
            <w:vAlign w:val="bottom"/>
            <w:hideMark/>
          </w:tcPr>
          <w:p w14:paraId="1BE905F5"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71% (40% to 86%)</w:t>
            </w:r>
          </w:p>
        </w:tc>
      </w:tr>
      <w:tr w:rsidR="00013C2B" w:rsidRPr="00E314CB" w14:paraId="37C0D90C" w14:textId="77777777" w:rsidTr="00680A77">
        <w:trPr>
          <w:trHeight w:val="315"/>
        </w:trPr>
        <w:tc>
          <w:tcPr>
            <w:tcW w:w="899" w:type="dxa"/>
            <w:vMerge/>
          </w:tcPr>
          <w:p w14:paraId="2C5D68D7" w14:textId="77777777" w:rsidR="00013C2B" w:rsidRPr="007561F3" w:rsidRDefault="00013C2B" w:rsidP="00600216">
            <w:pPr>
              <w:spacing w:after="0" w:line="240" w:lineRule="auto"/>
              <w:jc w:val="center"/>
              <w:rPr>
                <w:rFonts w:ascii="Arial" w:eastAsia="Times New Roman" w:hAnsi="Arial" w:cs="Arial"/>
                <w:color w:val="000000"/>
                <w:lang w:eastAsia="en-GB"/>
              </w:rPr>
            </w:pPr>
          </w:p>
        </w:tc>
        <w:tc>
          <w:tcPr>
            <w:tcW w:w="2352" w:type="dxa"/>
            <w:vMerge/>
            <w:shd w:val="clear" w:color="auto" w:fill="auto"/>
            <w:noWrap/>
            <w:vAlign w:val="bottom"/>
            <w:hideMark/>
          </w:tcPr>
          <w:p w14:paraId="0457171A" w14:textId="5BE99DF3" w:rsidR="00013C2B" w:rsidRPr="007561F3" w:rsidRDefault="00013C2B" w:rsidP="00600216">
            <w:pPr>
              <w:spacing w:after="0" w:line="240" w:lineRule="auto"/>
              <w:jc w:val="center"/>
              <w:rPr>
                <w:rFonts w:ascii="Arial" w:eastAsia="Times New Roman" w:hAnsi="Arial" w:cs="Arial"/>
                <w:color w:val="000000"/>
                <w:lang w:eastAsia="en-GB"/>
              </w:rPr>
            </w:pPr>
          </w:p>
        </w:tc>
        <w:tc>
          <w:tcPr>
            <w:tcW w:w="1462" w:type="dxa"/>
            <w:shd w:val="clear" w:color="auto" w:fill="auto"/>
            <w:noWrap/>
            <w:vAlign w:val="bottom"/>
            <w:hideMark/>
          </w:tcPr>
          <w:p w14:paraId="1C1DFDE4"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unvaccinated</w:t>
            </w:r>
          </w:p>
        </w:tc>
        <w:tc>
          <w:tcPr>
            <w:tcW w:w="1373" w:type="dxa"/>
            <w:shd w:val="clear" w:color="auto" w:fill="auto"/>
            <w:noWrap/>
            <w:vAlign w:val="bottom"/>
            <w:hideMark/>
          </w:tcPr>
          <w:p w14:paraId="45A1C535" w14:textId="032DCD36"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322 (89.0%)</w:t>
            </w:r>
          </w:p>
        </w:tc>
        <w:tc>
          <w:tcPr>
            <w:tcW w:w="1177" w:type="dxa"/>
            <w:shd w:val="clear" w:color="auto" w:fill="auto"/>
            <w:noWrap/>
            <w:vAlign w:val="bottom"/>
            <w:hideMark/>
          </w:tcPr>
          <w:p w14:paraId="1B7D0A2E" w14:textId="77777777"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86.7%</w:t>
            </w:r>
          </w:p>
        </w:tc>
        <w:tc>
          <w:tcPr>
            <w:tcW w:w="2126" w:type="dxa"/>
            <w:shd w:val="clear" w:color="auto" w:fill="auto"/>
            <w:noWrap/>
            <w:vAlign w:val="bottom"/>
            <w:hideMark/>
          </w:tcPr>
          <w:p w14:paraId="26FC4A73" w14:textId="0A1A8F2D" w:rsidR="00013C2B" w:rsidRPr="007561F3" w:rsidRDefault="00013C2B"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 xml:space="preserve"> - </w:t>
            </w:r>
          </w:p>
        </w:tc>
      </w:tr>
      <w:tr w:rsidR="00680A77" w:rsidRPr="00E314CB" w14:paraId="36F3256B" w14:textId="77777777" w:rsidTr="00680A77">
        <w:trPr>
          <w:trHeight w:val="315"/>
        </w:trPr>
        <w:tc>
          <w:tcPr>
            <w:tcW w:w="899" w:type="dxa"/>
            <w:vMerge w:val="restart"/>
            <w:vAlign w:val="center"/>
          </w:tcPr>
          <w:p w14:paraId="3EDEC99F" w14:textId="090FBD3D"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&lt;50</w:t>
            </w:r>
          </w:p>
        </w:tc>
        <w:tc>
          <w:tcPr>
            <w:tcW w:w="2352" w:type="dxa"/>
            <w:vMerge w:val="restart"/>
            <w:shd w:val="clear" w:color="auto" w:fill="auto"/>
            <w:noWrap/>
            <w:vAlign w:val="center"/>
          </w:tcPr>
          <w:p w14:paraId="03E9B36E" w14:textId="25CE9038"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89,240</w:t>
            </w:r>
          </w:p>
        </w:tc>
        <w:tc>
          <w:tcPr>
            <w:tcW w:w="1462" w:type="dxa"/>
            <w:shd w:val="clear" w:color="auto" w:fill="auto"/>
            <w:noWrap/>
            <w:vAlign w:val="bottom"/>
          </w:tcPr>
          <w:p w14:paraId="37952E32" w14:textId="7EA7B262"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0 to 13 days</w:t>
            </w:r>
          </w:p>
        </w:tc>
        <w:tc>
          <w:tcPr>
            <w:tcW w:w="1373" w:type="dxa"/>
            <w:shd w:val="clear" w:color="auto" w:fill="auto"/>
            <w:noWrap/>
            <w:vAlign w:val="bottom"/>
          </w:tcPr>
          <w:p w14:paraId="711A0695" w14:textId="09126C56"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29 (10.4%)</w:t>
            </w:r>
          </w:p>
        </w:tc>
        <w:tc>
          <w:tcPr>
            <w:tcW w:w="1177" w:type="dxa"/>
            <w:shd w:val="clear" w:color="auto" w:fill="auto"/>
            <w:noWrap/>
            <w:vAlign w:val="bottom"/>
          </w:tcPr>
          <w:p w14:paraId="0E7B7AD7" w14:textId="15A501BB"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8.1%</w:t>
            </w:r>
          </w:p>
        </w:tc>
        <w:tc>
          <w:tcPr>
            <w:tcW w:w="2126" w:type="dxa"/>
            <w:shd w:val="clear" w:color="auto" w:fill="auto"/>
            <w:noWrap/>
            <w:vAlign w:val="bottom"/>
          </w:tcPr>
          <w:p w14:paraId="3224558F" w14:textId="017B623F"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-21% (-80% to 18%)</w:t>
            </w:r>
          </w:p>
        </w:tc>
      </w:tr>
      <w:tr w:rsidR="00680A77" w:rsidRPr="00E314CB" w14:paraId="165B126E" w14:textId="77777777" w:rsidTr="00680A77">
        <w:trPr>
          <w:trHeight w:val="315"/>
        </w:trPr>
        <w:tc>
          <w:tcPr>
            <w:tcW w:w="899" w:type="dxa"/>
            <w:vMerge/>
          </w:tcPr>
          <w:p w14:paraId="329D0364" w14:textId="38CC1A0A" w:rsidR="00680A77" w:rsidRPr="007561F3" w:rsidRDefault="00680A77" w:rsidP="00600216">
            <w:pPr>
              <w:spacing w:after="0" w:line="240" w:lineRule="auto"/>
              <w:jc w:val="center"/>
              <w:rPr>
                <w:rFonts w:ascii="Arial" w:eastAsia="Times New Roman" w:hAnsi="Arial" w:cs="Arial"/>
                <w:color w:val="000000"/>
                <w:lang w:eastAsia="en-GB"/>
              </w:rPr>
            </w:pPr>
          </w:p>
        </w:tc>
        <w:tc>
          <w:tcPr>
            <w:tcW w:w="2352" w:type="dxa"/>
            <w:vMerge/>
            <w:shd w:val="clear" w:color="auto" w:fill="auto"/>
            <w:noWrap/>
            <w:vAlign w:val="center"/>
          </w:tcPr>
          <w:p w14:paraId="4C97E47A" w14:textId="77777777" w:rsidR="00680A77" w:rsidRPr="007561F3" w:rsidRDefault="00680A77" w:rsidP="00600216">
            <w:pPr>
              <w:spacing w:after="0" w:line="240" w:lineRule="auto"/>
              <w:jc w:val="center"/>
              <w:rPr>
                <w:rFonts w:ascii="Arial" w:eastAsia="Times New Roman" w:hAnsi="Arial" w:cs="Arial"/>
                <w:color w:val="000000"/>
                <w:lang w:eastAsia="en-GB"/>
              </w:rPr>
            </w:pPr>
          </w:p>
        </w:tc>
        <w:tc>
          <w:tcPr>
            <w:tcW w:w="1462" w:type="dxa"/>
            <w:shd w:val="clear" w:color="auto" w:fill="auto"/>
            <w:noWrap/>
            <w:vAlign w:val="bottom"/>
          </w:tcPr>
          <w:p w14:paraId="7A24EB4B" w14:textId="49908C73"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≥14 days</w:t>
            </w:r>
          </w:p>
        </w:tc>
        <w:tc>
          <w:tcPr>
            <w:tcW w:w="1373" w:type="dxa"/>
            <w:shd w:val="clear" w:color="auto" w:fill="auto"/>
            <w:noWrap/>
            <w:vAlign w:val="bottom"/>
          </w:tcPr>
          <w:p w14:paraId="75638751" w14:textId="030416D7"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7 (2.5%)</w:t>
            </w:r>
          </w:p>
        </w:tc>
        <w:tc>
          <w:tcPr>
            <w:tcW w:w="1177" w:type="dxa"/>
            <w:shd w:val="clear" w:color="auto" w:fill="auto"/>
            <w:noWrap/>
            <w:vAlign w:val="bottom"/>
          </w:tcPr>
          <w:p w14:paraId="064B1DFF" w14:textId="49071887"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7.8%</w:t>
            </w:r>
          </w:p>
        </w:tc>
        <w:tc>
          <w:tcPr>
            <w:tcW w:w="2126" w:type="dxa"/>
            <w:shd w:val="clear" w:color="auto" w:fill="auto"/>
            <w:noWrap/>
            <w:vAlign w:val="bottom"/>
          </w:tcPr>
          <w:p w14:paraId="0ACA84F3" w14:textId="1CF6041D"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74% (43% to 88%)</w:t>
            </w:r>
          </w:p>
        </w:tc>
      </w:tr>
      <w:tr w:rsidR="00680A77" w:rsidRPr="00E314CB" w14:paraId="4A0D4BB5" w14:textId="77777777" w:rsidTr="00680A77">
        <w:trPr>
          <w:trHeight w:val="315"/>
        </w:trPr>
        <w:tc>
          <w:tcPr>
            <w:tcW w:w="899" w:type="dxa"/>
            <w:vMerge/>
          </w:tcPr>
          <w:p w14:paraId="5C7776B0" w14:textId="77777777" w:rsidR="00680A77" w:rsidRPr="007561F3" w:rsidRDefault="00680A77" w:rsidP="00600216">
            <w:pPr>
              <w:spacing w:after="0" w:line="240" w:lineRule="auto"/>
              <w:jc w:val="center"/>
              <w:rPr>
                <w:rFonts w:ascii="Arial" w:eastAsia="Times New Roman" w:hAnsi="Arial" w:cs="Arial"/>
                <w:color w:val="000000"/>
                <w:lang w:eastAsia="en-GB"/>
              </w:rPr>
            </w:pPr>
          </w:p>
        </w:tc>
        <w:tc>
          <w:tcPr>
            <w:tcW w:w="2352" w:type="dxa"/>
            <w:vMerge/>
            <w:shd w:val="clear" w:color="auto" w:fill="auto"/>
            <w:noWrap/>
            <w:vAlign w:val="center"/>
          </w:tcPr>
          <w:p w14:paraId="6E112C61" w14:textId="77777777" w:rsidR="00680A77" w:rsidRPr="007561F3" w:rsidRDefault="00680A77" w:rsidP="00600216">
            <w:pPr>
              <w:spacing w:after="0" w:line="240" w:lineRule="auto"/>
              <w:jc w:val="center"/>
              <w:rPr>
                <w:rFonts w:ascii="Arial" w:eastAsia="Times New Roman" w:hAnsi="Arial" w:cs="Arial"/>
                <w:color w:val="000000"/>
                <w:lang w:eastAsia="en-GB"/>
              </w:rPr>
            </w:pPr>
          </w:p>
        </w:tc>
        <w:tc>
          <w:tcPr>
            <w:tcW w:w="1462" w:type="dxa"/>
            <w:shd w:val="clear" w:color="auto" w:fill="auto"/>
            <w:noWrap/>
            <w:vAlign w:val="bottom"/>
          </w:tcPr>
          <w:p w14:paraId="23E07B67" w14:textId="5A3D2AA8"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unvaccinated</w:t>
            </w:r>
          </w:p>
        </w:tc>
        <w:tc>
          <w:tcPr>
            <w:tcW w:w="1373" w:type="dxa"/>
            <w:shd w:val="clear" w:color="auto" w:fill="auto"/>
            <w:noWrap/>
            <w:vAlign w:val="bottom"/>
          </w:tcPr>
          <w:p w14:paraId="75EAE320" w14:textId="7534DED9"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244 (87.1%)</w:t>
            </w:r>
          </w:p>
        </w:tc>
        <w:tc>
          <w:tcPr>
            <w:tcW w:w="1177" w:type="dxa"/>
            <w:shd w:val="clear" w:color="auto" w:fill="auto"/>
            <w:noWrap/>
            <w:vAlign w:val="bottom"/>
          </w:tcPr>
          <w:p w14:paraId="4F18321E" w14:textId="69B5ACEF"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84.1%</w:t>
            </w:r>
          </w:p>
        </w:tc>
        <w:tc>
          <w:tcPr>
            <w:tcW w:w="2126" w:type="dxa"/>
            <w:shd w:val="clear" w:color="auto" w:fill="auto"/>
            <w:noWrap/>
            <w:vAlign w:val="bottom"/>
          </w:tcPr>
          <w:p w14:paraId="6E478D86" w14:textId="6B0B33EC"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  </w:t>
            </w:r>
          </w:p>
        </w:tc>
      </w:tr>
      <w:tr w:rsidR="00680A77" w:rsidRPr="00E314CB" w14:paraId="70C65994" w14:textId="77777777" w:rsidTr="00680A77">
        <w:trPr>
          <w:trHeight w:val="315"/>
        </w:trPr>
        <w:tc>
          <w:tcPr>
            <w:tcW w:w="899" w:type="dxa"/>
            <w:vMerge w:val="restart"/>
            <w:vAlign w:val="center"/>
          </w:tcPr>
          <w:p w14:paraId="0A41BB02" w14:textId="2D94C875"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&lt;50</w:t>
            </w:r>
          </w:p>
        </w:tc>
        <w:tc>
          <w:tcPr>
            <w:tcW w:w="2352" w:type="dxa"/>
            <w:vMerge w:val="restart"/>
            <w:shd w:val="clear" w:color="auto" w:fill="auto"/>
            <w:noWrap/>
            <w:vAlign w:val="center"/>
          </w:tcPr>
          <w:p w14:paraId="16AFE790" w14:textId="7ADC0FE7"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71,392 (-20%)</w:t>
            </w:r>
          </w:p>
        </w:tc>
        <w:tc>
          <w:tcPr>
            <w:tcW w:w="1462" w:type="dxa"/>
            <w:shd w:val="clear" w:color="auto" w:fill="auto"/>
            <w:noWrap/>
            <w:vAlign w:val="bottom"/>
          </w:tcPr>
          <w:p w14:paraId="75533CC0" w14:textId="27D3D6DA"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0 to 13 days</w:t>
            </w:r>
          </w:p>
        </w:tc>
        <w:tc>
          <w:tcPr>
            <w:tcW w:w="1373" w:type="dxa"/>
            <w:shd w:val="clear" w:color="auto" w:fill="auto"/>
            <w:noWrap/>
            <w:vAlign w:val="bottom"/>
          </w:tcPr>
          <w:p w14:paraId="154E8FDB" w14:textId="58E89CB4"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29 (10.4%)</w:t>
            </w:r>
          </w:p>
        </w:tc>
        <w:tc>
          <w:tcPr>
            <w:tcW w:w="1177" w:type="dxa"/>
            <w:shd w:val="clear" w:color="auto" w:fill="auto"/>
            <w:noWrap/>
            <w:vAlign w:val="bottom"/>
          </w:tcPr>
          <w:p w14:paraId="01F19303" w14:textId="3D417723"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10.1%</w:t>
            </w:r>
          </w:p>
        </w:tc>
        <w:tc>
          <w:tcPr>
            <w:tcW w:w="2126" w:type="dxa"/>
            <w:shd w:val="clear" w:color="auto" w:fill="auto"/>
            <w:noWrap/>
            <w:vAlign w:val="bottom"/>
          </w:tcPr>
          <w:p w14:paraId="2BA19463" w14:textId="160BBE9B"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10% (-33% to 33%)</w:t>
            </w:r>
          </w:p>
        </w:tc>
      </w:tr>
      <w:tr w:rsidR="00680A77" w:rsidRPr="00E314CB" w14:paraId="6E14F06F" w14:textId="77777777" w:rsidTr="00680A77">
        <w:trPr>
          <w:trHeight w:val="315"/>
        </w:trPr>
        <w:tc>
          <w:tcPr>
            <w:tcW w:w="899" w:type="dxa"/>
            <w:vMerge/>
          </w:tcPr>
          <w:p w14:paraId="04677BC7" w14:textId="66823E16" w:rsidR="00680A77" w:rsidRPr="007561F3" w:rsidRDefault="00680A77" w:rsidP="00600216">
            <w:pPr>
              <w:spacing w:after="0" w:line="240" w:lineRule="auto"/>
              <w:jc w:val="center"/>
              <w:rPr>
                <w:rFonts w:ascii="Arial" w:eastAsia="Times New Roman" w:hAnsi="Arial" w:cs="Arial"/>
                <w:color w:val="000000"/>
                <w:lang w:eastAsia="en-GB"/>
              </w:rPr>
            </w:pPr>
          </w:p>
        </w:tc>
        <w:tc>
          <w:tcPr>
            <w:tcW w:w="2352" w:type="dxa"/>
            <w:vMerge/>
            <w:shd w:val="clear" w:color="auto" w:fill="auto"/>
            <w:noWrap/>
            <w:vAlign w:val="center"/>
          </w:tcPr>
          <w:p w14:paraId="11044242" w14:textId="357F974C" w:rsidR="00680A77" w:rsidRPr="007561F3" w:rsidRDefault="00680A77" w:rsidP="00600216">
            <w:pPr>
              <w:spacing w:after="0" w:line="240" w:lineRule="auto"/>
              <w:jc w:val="center"/>
              <w:rPr>
                <w:rFonts w:ascii="Arial" w:eastAsia="Times New Roman" w:hAnsi="Arial" w:cs="Arial"/>
                <w:color w:val="000000"/>
                <w:lang w:eastAsia="en-GB"/>
              </w:rPr>
            </w:pPr>
          </w:p>
        </w:tc>
        <w:tc>
          <w:tcPr>
            <w:tcW w:w="1462" w:type="dxa"/>
            <w:shd w:val="clear" w:color="auto" w:fill="auto"/>
            <w:noWrap/>
            <w:vAlign w:val="bottom"/>
          </w:tcPr>
          <w:p w14:paraId="6B6EA3F5" w14:textId="23A8FE0D"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≥14 days</w:t>
            </w:r>
          </w:p>
        </w:tc>
        <w:tc>
          <w:tcPr>
            <w:tcW w:w="1373" w:type="dxa"/>
            <w:shd w:val="clear" w:color="auto" w:fill="auto"/>
            <w:noWrap/>
            <w:vAlign w:val="bottom"/>
          </w:tcPr>
          <w:p w14:paraId="0E94E0DF" w14:textId="5065C3D4"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7 (2.5%)</w:t>
            </w:r>
          </w:p>
        </w:tc>
        <w:tc>
          <w:tcPr>
            <w:tcW w:w="1177" w:type="dxa"/>
            <w:shd w:val="clear" w:color="auto" w:fill="auto"/>
            <w:noWrap/>
            <w:vAlign w:val="bottom"/>
          </w:tcPr>
          <w:p w14:paraId="00839006" w14:textId="6E16D798"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9.8%</w:t>
            </w:r>
          </w:p>
        </w:tc>
        <w:tc>
          <w:tcPr>
            <w:tcW w:w="2126" w:type="dxa"/>
            <w:shd w:val="clear" w:color="auto" w:fill="auto"/>
            <w:noWrap/>
            <w:vAlign w:val="bottom"/>
          </w:tcPr>
          <w:p w14:paraId="5238F4D2" w14:textId="5D68995F"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82% (61% to 92%)</w:t>
            </w:r>
          </w:p>
        </w:tc>
      </w:tr>
      <w:tr w:rsidR="00680A77" w:rsidRPr="00E314CB" w14:paraId="4242517F" w14:textId="77777777" w:rsidTr="00680A77">
        <w:trPr>
          <w:trHeight w:val="315"/>
        </w:trPr>
        <w:tc>
          <w:tcPr>
            <w:tcW w:w="899" w:type="dxa"/>
            <w:vMerge/>
          </w:tcPr>
          <w:p w14:paraId="3458B6F4" w14:textId="77777777" w:rsidR="00680A77" w:rsidRPr="007561F3" w:rsidRDefault="00680A77" w:rsidP="00600216">
            <w:pPr>
              <w:spacing w:after="0" w:line="240" w:lineRule="auto"/>
              <w:jc w:val="center"/>
              <w:rPr>
                <w:rFonts w:ascii="Arial" w:eastAsia="Times New Roman" w:hAnsi="Arial" w:cs="Arial"/>
                <w:color w:val="000000"/>
                <w:lang w:eastAsia="en-GB"/>
              </w:rPr>
            </w:pPr>
          </w:p>
        </w:tc>
        <w:tc>
          <w:tcPr>
            <w:tcW w:w="2352" w:type="dxa"/>
            <w:vMerge/>
            <w:shd w:val="clear" w:color="auto" w:fill="auto"/>
            <w:noWrap/>
            <w:vAlign w:val="center"/>
          </w:tcPr>
          <w:p w14:paraId="4A6F8662" w14:textId="77777777" w:rsidR="00680A77" w:rsidRPr="007561F3" w:rsidRDefault="00680A77" w:rsidP="00600216">
            <w:pPr>
              <w:spacing w:after="0" w:line="240" w:lineRule="auto"/>
              <w:jc w:val="center"/>
              <w:rPr>
                <w:rFonts w:ascii="Arial" w:eastAsia="Times New Roman" w:hAnsi="Arial" w:cs="Arial"/>
                <w:color w:val="000000"/>
                <w:lang w:eastAsia="en-GB"/>
              </w:rPr>
            </w:pPr>
          </w:p>
        </w:tc>
        <w:tc>
          <w:tcPr>
            <w:tcW w:w="1462" w:type="dxa"/>
            <w:shd w:val="clear" w:color="auto" w:fill="auto"/>
            <w:noWrap/>
            <w:vAlign w:val="bottom"/>
          </w:tcPr>
          <w:p w14:paraId="33832BFA" w14:textId="51BF2A4B"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unvaccinated</w:t>
            </w:r>
          </w:p>
        </w:tc>
        <w:tc>
          <w:tcPr>
            <w:tcW w:w="1373" w:type="dxa"/>
            <w:shd w:val="clear" w:color="auto" w:fill="auto"/>
            <w:noWrap/>
            <w:vAlign w:val="bottom"/>
          </w:tcPr>
          <w:p w14:paraId="4A3AEF82" w14:textId="58609C78"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244 (87.1%)</w:t>
            </w:r>
          </w:p>
        </w:tc>
        <w:tc>
          <w:tcPr>
            <w:tcW w:w="1177" w:type="dxa"/>
            <w:shd w:val="clear" w:color="auto" w:fill="auto"/>
            <w:noWrap/>
            <w:vAlign w:val="bottom"/>
          </w:tcPr>
          <w:p w14:paraId="52033853" w14:textId="2D827099"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80.1%</w:t>
            </w:r>
          </w:p>
        </w:tc>
        <w:tc>
          <w:tcPr>
            <w:tcW w:w="2126" w:type="dxa"/>
            <w:shd w:val="clear" w:color="auto" w:fill="auto"/>
            <w:noWrap/>
            <w:vAlign w:val="bottom"/>
          </w:tcPr>
          <w:p w14:paraId="6094A9C8" w14:textId="00265B67"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  </w:t>
            </w:r>
          </w:p>
        </w:tc>
      </w:tr>
      <w:tr w:rsidR="00680A77" w:rsidRPr="00E314CB" w14:paraId="1911D725" w14:textId="77777777" w:rsidTr="00680A77">
        <w:trPr>
          <w:trHeight w:val="315"/>
        </w:trPr>
        <w:tc>
          <w:tcPr>
            <w:tcW w:w="899" w:type="dxa"/>
            <w:vMerge w:val="restart"/>
            <w:vAlign w:val="center"/>
          </w:tcPr>
          <w:p w14:paraId="7603C6A3" w14:textId="75CFD015"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&lt;50</w:t>
            </w:r>
          </w:p>
        </w:tc>
        <w:tc>
          <w:tcPr>
            <w:tcW w:w="2352" w:type="dxa"/>
            <w:vMerge w:val="restart"/>
            <w:shd w:val="clear" w:color="auto" w:fill="auto"/>
            <w:noWrap/>
            <w:vAlign w:val="center"/>
          </w:tcPr>
          <w:p w14:paraId="09E84DEF" w14:textId="2C227EA2"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107,088 (+20%)</w:t>
            </w:r>
          </w:p>
        </w:tc>
        <w:tc>
          <w:tcPr>
            <w:tcW w:w="1462" w:type="dxa"/>
            <w:shd w:val="clear" w:color="auto" w:fill="auto"/>
            <w:noWrap/>
            <w:vAlign w:val="bottom"/>
          </w:tcPr>
          <w:p w14:paraId="300280E6" w14:textId="5A8D2C46"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0 to 13 days</w:t>
            </w:r>
          </w:p>
        </w:tc>
        <w:tc>
          <w:tcPr>
            <w:tcW w:w="1373" w:type="dxa"/>
            <w:shd w:val="clear" w:color="auto" w:fill="auto"/>
            <w:noWrap/>
            <w:vAlign w:val="bottom"/>
          </w:tcPr>
          <w:p w14:paraId="6B17BE6F" w14:textId="3A1F7A92"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29 (10.4%)</w:t>
            </w:r>
          </w:p>
        </w:tc>
        <w:tc>
          <w:tcPr>
            <w:tcW w:w="1177" w:type="dxa"/>
            <w:shd w:val="clear" w:color="auto" w:fill="auto"/>
            <w:noWrap/>
            <w:vAlign w:val="bottom"/>
          </w:tcPr>
          <w:p w14:paraId="08F1A216" w14:textId="7C5B9A76"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6.7%</w:t>
            </w:r>
          </w:p>
        </w:tc>
        <w:tc>
          <w:tcPr>
            <w:tcW w:w="2126" w:type="dxa"/>
            <w:shd w:val="clear" w:color="auto" w:fill="auto"/>
            <w:noWrap/>
            <w:vAlign w:val="bottom"/>
          </w:tcPr>
          <w:p w14:paraId="38E3DFEA" w14:textId="7FB6A487"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-52% (-126% to -3%)</w:t>
            </w:r>
          </w:p>
        </w:tc>
      </w:tr>
      <w:tr w:rsidR="00680A77" w:rsidRPr="00E314CB" w14:paraId="1AF55E35" w14:textId="77777777" w:rsidTr="00680A77">
        <w:trPr>
          <w:trHeight w:val="315"/>
        </w:trPr>
        <w:tc>
          <w:tcPr>
            <w:tcW w:w="899" w:type="dxa"/>
            <w:vMerge/>
          </w:tcPr>
          <w:p w14:paraId="3D488061" w14:textId="669ED149" w:rsidR="00680A77" w:rsidRPr="007561F3" w:rsidRDefault="00680A77" w:rsidP="00600216">
            <w:pPr>
              <w:spacing w:after="0" w:line="240" w:lineRule="auto"/>
              <w:jc w:val="center"/>
              <w:rPr>
                <w:rFonts w:ascii="Arial" w:eastAsia="Times New Roman" w:hAnsi="Arial" w:cs="Arial"/>
                <w:color w:val="000000"/>
                <w:lang w:eastAsia="en-GB"/>
              </w:rPr>
            </w:pPr>
          </w:p>
        </w:tc>
        <w:tc>
          <w:tcPr>
            <w:tcW w:w="2352" w:type="dxa"/>
            <w:vMerge/>
            <w:shd w:val="clear" w:color="auto" w:fill="auto"/>
            <w:noWrap/>
            <w:vAlign w:val="bottom"/>
          </w:tcPr>
          <w:p w14:paraId="2171E4BA" w14:textId="77777777" w:rsidR="00680A77" w:rsidRPr="007561F3" w:rsidRDefault="00680A77" w:rsidP="00600216">
            <w:pPr>
              <w:spacing w:after="0" w:line="240" w:lineRule="auto"/>
              <w:jc w:val="center"/>
              <w:rPr>
                <w:rFonts w:ascii="Arial" w:eastAsia="Times New Roman" w:hAnsi="Arial" w:cs="Arial"/>
                <w:color w:val="000000"/>
                <w:lang w:eastAsia="en-GB"/>
              </w:rPr>
            </w:pPr>
          </w:p>
        </w:tc>
        <w:tc>
          <w:tcPr>
            <w:tcW w:w="1462" w:type="dxa"/>
            <w:shd w:val="clear" w:color="auto" w:fill="auto"/>
            <w:noWrap/>
            <w:vAlign w:val="bottom"/>
          </w:tcPr>
          <w:p w14:paraId="29608518" w14:textId="104DE06F"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≥14 days</w:t>
            </w:r>
          </w:p>
        </w:tc>
        <w:tc>
          <w:tcPr>
            <w:tcW w:w="1373" w:type="dxa"/>
            <w:shd w:val="clear" w:color="auto" w:fill="auto"/>
            <w:noWrap/>
            <w:vAlign w:val="bottom"/>
          </w:tcPr>
          <w:p w14:paraId="76DEB52B" w14:textId="035C2EFC"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7 (2.5%)</w:t>
            </w:r>
          </w:p>
        </w:tc>
        <w:tc>
          <w:tcPr>
            <w:tcW w:w="1177" w:type="dxa"/>
            <w:shd w:val="clear" w:color="auto" w:fill="auto"/>
            <w:noWrap/>
            <w:vAlign w:val="bottom"/>
          </w:tcPr>
          <w:p w14:paraId="58D92F73" w14:textId="2C51925C"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6.5%</w:t>
            </w:r>
          </w:p>
        </w:tc>
        <w:tc>
          <w:tcPr>
            <w:tcW w:w="2126" w:type="dxa"/>
            <w:shd w:val="clear" w:color="auto" w:fill="auto"/>
            <w:noWrap/>
            <w:vAlign w:val="bottom"/>
          </w:tcPr>
          <w:p w14:paraId="1EFE404C" w14:textId="53802339"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66% (25% to 84%)</w:t>
            </w:r>
          </w:p>
        </w:tc>
      </w:tr>
      <w:tr w:rsidR="00680A77" w:rsidRPr="00E314CB" w14:paraId="350D981C" w14:textId="77777777" w:rsidTr="00680A77">
        <w:trPr>
          <w:trHeight w:val="315"/>
        </w:trPr>
        <w:tc>
          <w:tcPr>
            <w:tcW w:w="899" w:type="dxa"/>
            <w:vMerge/>
          </w:tcPr>
          <w:p w14:paraId="522BCC61" w14:textId="77777777" w:rsidR="00680A77" w:rsidRPr="007561F3" w:rsidRDefault="00680A77" w:rsidP="00600216">
            <w:pPr>
              <w:spacing w:after="0" w:line="240" w:lineRule="auto"/>
              <w:jc w:val="center"/>
              <w:rPr>
                <w:rFonts w:ascii="Arial" w:eastAsia="Times New Roman" w:hAnsi="Arial" w:cs="Arial"/>
                <w:color w:val="000000"/>
                <w:lang w:eastAsia="en-GB"/>
              </w:rPr>
            </w:pPr>
          </w:p>
        </w:tc>
        <w:tc>
          <w:tcPr>
            <w:tcW w:w="2352" w:type="dxa"/>
            <w:vMerge/>
            <w:shd w:val="clear" w:color="auto" w:fill="auto"/>
            <w:noWrap/>
            <w:vAlign w:val="bottom"/>
          </w:tcPr>
          <w:p w14:paraId="754C76C2" w14:textId="77777777" w:rsidR="00680A77" w:rsidRPr="007561F3" w:rsidRDefault="00680A77" w:rsidP="00600216">
            <w:pPr>
              <w:spacing w:after="0" w:line="240" w:lineRule="auto"/>
              <w:jc w:val="center"/>
              <w:rPr>
                <w:rFonts w:ascii="Arial" w:eastAsia="Times New Roman" w:hAnsi="Arial" w:cs="Arial"/>
                <w:color w:val="000000"/>
                <w:lang w:eastAsia="en-GB"/>
              </w:rPr>
            </w:pPr>
          </w:p>
        </w:tc>
        <w:tc>
          <w:tcPr>
            <w:tcW w:w="1462" w:type="dxa"/>
            <w:shd w:val="clear" w:color="auto" w:fill="auto"/>
            <w:noWrap/>
            <w:vAlign w:val="bottom"/>
          </w:tcPr>
          <w:p w14:paraId="1174E24C" w14:textId="53B2AE13"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unvaccinated</w:t>
            </w:r>
          </w:p>
        </w:tc>
        <w:tc>
          <w:tcPr>
            <w:tcW w:w="1373" w:type="dxa"/>
            <w:shd w:val="clear" w:color="auto" w:fill="auto"/>
            <w:noWrap/>
            <w:vAlign w:val="bottom"/>
          </w:tcPr>
          <w:p w14:paraId="4C1A2DCA" w14:textId="7D0714FD"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244 (87.1%)</w:t>
            </w:r>
          </w:p>
        </w:tc>
        <w:tc>
          <w:tcPr>
            <w:tcW w:w="1177" w:type="dxa"/>
            <w:shd w:val="clear" w:color="auto" w:fill="auto"/>
            <w:noWrap/>
            <w:vAlign w:val="bottom"/>
          </w:tcPr>
          <w:p w14:paraId="235B705B" w14:textId="570E8013"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86.8%</w:t>
            </w:r>
          </w:p>
        </w:tc>
        <w:tc>
          <w:tcPr>
            <w:tcW w:w="2126" w:type="dxa"/>
            <w:shd w:val="clear" w:color="auto" w:fill="auto"/>
            <w:noWrap/>
            <w:vAlign w:val="bottom"/>
          </w:tcPr>
          <w:p w14:paraId="05F221F6" w14:textId="0D5C4C88" w:rsidR="00680A77" w:rsidRPr="007561F3" w:rsidRDefault="00680A77" w:rsidP="00600216">
            <w:pPr>
              <w:spacing w:after="0" w:line="240" w:lineRule="auto"/>
              <w:jc w:val="center"/>
              <w:rPr>
                <w:rFonts w:ascii="Arial" w:eastAsia="Times New Roman" w:hAnsi="Arial" w:cs="Arial"/>
                <w:color w:val="000000"/>
                <w:lang w:eastAsia="en-GB"/>
              </w:rPr>
            </w:pPr>
            <w:r w:rsidRPr="007561F3">
              <w:rPr>
                <w:rFonts w:ascii="Arial" w:eastAsia="Times New Roman" w:hAnsi="Arial" w:cs="Arial"/>
                <w:color w:val="000000"/>
                <w:lang w:eastAsia="en-GB"/>
              </w:rPr>
              <w:t xml:space="preserve"> - </w:t>
            </w:r>
          </w:p>
        </w:tc>
      </w:tr>
      <w:tr w:rsidR="00296E50" w:rsidRPr="00E314CB" w14:paraId="2783D24C" w14:textId="77777777" w:rsidTr="00680A77">
        <w:trPr>
          <w:trHeight w:val="315"/>
        </w:trPr>
        <w:tc>
          <w:tcPr>
            <w:tcW w:w="9434" w:type="dxa"/>
            <w:gridSpan w:val="6"/>
            <w:tcBorders>
              <w:top w:val="nil"/>
              <w:left w:val="nil"/>
              <w:bottom w:val="nil"/>
              <w:right w:val="nil"/>
            </w:tcBorders>
          </w:tcPr>
          <w:p w14:paraId="25B18D3B" w14:textId="18B762F5" w:rsidR="00296E50" w:rsidRPr="007561F3" w:rsidRDefault="00296E50" w:rsidP="00600216">
            <w:pPr>
              <w:spacing w:line="240" w:lineRule="auto"/>
              <w:rPr>
                <w:rFonts w:ascii="Arial" w:eastAsia="Times New Roman" w:hAnsi="Arial" w:cs="Arial"/>
                <w:color w:val="000000"/>
                <w:lang w:eastAsia="en-GB"/>
              </w:rPr>
            </w:pPr>
            <w:r w:rsidRPr="007561F3">
              <w:rPr>
                <w:rFonts w:ascii="Arial" w:hAnsi="Arial" w:cs="Arial"/>
              </w:rPr>
              <w:t xml:space="preserve">*Coverage matched by index date </w:t>
            </w:r>
            <w:proofErr w:type="gramStart"/>
            <w:r w:rsidRPr="007561F3">
              <w:rPr>
                <w:rFonts w:ascii="Arial" w:hAnsi="Arial" w:cs="Arial"/>
              </w:rPr>
              <w:t>week,</w:t>
            </w:r>
            <w:proofErr w:type="gramEnd"/>
            <w:r w:rsidRPr="007561F3">
              <w:rPr>
                <w:rFonts w:ascii="Arial" w:hAnsi="Arial" w:cs="Arial"/>
              </w:rPr>
              <w:t xml:space="preserve"> this is a lot below final cover as many cases occurred in the early weeks of roll out. VE: Vaccine effectiveness; 95%CI: 95% confidence intervals</w:t>
            </w:r>
          </w:p>
        </w:tc>
      </w:tr>
    </w:tbl>
    <w:p w14:paraId="5CF57719" w14:textId="7E37E2AD" w:rsidR="007561F3" w:rsidRDefault="007561F3" w:rsidP="0019797C">
      <w:pPr>
        <w:rPr>
          <w:rFonts w:ascii="Arial" w:hAnsi="Arial" w:cs="Arial"/>
          <w:b/>
          <w:bCs/>
          <w:sz w:val="24"/>
          <w:szCs w:val="24"/>
        </w:rPr>
      </w:pPr>
    </w:p>
    <w:p w14:paraId="410014B0" w14:textId="3B268379" w:rsidR="007561F3" w:rsidRDefault="007561F3" w:rsidP="0019797C">
      <w:pPr>
        <w:rPr>
          <w:rFonts w:ascii="Arial" w:hAnsi="Arial" w:cs="Arial"/>
          <w:b/>
          <w:bCs/>
          <w:sz w:val="24"/>
          <w:szCs w:val="24"/>
        </w:rPr>
      </w:pPr>
    </w:p>
    <w:p w14:paraId="4F8E8323" w14:textId="2949A8D0" w:rsidR="007561F3" w:rsidRDefault="007561F3" w:rsidP="0019797C">
      <w:pPr>
        <w:rPr>
          <w:rFonts w:ascii="Arial" w:hAnsi="Arial" w:cs="Arial"/>
          <w:b/>
          <w:bCs/>
          <w:sz w:val="24"/>
          <w:szCs w:val="24"/>
        </w:rPr>
      </w:pPr>
    </w:p>
    <w:p w14:paraId="09DDF7E7" w14:textId="237BFF35" w:rsidR="007561F3" w:rsidRDefault="007561F3" w:rsidP="0019797C">
      <w:pPr>
        <w:rPr>
          <w:rFonts w:ascii="Arial" w:hAnsi="Arial" w:cs="Arial"/>
          <w:b/>
          <w:bCs/>
          <w:sz w:val="24"/>
          <w:szCs w:val="24"/>
        </w:rPr>
      </w:pPr>
    </w:p>
    <w:p w14:paraId="66FA671F" w14:textId="2F530C6B" w:rsidR="007561F3" w:rsidRDefault="007561F3" w:rsidP="0019797C">
      <w:pPr>
        <w:rPr>
          <w:rFonts w:ascii="Arial" w:hAnsi="Arial" w:cs="Arial"/>
          <w:b/>
          <w:bCs/>
          <w:sz w:val="24"/>
          <w:szCs w:val="24"/>
        </w:rPr>
      </w:pPr>
    </w:p>
    <w:p w14:paraId="20103DE3" w14:textId="77777777" w:rsidR="007561F3" w:rsidRDefault="007561F3" w:rsidP="0019797C">
      <w:pPr>
        <w:rPr>
          <w:rFonts w:ascii="Arial" w:hAnsi="Arial" w:cs="Arial"/>
          <w:b/>
          <w:bCs/>
          <w:sz w:val="24"/>
          <w:szCs w:val="24"/>
        </w:rPr>
      </w:pPr>
    </w:p>
    <w:p w14:paraId="602AE849" w14:textId="2032EE87" w:rsidR="00161984" w:rsidRPr="00595572" w:rsidRDefault="00161984" w:rsidP="0019797C">
      <w:pPr>
        <w:rPr>
          <w:rFonts w:ascii="Arial" w:hAnsi="Arial" w:cs="Arial"/>
          <w:b/>
          <w:bCs/>
          <w:sz w:val="24"/>
          <w:szCs w:val="24"/>
        </w:rPr>
      </w:pPr>
      <w:r w:rsidRPr="00595572">
        <w:rPr>
          <w:rFonts w:ascii="Arial" w:hAnsi="Arial" w:cs="Arial"/>
          <w:b/>
          <w:bCs/>
          <w:sz w:val="24"/>
          <w:szCs w:val="24"/>
        </w:rPr>
        <w:lastRenderedPageBreak/>
        <w:t>Discussion</w:t>
      </w:r>
    </w:p>
    <w:p w14:paraId="301E719D" w14:textId="32B4D548" w:rsidR="00704790" w:rsidRPr="00595572" w:rsidRDefault="00704790" w:rsidP="00704790">
      <w:pPr>
        <w:rPr>
          <w:rFonts w:ascii="Arial" w:hAnsi="Arial" w:cs="Arial"/>
          <w:sz w:val="24"/>
          <w:szCs w:val="24"/>
        </w:rPr>
      </w:pPr>
      <w:r w:rsidRPr="00595572">
        <w:rPr>
          <w:rFonts w:ascii="Arial" w:hAnsi="Arial" w:cs="Arial"/>
          <w:sz w:val="24"/>
          <w:szCs w:val="24"/>
        </w:rPr>
        <w:t xml:space="preserve">We estimated MVA-BN vaccine effectiveness against monkeypox disease at least 14 days after a single dose to be 78% (range 71%-85% in sensitivity analyses), with no evidence of protection in the first 13 days after vaccination. </w:t>
      </w:r>
    </w:p>
    <w:p w14:paraId="5E670AB0" w14:textId="77777777" w:rsidR="001A6BBE" w:rsidRPr="00595572" w:rsidRDefault="001A6BBE" w:rsidP="00704790">
      <w:pPr>
        <w:rPr>
          <w:rFonts w:ascii="Arial" w:hAnsi="Arial" w:cs="Arial"/>
          <w:sz w:val="24"/>
          <w:szCs w:val="24"/>
        </w:rPr>
      </w:pPr>
    </w:p>
    <w:p w14:paraId="0B7046D0" w14:textId="43406C12" w:rsidR="005F0F9B" w:rsidRPr="00595572" w:rsidRDefault="007508B4" w:rsidP="00AE59E0">
      <w:pPr>
        <w:rPr>
          <w:rFonts w:ascii="Arial" w:hAnsi="Arial" w:cs="Arial"/>
          <w:sz w:val="24"/>
          <w:szCs w:val="24"/>
        </w:rPr>
      </w:pPr>
      <w:r w:rsidRPr="00595572">
        <w:rPr>
          <w:rFonts w:ascii="Arial" w:hAnsi="Arial" w:cs="Arial"/>
          <w:sz w:val="24"/>
          <w:szCs w:val="24"/>
        </w:rPr>
        <w:t>Our estimates are consistent with the recent Israeli study, which estimated a VE of 79% (95% CI: 24%-94%) after a single dose of MVA</w:t>
      </w:r>
      <w:r w:rsidR="001F3241" w:rsidRPr="00595572">
        <w:rPr>
          <w:rFonts w:ascii="Arial" w:hAnsi="Arial" w:cs="Arial"/>
          <w:sz w:val="24"/>
          <w:szCs w:val="24"/>
        </w:rPr>
        <w:t>-</w:t>
      </w:r>
      <w:r w:rsidRPr="00595572">
        <w:rPr>
          <w:rFonts w:ascii="Arial" w:hAnsi="Arial" w:cs="Arial"/>
          <w:sz w:val="24"/>
          <w:szCs w:val="24"/>
        </w:rPr>
        <w:t>BN in a similar cohort of high-risk GBMSM aged 18</w:t>
      </w:r>
      <w:r w:rsidR="007561F3">
        <w:rPr>
          <w:rFonts w:ascii="Arial" w:hAnsi="Arial" w:cs="Arial"/>
          <w:sz w:val="24"/>
          <w:szCs w:val="24"/>
        </w:rPr>
        <w:t xml:space="preserve"> to </w:t>
      </w:r>
      <w:r w:rsidRPr="00595572">
        <w:rPr>
          <w:rFonts w:ascii="Arial" w:hAnsi="Arial" w:cs="Arial"/>
          <w:sz w:val="24"/>
          <w:szCs w:val="24"/>
        </w:rPr>
        <w:t>42 years using an electronic healthcare system that covers around 52% of the Israeli population.</w:t>
      </w:r>
      <w:r w:rsidRPr="00595572">
        <w:rPr>
          <w:rFonts w:ascii="Arial" w:hAnsi="Arial" w:cs="Arial"/>
          <w:color w:val="000000"/>
          <w:sz w:val="24"/>
          <w:szCs w:val="24"/>
          <w:shd w:val="clear" w:color="auto" w:fill="FFFFFF"/>
        </w:rPr>
        <w:fldChar w:fldCharType="begin"/>
      </w:r>
      <w:r w:rsidRPr="00595572">
        <w:rPr>
          <w:rFonts w:ascii="Arial" w:hAnsi="Arial" w:cs="Arial"/>
          <w:color w:val="000000"/>
          <w:sz w:val="24"/>
          <w:szCs w:val="24"/>
          <w:shd w:val="clear" w:color="auto" w:fill="FFFFFF"/>
        </w:rPr>
        <w:instrText xml:space="preserve"> ADDIN EN.CITE &lt;EndNote&gt;&lt;Cite&gt;&lt;Author&gt;Ronen Arbel&lt;/Author&gt;&lt;Year&gt;2022&lt;/Year&gt;&lt;RecNum&gt;20&lt;/RecNum&gt;&lt;DisplayText&gt;&lt;style face="superscript"&gt;19&lt;/style&gt;&lt;/DisplayText&gt;&lt;record&gt;&lt;rec-number&gt;20&lt;/rec-number&gt;&lt;foreign-keys&gt;&lt;key app="EN" db-id="rpwdfd5fqvvt0ve0dabp9td92f5xz9farvzv" timestamp="1666110016"&gt;20&lt;/key&gt;&lt;/foreign-keys&gt;&lt;ref-type name="Journal Article"&gt;17&lt;/ref-type&gt;&lt;contributors&gt;&lt;authors&gt;&lt;author&gt;Ronen Arbel, Yael Wolff Sagy, Roy Zucker et al&lt;/author&gt;&lt;/authors&gt;&lt;/contributors&gt;&lt;titles&gt;&lt;title&gt;[Pre-print] Effectiveness of a single-dose Modified Vaccinia Ankara in Human Monkeypox: an observational study&lt;/title&gt;&lt;secondary-title&gt;Research Square&lt;/secondary-title&gt;&lt;/titles&gt;&lt;periodical&gt;&lt;full-title&gt;Research Square&lt;/full-title&gt;&lt;/periodical&gt;&lt;dates&gt;&lt;year&gt;2022&lt;/year&gt;&lt;/dates&gt;&lt;urls&gt;&lt;related-urls&gt;&lt;url&gt;https://www.researchsquare.com/article/rs-1976861/v2&lt;/url&gt;&lt;/related-urls&gt;&lt;/urls&gt;&lt;electronic-resource-num&gt;https://doi.org/10.21203/rs.3.rs-1976861/v2&lt;/electronic-resource-num&gt;&lt;/record&gt;&lt;/Cite&gt;&lt;/EndNote&gt;</w:instrText>
      </w:r>
      <w:r w:rsidRPr="00595572">
        <w:rPr>
          <w:rFonts w:ascii="Arial" w:hAnsi="Arial" w:cs="Arial"/>
          <w:color w:val="000000"/>
          <w:sz w:val="24"/>
          <w:szCs w:val="24"/>
          <w:shd w:val="clear" w:color="auto" w:fill="FFFFFF"/>
        </w:rPr>
        <w:fldChar w:fldCharType="separate"/>
      </w:r>
      <w:r w:rsidRPr="00595572">
        <w:rPr>
          <w:rFonts w:ascii="Arial" w:hAnsi="Arial" w:cs="Arial"/>
          <w:noProof/>
          <w:color w:val="000000"/>
          <w:sz w:val="24"/>
          <w:szCs w:val="24"/>
          <w:shd w:val="clear" w:color="auto" w:fill="FFFFFF"/>
          <w:vertAlign w:val="superscript"/>
        </w:rPr>
        <w:t>19</w:t>
      </w:r>
      <w:r w:rsidRPr="00595572">
        <w:rPr>
          <w:rFonts w:ascii="Arial" w:hAnsi="Arial" w:cs="Arial"/>
          <w:color w:val="000000"/>
          <w:sz w:val="24"/>
          <w:szCs w:val="24"/>
          <w:shd w:val="clear" w:color="auto" w:fill="FFFFFF"/>
        </w:rPr>
        <w:fldChar w:fldCharType="end"/>
      </w:r>
      <w:r w:rsidRPr="00595572">
        <w:rPr>
          <w:rFonts w:ascii="Arial" w:hAnsi="Arial" w:cs="Arial"/>
          <w:color w:val="000000"/>
          <w:sz w:val="24"/>
          <w:szCs w:val="24"/>
          <w:shd w:val="clear" w:color="auto" w:fill="FFFFFF"/>
        </w:rPr>
        <w:t xml:space="preserve"> </w:t>
      </w:r>
      <w:r w:rsidRPr="00595572">
        <w:rPr>
          <w:rFonts w:ascii="Arial" w:hAnsi="Arial" w:cs="Arial"/>
          <w:sz w:val="24"/>
          <w:szCs w:val="24"/>
        </w:rPr>
        <w:t>The eligible cohort in this study was similar to the cohort in our study: male subjects at high risk of infection, defined by similar criteria to those in England.</w:t>
      </w:r>
      <w:r w:rsidRPr="00595572">
        <w:rPr>
          <w:rFonts w:ascii="Arial" w:hAnsi="Arial" w:cs="Arial"/>
          <w:color w:val="000000"/>
          <w:sz w:val="24"/>
          <w:szCs w:val="24"/>
          <w:shd w:val="clear" w:color="auto" w:fill="FFFFFF"/>
        </w:rPr>
        <w:fldChar w:fldCharType="begin"/>
      </w:r>
      <w:r w:rsidRPr="00595572">
        <w:rPr>
          <w:rFonts w:ascii="Arial" w:hAnsi="Arial" w:cs="Arial"/>
          <w:color w:val="000000"/>
          <w:sz w:val="24"/>
          <w:szCs w:val="24"/>
          <w:shd w:val="clear" w:color="auto" w:fill="FFFFFF"/>
        </w:rPr>
        <w:instrText xml:space="preserve"> ADDIN EN.CITE &lt;EndNote&gt;&lt;Cite&gt;&lt;Author&gt;Ronen Arbel&lt;/Author&gt;&lt;Year&gt;2022&lt;/Year&gt;&lt;RecNum&gt;20&lt;/RecNum&gt;&lt;DisplayText&gt;&lt;style face="superscript"&gt;19&lt;/style&gt;&lt;/DisplayText&gt;&lt;record&gt;&lt;rec-number&gt;20&lt;/rec-number&gt;&lt;foreign-keys&gt;&lt;key app="EN" db-id="rpwdfd5fqvvt0ve0dabp9td92f5xz9farvzv" timestamp="1666110016"&gt;20&lt;/key&gt;&lt;/foreign-keys&gt;&lt;ref-type name="Journal Article"&gt;17&lt;/ref-type&gt;&lt;contributors&gt;&lt;authors&gt;&lt;author&gt;Ronen Arbel, Yael Wolff Sagy, Roy Zucker et al&lt;/author&gt;&lt;/authors&gt;&lt;/contributors&gt;&lt;titles&gt;&lt;title&gt;[Pre-print] Effectiveness of a single-dose Modified Vaccinia Ankara in Human Monkeypox: an observational study&lt;/title&gt;&lt;secondary-title&gt;Research Square&lt;/secondary-title&gt;&lt;/titles&gt;&lt;periodical&gt;&lt;full-title&gt;Research Square&lt;/full-title&gt;&lt;/periodical&gt;&lt;dates&gt;&lt;year&gt;2022&lt;/year&gt;&lt;/dates&gt;&lt;urls&gt;&lt;related-urls&gt;&lt;url&gt;https://www.researchsquare.com/article/rs-1976861/v2&lt;/url&gt;&lt;/related-urls&gt;&lt;/urls&gt;&lt;electronic-resource-num&gt;https://doi.org/10.21203/rs.3.rs-1976861/v2&lt;/electronic-resource-num&gt;&lt;/record&gt;&lt;/Cite&gt;&lt;/EndNote&gt;</w:instrText>
      </w:r>
      <w:r w:rsidRPr="00595572">
        <w:rPr>
          <w:rFonts w:ascii="Arial" w:hAnsi="Arial" w:cs="Arial"/>
          <w:color w:val="000000"/>
          <w:sz w:val="24"/>
          <w:szCs w:val="24"/>
          <w:shd w:val="clear" w:color="auto" w:fill="FFFFFF"/>
        </w:rPr>
        <w:fldChar w:fldCharType="separate"/>
      </w:r>
      <w:r w:rsidRPr="00595572">
        <w:rPr>
          <w:rFonts w:ascii="Arial" w:hAnsi="Arial" w:cs="Arial"/>
          <w:noProof/>
          <w:color w:val="000000"/>
          <w:sz w:val="24"/>
          <w:szCs w:val="24"/>
          <w:shd w:val="clear" w:color="auto" w:fill="FFFFFF"/>
          <w:vertAlign w:val="superscript"/>
        </w:rPr>
        <w:t>19</w:t>
      </w:r>
      <w:r w:rsidRPr="00595572">
        <w:rPr>
          <w:rFonts w:ascii="Arial" w:hAnsi="Arial" w:cs="Arial"/>
          <w:color w:val="000000"/>
          <w:sz w:val="24"/>
          <w:szCs w:val="24"/>
          <w:shd w:val="clear" w:color="auto" w:fill="FFFFFF"/>
        </w:rPr>
        <w:fldChar w:fldCharType="end"/>
      </w:r>
      <w:r w:rsidRPr="00595572">
        <w:rPr>
          <w:rFonts w:ascii="Arial" w:hAnsi="Arial" w:cs="Arial"/>
          <w:color w:val="000000"/>
          <w:sz w:val="24"/>
          <w:szCs w:val="24"/>
          <w:shd w:val="clear" w:color="auto" w:fill="FFFFFF"/>
        </w:rPr>
        <w:t xml:space="preserve"> </w:t>
      </w:r>
      <w:r w:rsidRPr="00595572">
        <w:rPr>
          <w:rFonts w:ascii="Arial" w:hAnsi="Arial" w:cs="Arial"/>
          <w:sz w:val="24"/>
          <w:szCs w:val="24"/>
        </w:rPr>
        <w:t>Only subjects aged 18</w:t>
      </w:r>
      <w:r w:rsidR="007561F3">
        <w:rPr>
          <w:rFonts w:ascii="Arial" w:hAnsi="Arial" w:cs="Arial"/>
          <w:sz w:val="24"/>
          <w:szCs w:val="24"/>
        </w:rPr>
        <w:t xml:space="preserve"> to </w:t>
      </w:r>
      <w:r w:rsidRPr="00595572">
        <w:rPr>
          <w:rFonts w:ascii="Arial" w:hAnsi="Arial" w:cs="Arial"/>
          <w:sz w:val="24"/>
          <w:szCs w:val="24"/>
        </w:rPr>
        <w:t>42 were including, likely excluding any subjects who might have received childhood smallpox vaccinations, which would be comparable to our &lt;50 analysis.  The analysis did not report VE within and after 14 days, with a follow-up interval of 25 days after vaccination.</w:t>
      </w:r>
      <w:r w:rsidR="005F0F9B" w:rsidRPr="00595572">
        <w:rPr>
          <w:rFonts w:ascii="Arial" w:hAnsi="Arial" w:cs="Arial"/>
          <w:sz w:val="24"/>
          <w:szCs w:val="24"/>
        </w:rPr>
        <w:t xml:space="preserve">  </w:t>
      </w:r>
      <w:r w:rsidRPr="00595572">
        <w:rPr>
          <w:rFonts w:ascii="Arial" w:hAnsi="Arial" w:cs="Arial"/>
          <w:sz w:val="24"/>
          <w:szCs w:val="24"/>
        </w:rPr>
        <w:t xml:space="preserve">Similarly, a US study reported a 14-fold higher incidence of monkeypox disease in unvaccinated individuals eligible for MVA-BN compared to those receiving at least vaccine dose in 32 jurisdictions, covering 56% of the US population eligible for vaccination, with similar trends observed in a sensitivity analysis but lower relative incidence rates. </w:t>
      </w:r>
      <w:r w:rsidRPr="00595572">
        <w:rPr>
          <w:rFonts w:ascii="Arial" w:hAnsi="Arial" w:cs="Arial"/>
          <w:sz w:val="24"/>
          <w:szCs w:val="24"/>
        </w:rPr>
        <w:fldChar w:fldCharType="begin"/>
      </w:r>
      <w:r w:rsidRPr="00595572">
        <w:rPr>
          <w:rFonts w:ascii="Arial" w:hAnsi="Arial" w:cs="Arial"/>
          <w:sz w:val="24"/>
          <w:szCs w:val="24"/>
        </w:rPr>
        <w:instrText xml:space="preserve"> ADDIN EN.CITE &lt;EndNote&gt;&lt;Cite&gt;&lt;Author&gt;Payne AB&lt;/Author&gt;&lt;Year&gt;2022&lt;/Year&gt;&lt;RecNum&gt;30&lt;/RecNum&gt;&lt;DisplayText&gt;&lt;style face="superscript"&gt;20&lt;/style&gt;&lt;/DisplayText&gt;&lt;record&gt;&lt;rec-number&gt;30&lt;/rec-number&gt;&lt;foreign-keys&gt;&lt;key app="EN" db-id="rpwdfd5fqvvt0ve0dabp9td92f5xz9farvzv" timestamp="1666178151"&gt;30&lt;/key&gt;&lt;/foreign-keys&gt;&lt;ref-type name="Journal Article"&gt;17&lt;/ref-type&gt;&lt;contributors&gt;&lt;authors&gt;&lt;author&gt;Payne AB, Ray LC, Kugeler KJ, et al&lt;/author&gt;&lt;/authors&gt;&lt;/contributors&gt;&lt;titles&gt;&lt;title&gt;Incidence of Monkeypox Among Unvaccinated Persons Compared with Persons Receiving ≥1 JYNNEOS Vaccine Dose — 32 U.S. Jurisdictions, July 31–September 3, 2022&lt;/title&gt;&lt;secondary-title&gt;MMWR Morb Mortal Wkly Rep&lt;/secondary-title&gt;&lt;/titles&gt;&lt;periodical&gt;&lt;full-title&gt;MMWR Morb Mortal Wkly Rep&lt;/full-title&gt;&lt;/periodical&gt;&lt;volume&gt;71:1278–1282&lt;/volume&gt;&lt;dates&gt;&lt;year&gt;2022&lt;/year&gt;&lt;/dates&gt;&lt;urls&gt;&lt;related-urls&gt;&lt;url&gt;https://www.cdc.gov/mmwr/volumes/71/wr/mm7140e3.htm?s_cid=mm7140e3_w#T1_down&lt;/url&gt;&lt;/related-urls&gt;&lt;/urls&gt;&lt;electronic-resource-num&gt;http://dx.doi.org/10.15585/mmwr.mm7140e3&lt;/electronic-resource-num&gt;&lt;/record&gt;&lt;/Cite&gt;&lt;/EndNote&gt;</w:instrText>
      </w:r>
      <w:r w:rsidRPr="00595572">
        <w:rPr>
          <w:rFonts w:ascii="Arial" w:hAnsi="Arial" w:cs="Arial"/>
          <w:sz w:val="24"/>
          <w:szCs w:val="24"/>
        </w:rPr>
        <w:fldChar w:fldCharType="separate"/>
      </w:r>
      <w:r w:rsidRPr="00595572">
        <w:rPr>
          <w:rFonts w:ascii="Arial" w:hAnsi="Arial" w:cs="Arial"/>
          <w:noProof/>
          <w:sz w:val="24"/>
          <w:szCs w:val="24"/>
          <w:vertAlign w:val="superscript"/>
        </w:rPr>
        <w:t>20</w:t>
      </w:r>
      <w:r w:rsidRPr="00595572">
        <w:rPr>
          <w:rFonts w:ascii="Arial" w:hAnsi="Arial" w:cs="Arial"/>
          <w:sz w:val="24"/>
          <w:szCs w:val="24"/>
        </w:rPr>
        <w:fldChar w:fldCharType="end"/>
      </w:r>
      <w:r w:rsidRPr="00595572">
        <w:rPr>
          <w:rFonts w:ascii="Arial" w:hAnsi="Arial" w:cs="Arial"/>
          <w:sz w:val="24"/>
          <w:szCs w:val="24"/>
        </w:rPr>
        <w:t xml:space="preserve">  This risk is equivalent to a vaccine effectiveness of around 93%. Similarly to our study, the authors used aggregate data provided by public health jurisdictions, which obtained vaccination date from case interviews and/or linkage to vaccine registries. </w:t>
      </w:r>
      <w:r w:rsidRPr="00595572">
        <w:rPr>
          <w:rFonts w:ascii="Arial" w:hAnsi="Arial" w:cs="Arial"/>
          <w:sz w:val="24"/>
          <w:szCs w:val="24"/>
        </w:rPr>
        <w:fldChar w:fldCharType="begin"/>
      </w:r>
      <w:r w:rsidRPr="00595572">
        <w:rPr>
          <w:rFonts w:ascii="Arial" w:hAnsi="Arial" w:cs="Arial"/>
          <w:sz w:val="24"/>
          <w:szCs w:val="24"/>
        </w:rPr>
        <w:instrText xml:space="preserve"> ADDIN EN.CITE &lt;EndNote&gt;&lt;Cite&gt;&lt;Author&gt;Thy&lt;/Author&gt;&lt;Year&gt;2022&lt;/Year&gt;&lt;RecNum&gt;2&lt;/RecNum&gt;&lt;DisplayText&gt;&lt;style face="superscript"&gt;26&lt;/style&gt;&lt;/DisplayText&gt;&lt;record&gt;&lt;rec-number&gt;2&lt;/rec-number&gt;&lt;foreign-keys&gt;&lt;key app="EN" db-id="rpwdfd5fqvvt0ve0dabp9td92f5xz9farvzv" timestamp="1665681568"&gt;2&lt;/key&gt;&lt;/foreign-keys&gt;&lt;ref-type name="Journal Article"&gt;17&lt;/ref-type&gt;&lt;contributors&gt;&lt;authors&gt;&lt;author&gt;Thy, Michael&lt;/author&gt;&lt;author&gt;Peiffer-Smadja, Nathan&lt;/author&gt;&lt;author&gt;Mailhe, Morgane&lt;/author&gt;&lt;author&gt;Kramer, Laura&lt;/author&gt;&lt;author&gt;Ferré, Valentine Marie&lt;/author&gt;&lt;author&gt;Houhou-Fidouh, Nadhira&lt;/author&gt;&lt;author&gt;Tarhini, Hassan&lt;/author&gt;&lt;author&gt;Bertin, Chloé&lt;/author&gt;&lt;author&gt;Beaumont, Anne-Lise&lt;/author&gt;&lt;author&gt;Garé, Mathilde&lt;/author&gt;&lt;author&gt;Pluart, Diane Le&lt;/author&gt;&lt;author&gt;Perrineau, Ségolène&lt;/author&gt;&lt;author&gt;Rahi, Mayda&lt;/author&gt;&lt;author&gt;Deconinck, Laurène&lt;/author&gt;&lt;author&gt;Phung, Bao&lt;/author&gt;&lt;author&gt;Mollo, Bastien&lt;/author&gt;&lt;author&gt;Cortier, Marie&lt;/author&gt;&lt;author&gt;Cresta, Mélanie&lt;/author&gt;&lt;author&gt;De La Porte Des Vaux, Clémentine&lt;/author&gt;&lt;author&gt;Joly, Véronique&lt;/author&gt;&lt;author&gt;Lariven, Sylvie&lt;/author&gt;&lt;author&gt;Somarriba, Cécile&lt;/author&gt;&lt;author&gt;Lescure, Francois-Xavier&lt;/author&gt;&lt;author&gt;Charpentier, Charlotte&lt;/author&gt;&lt;author&gt;Yazdanpanah, Yazdan&lt;/author&gt;&lt;author&gt;Ghosn, Jade&lt;/author&gt;&lt;/authors&gt;&lt;/contributors&gt;&lt;titles&gt;&lt;title&gt;Breakthrough infections after post-exposure vaccination against Monkeypox&lt;/title&gt;&lt;secondary-title&gt;medRxiv&lt;/secondary-title&gt;&lt;/titles&gt;&lt;periodical&gt;&lt;full-title&gt;medRxiv&lt;/full-title&gt;&lt;/periodical&gt;&lt;pages&gt;2022.08.03.22278233&lt;/pages&gt;&lt;dates&gt;&lt;year&gt;2022&lt;/year&gt;&lt;/dates&gt;&lt;urls&gt;&lt;related-urls&gt;&lt;url&gt;https://www.medrxiv.org/content/medrxiv/early/2022/08/04/2022.08.03.22278233.full.pdf&lt;/url&gt;&lt;/related-urls&gt;&lt;/urls&gt;&lt;electronic-resource-num&gt;10.1101/2022.08.03.22278233&lt;/electronic-resource-num&gt;&lt;/record&gt;&lt;/Cite&gt;&lt;/EndNote&gt;</w:instrText>
      </w:r>
      <w:r w:rsidRPr="00595572">
        <w:rPr>
          <w:rFonts w:ascii="Arial" w:hAnsi="Arial" w:cs="Arial"/>
          <w:sz w:val="24"/>
          <w:szCs w:val="24"/>
        </w:rPr>
        <w:fldChar w:fldCharType="separate"/>
      </w:r>
      <w:r w:rsidRPr="00595572">
        <w:rPr>
          <w:rFonts w:ascii="Arial" w:hAnsi="Arial" w:cs="Arial"/>
          <w:noProof/>
          <w:sz w:val="24"/>
          <w:szCs w:val="24"/>
          <w:vertAlign w:val="superscript"/>
        </w:rPr>
        <w:t>26</w:t>
      </w:r>
      <w:r w:rsidRPr="00595572">
        <w:rPr>
          <w:rFonts w:ascii="Arial" w:hAnsi="Arial" w:cs="Arial"/>
          <w:sz w:val="24"/>
          <w:szCs w:val="24"/>
        </w:rPr>
        <w:fldChar w:fldCharType="end"/>
      </w:r>
      <w:r w:rsidRPr="00595572">
        <w:rPr>
          <w:rFonts w:ascii="Arial" w:hAnsi="Arial" w:cs="Arial"/>
          <w:sz w:val="24"/>
          <w:szCs w:val="24"/>
        </w:rPr>
        <w:t xml:space="preserve"> They restricted their analysis by age to exclude anyone who might have been vaccinated with the smallpox vaccination in childhood (those aged 50+ years), </w:t>
      </w:r>
      <w:r w:rsidR="00DD41F8" w:rsidRPr="00595572">
        <w:rPr>
          <w:rFonts w:ascii="Arial" w:hAnsi="Arial" w:cs="Arial"/>
          <w:sz w:val="24"/>
          <w:szCs w:val="24"/>
        </w:rPr>
        <w:t xml:space="preserve">as </w:t>
      </w:r>
      <w:r w:rsidR="000B0DAF" w:rsidRPr="00595572">
        <w:rPr>
          <w:rFonts w:ascii="Arial" w:hAnsi="Arial" w:cs="Arial"/>
          <w:sz w:val="24"/>
          <w:szCs w:val="24"/>
        </w:rPr>
        <w:t>we did in our secondary analysis.</w:t>
      </w:r>
      <w:r w:rsidR="005F0F9B" w:rsidRPr="00595572">
        <w:rPr>
          <w:rFonts w:ascii="Arial" w:hAnsi="Arial" w:cs="Arial"/>
          <w:sz w:val="24"/>
          <w:szCs w:val="24"/>
        </w:rPr>
        <w:t xml:space="preserve"> </w:t>
      </w:r>
      <w:r w:rsidRPr="00595572">
        <w:rPr>
          <w:rFonts w:ascii="Arial" w:hAnsi="Arial" w:cs="Arial"/>
          <w:sz w:val="24"/>
          <w:szCs w:val="24"/>
        </w:rPr>
        <w:t>We also focused on VE at least 14 days after vaccination to allow time for an immune response to develop after vaccination. The higher VE in the US study may in part be explained by the fact that they excluded those with possible prior smallpox vaccination (which we cannot exclude from our population comparator</w:t>
      </w:r>
      <w:r w:rsidR="00680A77" w:rsidRPr="00595572">
        <w:rPr>
          <w:rFonts w:ascii="Arial" w:hAnsi="Arial" w:cs="Arial"/>
          <w:sz w:val="24"/>
          <w:szCs w:val="24"/>
        </w:rPr>
        <w:t>),</w:t>
      </w:r>
      <w:r w:rsidRPr="00595572">
        <w:rPr>
          <w:rFonts w:ascii="Arial" w:hAnsi="Arial" w:cs="Arial"/>
          <w:sz w:val="24"/>
          <w:szCs w:val="24"/>
        </w:rPr>
        <w:t xml:space="preserve"> and they also included a small number who had received second doses.</w:t>
      </w:r>
      <w:r w:rsidR="001A6BBE" w:rsidRPr="00595572">
        <w:rPr>
          <w:rFonts w:ascii="Arial" w:hAnsi="Arial" w:cs="Arial"/>
          <w:sz w:val="24"/>
          <w:szCs w:val="24"/>
        </w:rPr>
        <w:t xml:space="preserve"> Another</w:t>
      </w:r>
      <w:r w:rsidR="001F3241" w:rsidRPr="00595572">
        <w:rPr>
          <w:rFonts w:ascii="Arial" w:hAnsi="Arial" w:cs="Arial"/>
          <w:sz w:val="24"/>
          <w:szCs w:val="24"/>
        </w:rPr>
        <w:t xml:space="preserve"> study conducted in France, focused on subjects who received post-exposure vaccination, researchers reported 12/276 (4%) had a confirmed monkeypox breakthrough infection.</w:t>
      </w:r>
      <w:r w:rsidR="001F3241" w:rsidRPr="00595572">
        <w:rPr>
          <w:rFonts w:ascii="Arial" w:hAnsi="Arial" w:cs="Arial"/>
          <w:sz w:val="24"/>
          <w:szCs w:val="24"/>
        </w:rPr>
        <w:fldChar w:fldCharType="begin"/>
      </w:r>
      <w:r w:rsidR="001F3241" w:rsidRPr="00595572">
        <w:rPr>
          <w:rFonts w:ascii="Arial" w:hAnsi="Arial" w:cs="Arial"/>
          <w:sz w:val="24"/>
          <w:szCs w:val="24"/>
        </w:rPr>
        <w:instrText xml:space="preserve"> ADDIN EN.CITE &lt;EndNote&gt;&lt;Cite&gt;&lt;Author&gt;Thy&lt;/Author&gt;&lt;Year&gt;2022&lt;/Year&gt;&lt;RecNum&gt;2&lt;/RecNum&gt;&lt;DisplayText&gt;&lt;style face="superscript"&gt;26&lt;/style&gt;&lt;/DisplayText&gt;&lt;record&gt;&lt;rec-number&gt;2&lt;/rec-number&gt;&lt;foreign-keys&gt;&lt;key app="EN" db-id="rpwdfd5fqvvt0ve0dabp9td92f5xz9farvzv" timestamp="1665681568"&gt;2&lt;/key&gt;&lt;/foreign-keys&gt;&lt;ref-type name="Journal Article"&gt;17&lt;/ref-type&gt;&lt;contributors&gt;&lt;authors&gt;&lt;author&gt;Thy, Michael&lt;/author&gt;&lt;author&gt;Peiffer-Smadja, Nathan&lt;/author&gt;&lt;author&gt;Mailhe, Morgane&lt;/author&gt;&lt;author&gt;Kramer, Laura&lt;/author&gt;&lt;author&gt;Ferré, Valentine Marie&lt;/author&gt;&lt;author&gt;Houhou-Fidouh, Nadhira&lt;/author&gt;&lt;author&gt;Tarhini, Hassan&lt;/author&gt;&lt;author&gt;Bertin, Chloé&lt;/author&gt;&lt;author&gt;Beaumont, Anne-Lise&lt;/author&gt;&lt;author&gt;Garé, Mathilde&lt;/author&gt;&lt;author&gt;Pluart, Diane Le&lt;/author&gt;&lt;author&gt;Perrineau, Ségolène&lt;/author&gt;&lt;author&gt;Rahi, Mayda&lt;/author&gt;&lt;author&gt;Deconinck, Laurène&lt;/author&gt;&lt;author&gt;Phung, Bao&lt;/author&gt;&lt;author&gt;Mollo, Bastien&lt;/author&gt;&lt;author&gt;Cortier, Marie&lt;/author&gt;&lt;author&gt;Cresta, Mélanie&lt;/author&gt;&lt;author&gt;De La Porte Des Vaux, Clémentine&lt;/author&gt;&lt;author&gt;Joly, Véronique&lt;/author&gt;&lt;author&gt;Lariven, Sylvie&lt;/author&gt;&lt;author&gt;Somarriba, Cécile&lt;/author&gt;&lt;author&gt;Lescure, Francois-Xavier&lt;/author&gt;&lt;author&gt;Charpentier, Charlotte&lt;/author&gt;&lt;author&gt;Yazdanpanah, Yazdan&lt;/author&gt;&lt;author&gt;Ghosn, Jade&lt;/author&gt;&lt;/authors&gt;&lt;/contributors&gt;&lt;titles&gt;&lt;title&gt;Breakthrough infections after post-exposure vaccination against Monkeypox&lt;/title&gt;&lt;secondary-title&gt;medRxiv&lt;/secondary-title&gt;&lt;/titles&gt;&lt;periodical&gt;&lt;full-title&gt;medRxiv&lt;/full-title&gt;&lt;/periodical&gt;&lt;pages&gt;2022.08.03.22278233&lt;/pages&gt;&lt;dates&gt;&lt;year&gt;2022&lt;/year&gt;&lt;/dates&gt;&lt;urls&gt;&lt;related-urls&gt;&lt;url&gt;https://www.medrxiv.org/content/medrxiv/early/2022/08/04/2022.08.03.22278233.full.pdf&lt;/url&gt;&lt;/related-urls&gt;&lt;/urls&gt;&lt;electronic-resource-num&gt;10.1101/2022.08.03.22278233&lt;/electronic-resource-num&gt;&lt;/record&gt;&lt;/Cite&gt;&lt;/EndNote&gt;</w:instrText>
      </w:r>
      <w:r w:rsidR="001F3241" w:rsidRPr="00595572">
        <w:rPr>
          <w:rFonts w:ascii="Arial" w:hAnsi="Arial" w:cs="Arial"/>
          <w:sz w:val="24"/>
          <w:szCs w:val="24"/>
        </w:rPr>
        <w:fldChar w:fldCharType="separate"/>
      </w:r>
      <w:r w:rsidR="001F3241" w:rsidRPr="00595572">
        <w:rPr>
          <w:rFonts w:ascii="Arial" w:hAnsi="Arial" w:cs="Arial"/>
          <w:noProof/>
          <w:sz w:val="24"/>
          <w:szCs w:val="24"/>
          <w:vertAlign w:val="superscript"/>
        </w:rPr>
        <w:t>26</w:t>
      </w:r>
      <w:r w:rsidR="001F3241" w:rsidRPr="00595572">
        <w:rPr>
          <w:rFonts w:ascii="Arial" w:hAnsi="Arial" w:cs="Arial"/>
          <w:sz w:val="24"/>
          <w:szCs w:val="24"/>
        </w:rPr>
        <w:fldChar w:fldCharType="end"/>
      </w:r>
      <w:r w:rsidR="001F3241" w:rsidRPr="00595572">
        <w:rPr>
          <w:rFonts w:ascii="Arial" w:hAnsi="Arial" w:cs="Arial"/>
          <w:sz w:val="24"/>
          <w:szCs w:val="24"/>
        </w:rPr>
        <w:t xml:space="preserve"> Of these 12 cases, 10 were within 1</w:t>
      </w:r>
      <w:r w:rsidR="007561F3">
        <w:rPr>
          <w:rFonts w:ascii="Arial" w:hAnsi="Arial" w:cs="Arial"/>
          <w:sz w:val="24"/>
          <w:szCs w:val="24"/>
        </w:rPr>
        <w:t xml:space="preserve"> to </w:t>
      </w:r>
      <w:r w:rsidR="001F3241" w:rsidRPr="00595572">
        <w:rPr>
          <w:rFonts w:ascii="Arial" w:hAnsi="Arial" w:cs="Arial"/>
          <w:sz w:val="24"/>
          <w:szCs w:val="24"/>
        </w:rPr>
        <w:t xml:space="preserve">5 days of vaccination. This highlights the importance of </w:t>
      </w:r>
      <w:r w:rsidR="001A6BBE" w:rsidRPr="00595572">
        <w:rPr>
          <w:rFonts w:ascii="Arial" w:hAnsi="Arial" w:cs="Arial"/>
          <w:sz w:val="24"/>
          <w:szCs w:val="24"/>
        </w:rPr>
        <w:t>considering the period soon after vaccination separately in our study</w:t>
      </w:r>
      <w:r w:rsidR="001F3241" w:rsidRPr="00595572">
        <w:rPr>
          <w:rFonts w:ascii="Arial" w:hAnsi="Arial" w:cs="Arial"/>
          <w:sz w:val="24"/>
          <w:szCs w:val="24"/>
        </w:rPr>
        <w:t xml:space="preserve">. </w:t>
      </w:r>
    </w:p>
    <w:p w14:paraId="16044946" w14:textId="77777777" w:rsidR="005F0F9B" w:rsidRPr="00595572" w:rsidRDefault="005F0F9B" w:rsidP="00AE59E0">
      <w:pPr>
        <w:rPr>
          <w:rFonts w:ascii="Arial" w:hAnsi="Arial" w:cs="Arial"/>
          <w:sz w:val="24"/>
          <w:szCs w:val="24"/>
        </w:rPr>
      </w:pPr>
    </w:p>
    <w:p w14:paraId="167447DE" w14:textId="20411374" w:rsidR="00CA2D45" w:rsidRPr="00595572" w:rsidRDefault="00CB5823" w:rsidP="00844D2E">
      <w:pPr>
        <w:rPr>
          <w:rFonts w:ascii="Arial" w:hAnsi="Arial" w:cs="Arial"/>
          <w:sz w:val="24"/>
          <w:szCs w:val="24"/>
        </w:rPr>
      </w:pPr>
      <w:r w:rsidRPr="00595572">
        <w:rPr>
          <w:rFonts w:ascii="Arial" w:hAnsi="Arial" w:cs="Arial"/>
          <w:sz w:val="24"/>
          <w:szCs w:val="24"/>
        </w:rPr>
        <w:t xml:space="preserve">Our effectiveness results after one dose </w:t>
      </w:r>
      <w:r w:rsidR="009314D2" w:rsidRPr="00595572">
        <w:rPr>
          <w:rFonts w:ascii="Arial" w:hAnsi="Arial" w:cs="Arial"/>
          <w:sz w:val="24"/>
          <w:szCs w:val="24"/>
        </w:rPr>
        <w:t>are also consistent with pre-clinical studies based on immunogenicity responses and animal models.</w:t>
      </w:r>
      <w:r w:rsidR="009314D2" w:rsidRPr="00595572">
        <w:rPr>
          <w:rFonts w:ascii="Arial" w:hAnsi="Arial" w:cs="Arial"/>
          <w:sz w:val="24"/>
          <w:szCs w:val="24"/>
        </w:rPr>
        <w:fldChar w:fldCharType="begin">
          <w:fldData xml:space="preserve">PEVuZE5vdGU+PENpdGU+PEF1dGhvcj5QaXR0bWFuPC9BdXRob3I+PFllYXI+MjAxOTwvWWVhcj48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</w:fldData>
        </w:fldChar>
      </w:r>
      <w:r w:rsidR="003A7F9B" w:rsidRPr="00595572">
        <w:rPr>
          <w:rFonts w:ascii="Arial" w:hAnsi="Arial" w:cs="Arial"/>
          <w:sz w:val="24"/>
          <w:szCs w:val="24"/>
        </w:rPr>
        <w:instrText xml:space="preserve"> ADDIN EN.CITE </w:instrText>
      </w:r>
      <w:r w:rsidR="003A7F9B" w:rsidRPr="00595572">
        <w:rPr>
          <w:rFonts w:ascii="Arial" w:hAnsi="Arial" w:cs="Arial"/>
          <w:sz w:val="24"/>
          <w:szCs w:val="24"/>
        </w:rPr>
        <w:fldChar w:fldCharType="begin">
          <w:fldData xml:space="preserve">PEVuZE5vdGU+PENpdGU+PEF1dGhvcj5QaXR0bWFuPC9BdXRob3I+PFllYXI+MjAxOTwvWWVhcj48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</w:fldData>
        </w:fldChar>
      </w:r>
      <w:r w:rsidR="003A7F9B" w:rsidRPr="00595572">
        <w:rPr>
          <w:rFonts w:ascii="Arial" w:hAnsi="Arial" w:cs="Arial"/>
          <w:sz w:val="24"/>
          <w:szCs w:val="24"/>
        </w:rPr>
        <w:instrText xml:space="preserve"> ADDIN EN.CITE.DATA </w:instrText>
      </w:r>
      <w:r w:rsidR="003A7F9B" w:rsidRPr="00595572">
        <w:rPr>
          <w:rFonts w:ascii="Arial" w:hAnsi="Arial" w:cs="Arial"/>
          <w:sz w:val="24"/>
          <w:szCs w:val="24"/>
        </w:rPr>
      </w:r>
      <w:r w:rsidR="003A7F9B" w:rsidRPr="00595572">
        <w:rPr>
          <w:rFonts w:ascii="Arial" w:hAnsi="Arial" w:cs="Arial"/>
          <w:sz w:val="24"/>
          <w:szCs w:val="24"/>
        </w:rPr>
        <w:fldChar w:fldCharType="end"/>
      </w:r>
      <w:r w:rsidR="009314D2" w:rsidRPr="00595572">
        <w:rPr>
          <w:rFonts w:ascii="Arial" w:hAnsi="Arial" w:cs="Arial"/>
          <w:sz w:val="24"/>
          <w:szCs w:val="24"/>
        </w:rPr>
      </w:r>
      <w:r w:rsidR="009314D2" w:rsidRPr="00595572">
        <w:rPr>
          <w:rFonts w:ascii="Arial" w:hAnsi="Arial" w:cs="Arial"/>
          <w:sz w:val="24"/>
          <w:szCs w:val="24"/>
        </w:rPr>
        <w:fldChar w:fldCharType="separate"/>
      </w:r>
      <w:r w:rsidR="003A7F9B" w:rsidRPr="00595572">
        <w:rPr>
          <w:rFonts w:ascii="Arial" w:hAnsi="Arial" w:cs="Arial"/>
          <w:noProof/>
          <w:sz w:val="24"/>
          <w:szCs w:val="24"/>
          <w:vertAlign w:val="superscript"/>
        </w:rPr>
        <w:t>12,14</w:t>
      </w:r>
      <w:r w:rsidR="009314D2" w:rsidRPr="00595572">
        <w:rPr>
          <w:rFonts w:ascii="Arial" w:hAnsi="Arial" w:cs="Arial"/>
          <w:sz w:val="24"/>
          <w:szCs w:val="24"/>
        </w:rPr>
        <w:fldChar w:fldCharType="end"/>
      </w:r>
      <w:r w:rsidR="00052D45" w:rsidRPr="00595572">
        <w:rPr>
          <w:rFonts w:ascii="Arial" w:hAnsi="Arial" w:cs="Arial"/>
          <w:sz w:val="24"/>
          <w:szCs w:val="24"/>
        </w:rPr>
        <w:t xml:space="preserve"> One of these studies assessed the response after one single dose of MVA in animal models challenged with monkeypox.</w:t>
      </w:r>
      <w:r w:rsidRPr="00595572">
        <w:rPr>
          <w:rFonts w:ascii="Arial" w:hAnsi="Arial" w:cs="Arial"/>
          <w:sz w:val="24"/>
          <w:szCs w:val="24"/>
        </w:rPr>
        <w:fldChar w:fldCharType="begin">
          <w:fldData xml:space="preserve">PEVuZE5vdGU+PENpdGU+PEF1dGhvcj5FYXJsPC9BdXRob3I+PFllYXI+MjAwODwvWWVhcj48UmVj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</w:fldData>
        </w:fldChar>
      </w:r>
      <w:r w:rsidR="007A3F55" w:rsidRPr="00595572">
        <w:rPr>
          <w:rFonts w:ascii="Arial" w:hAnsi="Arial" w:cs="Arial"/>
          <w:sz w:val="24"/>
          <w:szCs w:val="24"/>
        </w:rPr>
        <w:instrText xml:space="preserve"> ADDIN EN.CITE </w:instrText>
      </w:r>
      <w:r w:rsidR="007A3F55" w:rsidRPr="00595572">
        <w:rPr>
          <w:rFonts w:ascii="Arial" w:hAnsi="Arial" w:cs="Arial"/>
          <w:sz w:val="24"/>
          <w:szCs w:val="24"/>
        </w:rPr>
        <w:fldChar w:fldCharType="begin">
          <w:fldData xml:space="preserve">PEVuZE5vdGU+PENpdGU+PEF1dGhvcj5FYXJsPC9BdXRob3I+PFllYXI+MjAwODwvWWVhcj48UmVj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</w:fldData>
        </w:fldChar>
      </w:r>
      <w:r w:rsidR="007A3F55" w:rsidRPr="00595572">
        <w:rPr>
          <w:rFonts w:ascii="Arial" w:hAnsi="Arial" w:cs="Arial"/>
          <w:sz w:val="24"/>
          <w:szCs w:val="24"/>
        </w:rPr>
        <w:instrText xml:space="preserve"> ADDIN EN.CITE.DATA </w:instrText>
      </w:r>
      <w:r w:rsidR="007A3F55" w:rsidRPr="00595572">
        <w:rPr>
          <w:rFonts w:ascii="Arial" w:hAnsi="Arial" w:cs="Arial"/>
          <w:sz w:val="24"/>
          <w:szCs w:val="24"/>
        </w:rPr>
      </w:r>
      <w:r w:rsidR="007A3F55" w:rsidRPr="00595572">
        <w:rPr>
          <w:rFonts w:ascii="Arial" w:hAnsi="Arial" w:cs="Arial"/>
          <w:sz w:val="24"/>
          <w:szCs w:val="24"/>
        </w:rPr>
        <w:fldChar w:fldCharType="end"/>
      </w:r>
      <w:r w:rsidRPr="00595572">
        <w:rPr>
          <w:rFonts w:ascii="Arial" w:hAnsi="Arial" w:cs="Arial"/>
          <w:sz w:val="24"/>
          <w:szCs w:val="24"/>
        </w:rPr>
      </w:r>
      <w:r w:rsidRPr="00595572">
        <w:rPr>
          <w:rFonts w:ascii="Arial" w:hAnsi="Arial" w:cs="Arial"/>
          <w:sz w:val="24"/>
          <w:szCs w:val="24"/>
        </w:rPr>
        <w:fldChar w:fldCharType="separate"/>
      </w:r>
      <w:r w:rsidR="007A3F55" w:rsidRPr="00595572">
        <w:rPr>
          <w:rFonts w:ascii="Arial" w:hAnsi="Arial" w:cs="Arial"/>
          <w:noProof/>
          <w:sz w:val="24"/>
          <w:szCs w:val="24"/>
          <w:vertAlign w:val="superscript"/>
        </w:rPr>
        <w:t>14</w:t>
      </w:r>
      <w:r w:rsidRPr="00595572">
        <w:rPr>
          <w:rFonts w:ascii="Arial" w:hAnsi="Arial" w:cs="Arial"/>
          <w:sz w:val="24"/>
          <w:szCs w:val="24"/>
        </w:rPr>
        <w:fldChar w:fldCharType="end"/>
      </w:r>
      <w:r w:rsidR="00052D45" w:rsidRPr="00595572">
        <w:rPr>
          <w:rFonts w:ascii="Arial" w:hAnsi="Arial" w:cs="Arial"/>
          <w:sz w:val="24"/>
          <w:szCs w:val="24"/>
        </w:rPr>
        <w:t xml:space="preserve"> Full protection was shown after 30 days but antibody response and protection against severe disease (and death) was shown as soon as 4 days after vaccination – although the sample size was small.</w:t>
      </w:r>
      <w:r w:rsidR="00052D45" w:rsidRPr="00595572">
        <w:rPr>
          <w:rFonts w:ascii="Arial" w:hAnsi="Arial" w:cs="Arial"/>
          <w:sz w:val="24"/>
          <w:szCs w:val="24"/>
        </w:rPr>
        <w:fldChar w:fldCharType="begin">
          <w:fldData xml:space="preserve">PEVuZE5vdGU+PENpdGU+PEF1dGhvcj5FYXJsPC9BdXRob3I+PFllYXI+MjAwODwvWWVhcj48UmVj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</w:fldData>
        </w:fldChar>
      </w:r>
      <w:r w:rsidR="007A3F55" w:rsidRPr="00595572">
        <w:rPr>
          <w:rFonts w:ascii="Arial" w:hAnsi="Arial" w:cs="Arial"/>
          <w:sz w:val="24"/>
          <w:szCs w:val="24"/>
        </w:rPr>
        <w:instrText xml:space="preserve"> ADDIN EN.CITE </w:instrText>
      </w:r>
      <w:r w:rsidR="007A3F55" w:rsidRPr="00595572">
        <w:rPr>
          <w:rFonts w:ascii="Arial" w:hAnsi="Arial" w:cs="Arial"/>
          <w:sz w:val="24"/>
          <w:szCs w:val="24"/>
        </w:rPr>
        <w:fldChar w:fldCharType="begin">
          <w:fldData xml:space="preserve">PEVuZE5vdGU+PENpdGU+PEF1dGhvcj5FYXJsPC9BdXRob3I+PFllYXI+MjAwODwvWWVhcj48UmVj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</w:fldData>
        </w:fldChar>
      </w:r>
      <w:r w:rsidR="007A3F55" w:rsidRPr="00595572">
        <w:rPr>
          <w:rFonts w:ascii="Arial" w:hAnsi="Arial" w:cs="Arial"/>
          <w:sz w:val="24"/>
          <w:szCs w:val="24"/>
        </w:rPr>
        <w:instrText xml:space="preserve"> ADDIN EN.CITE.DATA </w:instrText>
      </w:r>
      <w:r w:rsidR="007A3F55" w:rsidRPr="00595572">
        <w:rPr>
          <w:rFonts w:ascii="Arial" w:hAnsi="Arial" w:cs="Arial"/>
          <w:sz w:val="24"/>
          <w:szCs w:val="24"/>
        </w:rPr>
      </w:r>
      <w:r w:rsidR="007A3F55" w:rsidRPr="00595572">
        <w:rPr>
          <w:rFonts w:ascii="Arial" w:hAnsi="Arial" w:cs="Arial"/>
          <w:sz w:val="24"/>
          <w:szCs w:val="24"/>
        </w:rPr>
        <w:fldChar w:fldCharType="end"/>
      </w:r>
      <w:r w:rsidR="00052D45" w:rsidRPr="00595572">
        <w:rPr>
          <w:rFonts w:ascii="Arial" w:hAnsi="Arial" w:cs="Arial"/>
          <w:sz w:val="24"/>
          <w:szCs w:val="24"/>
        </w:rPr>
      </w:r>
      <w:r w:rsidR="00052D45" w:rsidRPr="00595572">
        <w:rPr>
          <w:rFonts w:ascii="Arial" w:hAnsi="Arial" w:cs="Arial"/>
          <w:sz w:val="24"/>
          <w:szCs w:val="24"/>
        </w:rPr>
        <w:fldChar w:fldCharType="separate"/>
      </w:r>
      <w:r w:rsidR="007A3F55" w:rsidRPr="00595572">
        <w:rPr>
          <w:rFonts w:ascii="Arial" w:hAnsi="Arial" w:cs="Arial"/>
          <w:noProof/>
          <w:sz w:val="24"/>
          <w:szCs w:val="24"/>
          <w:vertAlign w:val="superscript"/>
        </w:rPr>
        <w:t>14</w:t>
      </w:r>
      <w:r w:rsidR="00052D45" w:rsidRPr="00595572">
        <w:rPr>
          <w:rFonts w:ascii="Arial" w:hAnsi="Arial" w:cs="Arial"/>
          <w:sz w:val="24"/>
          <w:szCs w:val="24"/>
        </w:rPr>
        <w:fldChar w:fldCharType="end"/>
      </w:r>
      <w:r w:rsidR="009314D2" w:rsidRPr="00595572">
        <w:rPr>
          <w:rFonts w:ascii="Arial" w:hAnsi="Arial" w:cs="Arial"/>
          <w:sz w:val="24"/>
          <w:szCs w:val="24"/>
        </w:rPr>
        <w:t xml:space="preserve"> </w:t>
      </w:r>
      <w:r w:rsidRPr="00595572">
        <w:rPr>
          <w:rFonts w:ascii="Arial" w:hAnsi="Arial" w:cs="Arial"/>
          <w:sz w:val="24"/>
          <w:szCs w:val="24"/>
        </w:rPr>
        <w:t xml:space="preserve">During this outbreak, </w:t>
      </w:r>
      <w:proofErr w:type="spellStart"/>
      <w:r w:rsidR="00E72993" w:rsidRPr="00595572">
        <w:rPr>
          <w:rFonts w:ascii="Arial" w:hAnsi="Arial" w:cs="Arial"/>
          <w:sz w:val="24"/>
          <w:szCs w:val="24"/>
        </w:rPr>
        <w:t>Zaeck</w:t>
      </w:r>
      <w:proofErr w:type="spellEnd"/>
      <w:r w:rsidR="00E72993" w:rsidRPr="00595572">
        <w:rPr>
          <w:rFonts w:ascii="Arial" w:hAnsi="Arial" w:cs="Arial"/>
          <w:sz w:val="24"/>
          <w:szCs w:val="24"/>
        </w:rPr>
        <w:t xml:space="preserve"> et al showed</w:t>
      </w:r>
      <w:r w:rsidR="009314D2" w:rsidRPr="00595572">
        <w:rPr>
          <w:rFonts w:ascii="Arial" w:hAnsi="Arial" w:cs="Arial"/>
          <w:sz w:val="24"/>
          <w:szCs w:val="24"/>
        </w:rPr>
        <w:t xml:space="preserve"> low levels of MPXV neutralizing antibodies </w:t>
      </w:r>
      <w:r w:rsidR="00E72993" w:rsidRPr="00595572">
        <w:rPr>
          <w:rFonts w:ascii="Arial" w:hAnsi="Arial" w:cs="Arial"/>
          <w:sz w:val="24"/>
          <w:szCs w:val="24"/>
        </w:rPr>
        <w:t>after</w:t>
      </w:r>
      <w:r w:rsidR="009314D2" w:rsidRPr="00595572">
        <w:rPr>
          <w:rFonts w:ascii="Arial" w:hAnsi="Arial" w:cs="Arial"/>
          <w:sz w:val="24"/>
          <w:szCs w:val="24"/>
        </w:rPr>
        <w:t xml:space="preserve"> </w:t>
      </w:r>
      <w:r w:rsidR="00E72993" w:rsidRPr="00595572">
        <w:rPr>
          <w:rFonts w:ascii="Arial" w:hAnsi="Arial" w:cs="Arial"/>
          <w:sz w:val="24"/>
          <w:szCs w:val="24"/>
        </w:rPr>
        <w:t xml:space="preserve">one </w:t>
      </w:r>
      <w:r w:rsidR="009314D2" w:rsidRPr="00595572">
        <w:rPr>
          <w:rFonts w:ascii="Arial" w:hAnsi="Arial" w:cs="Arial"/>
          <w:sz w:val="24"/>
          <w:szCs w:val="24"/>
        </w:rPr>
        <w:t>dose of vaccine in a small sample of</w:t>
      </w:r>
      <w:r w:rsidR="00052D45" w:rsidRPr="00595572">
        <w:rPr>
          <w:rFonts w:ascii="Arial" w:hAnsi="Arial" w:cs="Arial"/>
          <w:sz w:val="24"/>
          <w:szCs w:val="24"/>
        </w:rPr>
        <w:t xml:space="preserve"> human</w:t>
      </w:r>
      <w:r w:rsidR="009314D2" w:rsidRPr="00595572">
        <w:rPr>
          <w:rFonts w:ascii="Arial" w:hAnsi="Arial" w:cs="Arial"/>
          <w:sz w:val="24"/>
          <w:szCs w:val="24"/>
        </w:rPr>
        <w:t xml:space="preserve"> subjects</w:t>
      </w:r>
      <w:r w:rsidRPr="00595572">
        <w:rPr>
          <w:rFonts w:ascii="Arial" w:hAnsi="Arial" w:cs="Arial"/>
          <w:sz w:val="24"/>
          <w:szCs w:val="24"/>
        </w:rPr>
        <w:t xml:space="preserve">. </w:t>
      </w:r>
      <w:r w:rsidR="009314D2" w:rsidRPr="00595572">
        <w:rPr>
          <w:rFonts w:ascii="Arial" w:hAnsi="Arial" w:cs="Arial"/>
          <w:sz w:val="24"/>
          <w:szCs w:val="24"/>
        </w:rPr>
        <w:fldChar w:fldCharType="begin"/>
      </w:r>
      <w:r w:rsidR="00731B7E" w:rsidRPr="00595572">
        <w:rPr>
          <w:rFonts w:ascii="Arial" w:hAnsi="Arial" w:cs="Arial"/>
          <w:sz w:val="24"/>
          <w:szCs w:val="24"/>
        </w:rPr>
        <w:instrText xml:space="preserve"> ADDIN EN.CITE &lt;EndNote&gt;&lt;Cite&gt;&lt;Author&gt;Zaeck&lt;/Author&gt;&lt;Year&gt;2022&lt;/Year&gt;&lt;RecNum&gt;32&lt;/RecNum&gt;&lt;DisplayText&gt;&lt;style face="superscript"&gt;18&lt;/style&gt;&lt;/DisplayText&gt;&lt;record&gt;&lt;rec-number&gt;32&lt;/rec-number&gt;&lt;foreign-keys&gt;&lt;key app="EN" db-id="rpwdfd5fqvvt0ve0dabp9td92f5xz9farvzv" timestamp="1667919047"&gt;32&lt;/key&gt;&lt;/foreign-keys&gt;&lt;ref-type name="Journal Article"&gt;17&lt;/ref-type&gt;&lt;contributors&gt;&lt;authors&gt;&lt;author&gt;Zaeck, Luca M.&lt;/author&gt;&lt;author&gt;Lamers, Mart M.&lt;/author&gt;&lt;author&gt;Verstrepen, Babs E.&lt;/author&gt;&lt;author&gt;Bestebroer, Theo M.&lt;/author&gt;&lt;author&gt;van Royen, Martin E.&lt;/author&gt;&lt;author&gt;Götz, Hannelore&lt;/author&gt;&lt;author&gt;Shamier, Marc C.&lt;/author&gt;&lt;author&gt;van Leeuwen, Leanne P. M.&lt;/author&gt;&lt;author&gt;Schmitz, Katharina S.&lt;/author&gt;&lt;author&gt;Alblas, Kimberley&lt;/author&gt;&lt;author&gt;van Efferen, Suzanne&lt;/author&gt;&lt;author&gt;Bogers, Susanne&lt;/author&gt;&lt;author&gt;Scherbeijn, Sandra&lt;/author&gt;&lt;author&gt;Rimmelzwaan, Guus F.&lt;/author&gt;&lt;author&gt;van Gorp, Eric C. M.&lt;/author&gt;&lt;author&gt;Koopmans, Marion P. G.&lt;/author&gt;&lt;author&gt;Haagmans, Bart L.&lt;/author&gt;&lt;author&gt;GeurtsvanKessel, Corine H.&lt;/author&gt;&lt;author&gt;de Vries, Rory D.&lt;/author&gt;&lt;/authors&gt;&lt;/contributors&gt;&lt;titles&gt;&lt;title&gt;Low levels of monkeypox virus neutralizing antibodies after MVA-BN vaccination in healthy individuals&lt;/title&gt;&lt;secondary-title&gt;Nature Medicine&lt;/secondary-title&gt;&lt;/titles&gt;&lt;periodical&gt;&lt;full-title&gt;Nature Medicine&lt;/full-title&gt;&lt;/periodical&gt;&lt;dates&gt;&lt;year&gt;2022&lt;/year&gt;&lt;pub-dates&gt;&lt;date&gt;2022/10/18&lt;/date&gt;&lt;/pub-dates&gt;&lt;/dates&gt;&lt;isbn&gt;1546-170X&lt;/isbn&gt;&lt;urls&gt;&lt;related-urls&gt;&lt;url&gt;https://doi.org/10.1038/s41591-022-02090-w&lt;/url&gt;&lt;/related-urls&gt;&lt;/urls&gt;&lt;electronic-resource-num&gt;10.1038/s41591-022-02090-w&lt;/electronic-resource-num&gt;&lt;/record&gt;&lt;/Cite&gt;&lt;/EndNote&gt;</w:instrText>
      </w:r>
      <w:r w:rsidR="009314D2" w:rsidRPr="00595572">
        <w:rPr>
          <w:rFonts w:ascii="Arial" w:hAnsi="Arial" w:cs="Arial"/>
          <w:sz w:val="24"/>
          <w:szCs w:val="24"/>
        </w:rPr>
        <w:fldChar w:fldCharType="separate"/>
      </w:r>
      <w:r w:rsidR="00731B7E" w:rsidRPr="00595572">
        <w:rPr>
          <w:rFonts w:ascii="Arial" w:hAnsi="Arial" w:cs="Arial"/>
          <w:noProof/>
          <w:sz w:val="24"/>
          <w:szCs w:val="24"/>
          <w:vertAlign w:val="superscript"/>
        </w:rPr>
        <w:t>18</w:t>
      </w:r>
      <w:r w:rsidR="009314D2" w:rsidRPr="00595572">
        <w:rPr>
          <w:rFonts w:ascii="Arial" w:hAnsi="Arial" w:cs="Arial"/>
          <w:sz w:val="24"/>
          <w:szCs w:val="24"/>
        </w:rPr>
        <w:fldChar w:fldCharType="end"/>
      </w:r>
      <w:r w:rsidR="00E72993" w:rsidRPr="00595572">
        <w:rPr>
          <w:rFonts w:ascii="Arial" w:hAnsi="Arial" w:cs="Arial"/>
          <w:sz w:val="24"/>
          <w:szCs w:val="24"/>
        </w:rPr>
        <w:t xml:space="preserve"> Interestingly, there was a difference between individuals born before or after 1974</w:t>
      </w:r>
      <w:r w:rsidR="009314D2" w:rsidRPr="00595572">
        <w:rPr>
          <w:rFonts w:ascii="Arial" w:hAnsi="Arial" w:cs="Arial"/>
          <w:sz w:val="24"/>
          <w:szCs w:val="24"/>
        </w:rPr>
        <w:t xml:space="preserve"> </w:t>
      </w:r>
      <w:r w:rsidR="00E72993" w:rsidRPr="00595572">
        <w:rPr>
          <w:rFonts w:ascii="Arial" w:hAnsi="Arial" w:cs="Arial"/>
          <w:sz w:val="24"/>
          <w:szCs w:val="24"/>
        </w:rPr>
        <w:t xml:space="preserve">– with 63% of the </w:t>
      </w:r>
      <w:r w:rsidR="001E59A3" w:rsidRPr="00595572">
        <w:rPr>
          <w:rFonts w:ascii="Arial" w:hAnsi="Arial" w:cs="Arial"/>
          <w:sz w:val="24"/>
          <w:szCs w:val="24"/>
        </w:rPr>
        <w:t xml:space="preserve">younger group </w:t>
      </w:r>
      <w:r w:rsidR="00E72993" w:rsidRPr="00595572">
        <w:rPr>
          <w:rFonts w:ascii="Arial" w:hAnsi="Arial" w:cs="Arial"/>
          <w:sz w:val="24"/>
          <w:szCs w:val="24"/>
        </w:rPr>
        <w:t>eliciting neutralizing antibodies compared with 100% of those born before 1974</w:t>
      </w:r>
      <w:r w:rsidR="001E59A3" w:rsidRPr="00595572">
        <w:rPr>
          <w:rFonts w:ascii="Arial" w:hAnsi="Arial" w:cs="Arial"/>
          <w:sz w:val="24"/>
          <w:szCs w:val="24"/>
        </w:rPr>
        <w:t>,</w:t>
      </w:r>
      <w:r w:rsidR="001A1960" w:rsidRPr="00595572">
        <w:rPr>
          <w:rFonts w:ascii="Arial" w:hAnsi="Arial" w:cs="Arial"/>
          <w:sz w:val="24"/>
          <w:szCs w:val="24"/>
        </w:rPr>
        <w:t xml:space="preserve"> </w:t>
      </w:r>
      <w:r w:rsidR="001A1960" w:rsidRPr="00595572">
        <w:rPr>
          <w:rFonts w:ascii="Arial" w:hAnsi="Arial" w:cs="Arial"/>
          <w:sz w:val="24"/>
          <w:szCs w:val="24"/>
        </w:rPr>
        <w:fldChar w:fldCharType="begin"/>
      </w:r>
      <w:r w:rsidR="00731B7E" w:rsidRPr="00595572">
        <w:rPr>
          <w:rFonts w:ascii="Arial" w:hAnsi="Arial" w:cs="Arial"/>
          <w:sz w:val="24"/>
          <w:szCs w:val="24"/>
        </w:rPr>
        <w:instrText xml:space="preserve"> ADDIN EN.CITE &lt;EndNote&gt;&lt;Cite&gt;&lt;Author&gt;Zaeck&lt;/Author&gt;&lt;Year&gt;2022&lt;/Year&gt;&lt;RecNum&gt;32&lt;/RecNum&gt;&lt;DisplayText&gt;&lt;style face="superscript"&gt;18&lt;/style&gt;&lt;/DisplayText&gt;&lt;record&gt;&lt;rec-number&gt;32&lt;/rec-number&gt;&lt;foreign-keys&gt;&lt;key app="EN" db-id="rpwdfd5fqvvt0ve0dabp9td92f5xz9farvzv" timestamp="1667919047"&gt;32&lt;/key&gt;&lt;/foreign-keys&gt;&lt;ref-type name="Journal Article"&gt;17&lt;/ref-type&gt;&lt;contributors&gt;&lt;authors&gt;&lt;author&gt;Zaeck, Luca M.&lt;/author&gt;&lt;author&gt;Lamers, Mart M.&lt;/author&gt;&lt;author&gt;Verstrepen, Babs E.&lt;/author&gt;&lt;author&gt;Bestebroer, Theo M.&lt;/author&gt;&lt;author&gt;van Royen, Martin E.&lt;/author&gt;&lt;author&gt;Götz, Hannelore&lt;/author&gt;&lt;author&gt;Shamier, Marc C.&lt;/author&gt;&lt;author&gt;van Leeuwen, Leanne P. M.&lt;/author&gt;&lt;author&gt;Schmitz, Katharina S.&lt;/author&gt;&lt;author&gt;Alblas, Kimberley&lt;/author&gt;&lt;author&gt;van Efferen, Suzanne&lt;/author&gt;&lt;author&gt;Bogers, Susanne&lt;/author&gt;&lt;author&gt;Scherbeijn, Sandra&lt;/author&gt;&lt;author&gt;Rimmelzwaan, Guus F.&lt;/author&gt;&lt;author&gt;van Gorp, Eric C. M.&lt;/author&gt;&lt;author&gt;Koopmans, Marion P. G.&lt;/author&gt;&lt;author&gt;Haagmans, Bart L.&lt;/author&gt;&lt;author&gt;GeurtsvanKessel, Corine H.&lt;/author&gt;&lt;author&gt;de Vries, Rory D.&lt;/author&gt;&lt;/authors&gt;&lt;/contributors&gt;&lt;titles&gt;&lt;title&gt;Low levels of monkeypox virus neutralizing antibodies after MVA-BN vaccination in healthy individuals&lt;/title&gt;&lt;secondary-title&gt;Nature Medicine&lt;/secondary-title&gt;&lt;/titles&gt;&lt;periodical&gt;&lt;full-title&gt;Nature Medicine&lt;/full-title&gt;&lt;/periodical&gt;&lt;dates&gt;&lt;year&gt;2022&lt;/year&gt;&lt;pub-dates&gt;&lt;date&gt;2022/10/18&lt;/date&gt;&lt;/pub-dates&gt;&lt;/dates&gt;&lt;isbn&gt;1546-170X&lt;/isbn&gt;&lt;urls&gt;&lt;related-urls&gt;&lt;url&gt;https://doi.org/10.1038/s41591-022-02090-w&lt;/url&gt;&lt;/related-urls&gt;&lt;/urls&gt;&lt;electronic-resource-num&gt;10.1038/s41591-022-02090-w&lt;/electronic-resource-num&gt;&lt;/record&gt;&lt;/Cite&gt;&lt;/EndNote&gt;</w:instrText>
      </w:r>
      <w:r w:rsidR="001A1960" w:rsidRPr="00595572">
        <w:rPr>
          <w:rFonts w:ascii="Arial" w:hAnsi="Arial" w:cs="Arial"/>
          <w:sz w:val="24"/>
          <w:szCs w:val="24"/>
        </w:rPr>
        <w:fldChar w:fldCharType="separate"/>
      </w:r>
      <w:r w:rsidR="00731B7E" w:rsidRPr="00595572">
        <w:rPr>
          <w:rFonts w:ascii="Arial" w:hAnsi="Arial" w:cs="Arial"/>
          <w:noProof/>
          <w:sz w:val="24"/>
          <w:szCs w:val="24"/>
          <w:vertAlign w:val="superscript"/>
        </w:rPr>
        <w:t>18</w:t>
      </w:r>
      <w:r w:rsidR="001A1960" w:rsidRPr="00595572">
        <w:rPr>
          <w:rFonts w:ascii="Arial" w:hAnsi="Arial" w:cs="Arial"/>
          <w:sz w:val="24"/>
          <w:szCs w:val="24"/>
        </w:rPr>
        <w:fldChar w:fldCharType="end"/>
      </w:r>
      <w:r w:rsidR="00947248" w:rsidRPr="00595572">
        <w:rPr>
          <w:rFonts w:ascii="Arial" w:hAnsi="Arial" w:cs="Arial"/>
          <w:sz w:val="24"/>
          <w:szCs w:val="24"/>
        </w:rPr>
        <w:t xml:space="preserve"> </w:t>
      </w:r>
      <w:r w:rsidR="001E59A3" w:rsidRPr="00595572">
        <w:rPr>
          <w:rFonts w:ascii="Arial" w:hAnsi="Arial" w:cs="Arial"/>
          <w:sz w:val="24"/>
          <w:szCs w:val="24"/>
        </w:rPr>
        <w:lastRenderedPageBreak/>
        <w:t>who were</w:t>
      </w:r>
      <w:r w:rsidR="00947248" w:rsidRPr="00595572">
        <w:rPr>
          <w:rFonts w:ascii="Arial" w:hAnsi="Arial" w:cs="Arial"/>
          <w:sz w:val="24"/>
          <w:szCs w:val="24"/>
        </w:rPr>
        <w:t xml:space="preserve"> likely to have received previous smallpox vaccination – showing additional protection against monkeypox. These individuals also showed higher levels of neutralizing antibodies than those born after 1974</w:t>
      </w:r>
      <w:r w:rsidR="001D6712" w:rsidRPr="00595572">
        <w:rPr>
          <w:rFonts w:ascii="Arial" w:hAnsi="Arial" w:cs="Arial"/>
          <w:sz w:val="24"/>
          <w:szCs w:val="24"/>
        </w:rPr>
        <w:t xml:space="preserve"> - </w:t>
      </w:r>
      <w:r w:rsidR="00947248" w:rsidRPr="00595572">
        <w:rPr>
          <w:rFonts w:ascii="Arial" w:hAnsi="Arial" w:cs="Arial"/>
          <w:sz w:val="24"/>
          <w:szCs w:val="24"/>
        </w:rPr>
        <w:t>unlikely to have received any previous smallpox vaccination.</w:t>
      </w:r>
      <w:r w:rsidR="00E72993" w:rsidRPr="00595572">
        <w:rPr>
          <w:rFonts w:ascii="Arial" w:hAnsi="Arial" w:cs="Arial"/>
          <w:sz w:val="24"/>
          <w:szCs w:val="24"/>
        </w:rPr>
        <w:t xml:space="preserve"> </w:t>
      </w:r>
      <w:r w:rsidR="001A1960" w:rsidRPr="00595572">
        <w:rPr>
          <w:rFonts w:ascii="Arial" w:hAnsi="Arial" w:cs="Arial"/>
          <w:sz w:val="24"/>
          <w:szCs w:val="24"/>
        </w:rPr>
        <w:fldChar w:fldCharType="begin"/>
      </w:r>
      <w:r w:rsidR="00731B7E" w:rsidRPr="00595572">
        <w:rPr>
          <w:rFonts w:ascii="Arial" w:hAnsi="Arial" w:cs="Arial"/>
          <w:sz w:val="24"/>
          <w:szCs w:val="24"/>
        </w:rPr>
        <w:instrText xml:space="preserve"> ADDIN EN.CITE &lt;EndNote&gt;&lt;Cite&gt;&lt;Author&gt;Zaeck&lt;/Author&gt;&lt;Year&gt;2022&lt;/Year&gt;&lt;RecNum&gt;32&lt;/RecNum&gt;&lt;DisplayText&gt;&lt;style face="superscript"&gt;18&lt;/style&gt;&lt;/DisplayText&gt;&lt;record&gt;&lt;rec-number&gt;32&lt;/rec-number&gt;&lt;foreign-keys&gt;&lt;key app="EN" db-id="rpwdfd5fqvvt0ve0dabp9td92f5xz9farvzv" timestamp="1667919047"&gt;32&lt;/key&gt;&lt;/foreign-keys&gt;&lt;ref-type name="Journal Article"&gt;17&lt;/ref-type&gt;&lt;contributors&gt;&lt;authors&gt;&lt;author&gt;Zaeck, Luca M.&lt;/author&gt;&lt;author&gt;Lamers, Mart M.&lt;/author&gt;&lt;author&gt;Verstrepen, Babs E.&lt;/author&gt;&lt;author&gt;Bestebroer, Theo M.&lt;/author&gt;&lt;author&gt;van Royen, Martin E.&lt;/author&gt;&lt;author&gt;Götz, Hannelore&lt;/author&gt;&lt;author&gt;Shamier, Marc C.&lt;/author&gt;&lt;author&gt;van Leeuwen, Leanne P. M.&lt;/author&gt;&lt;author&gt;Schmitz, Katharina S.&lt;/author&gt;&lt;author&gt;Alblas, Kimberley&lt;/author&gt;&lt;author&gt;van Efferen, Suzanne&lt;/author&gt;&lt;author&gt;Bogers, Susanne&lt;/author&gt;&lt;author&gt;Scherbeijn, Sandra&lt;/author&gt;&lt;author&gt;Rimmelzwaan, Guus F.&lt;/author&gt;&lt;author&gt;van Gorp, Eric C. M.&lt;/author&gt;&lt;author&gt;Koopmans, Marion P. G.&lt;/author&gt;&lt;author&gt;Haagmans, Bart L.&lt;/author&gt;&lt;author&gt;GeurtsvanKessel, Corine H.&lt;/author&gt;&lt;author&gt;de Vries, Rory D.&lt;/author&gt;&lt;/authors&gt;&lt;/contributors&gt;&lt;titles&gt;&lt;title&gt;Low levels of monkeypox virus neutralizing antibodies after MVA-BN vaccination in healthy individuals&lt;/title&gt;&lt;secondary-title&gt;Nature Medicine&lt;/secondary-title&gt;&lt;/titles&gt;&lt;periodical&gt;&lt;full-title&gt;Nature Medicine&lt;/full-title&gt;&lt;/periodical&gt;&lt;dates&gt;&lt;year&gt;2022&lt;/year&gt;&lt;pub-dates&gt;&lt;date&gt;2022/10/18&lt;/date&gt;&lt;/pub-dates&gt;&lt;/dates&gt;&lt;isbn&gt;1546-170X&lt;/isbn&gt;&lt;urls&gt;&lt;related-urls&gt;&lt;url&gt;https://doi.org/10.1038/s41591-022-02090-w&lt;/url&gt;&lt;/related-urls&gt;&lt;/urls&gt;&lt;electronic-resource-num&gt;10.1038/s41591-022-02090-w&lt;/electronic-resource-num&gt;&lt;/record&gt;&lt;/Cite&gt;&lt;/EndNote&gt;</w:instrText>
      </w:r>
      <w:r w:rsidR="001A1960" w:rsidRPr="00595572">
        <w:rPr>
          <w:rFonts w:ascii="Arial" w:hAnsi="Arial" w:cs="Arial"/>
          <w:sz w:val="24"/>
          <w:szCs w:val="24"/>
        </w:rPr>
        <w:fldChar w:fldCharType="separate"/>
      </w:r>
      <w:r w:rsidR="00731B7E" w:rsidRPr="00595572">
        <w:rPr>
          <w:rFonts w:ascii="Arial" w:hAnsi="Arial" w:cs="Arial"/>
          <w:noProof/>
          <w:sz w:val="24"/>
          <w:szCs w:val="24"/>
          <w:vertAlign w:val="superscript"/>
        </w:rPr>
        <w:t>18</w:t>
      </w:r>
      <w:r w:rsidR="001A1960" w:rsidRPr="00595572">
        <w:rPr>
          <w:rFonts w:ascii="Arial" w:hAnsi="Arial" w:cs="Arial"/>
          <w:sz w:val="24"/>
          <w:szCs w:val="24"/>
        </w:rPr>
        <w:fldChar w:fldCharType="end"/>
      </w:r>
      <w:r w:rsidR="000B0DAF" w:rsidRPr="00595572">
        <w:rPr>
          <w:rFonts w:ascii="Arial" w:hAnsi="Arial" w:cs="Arial"/>
          <w:sz w:val="24"/>
          <w:szCs w:val="24"/>
        </w:rPr>
        <w:t xml:space="preserve"> </w:t>
      </w:r>
      <w:r w:rsidR="00947248" w:rsidRPr="00595572">
        <w:rPr>
          <w:rFonts w:ascii="Arial" w:hAnsi="Arial" w:cs="Arial"/>
          <w:sz w:val="24"/>
          <w:szCs w:val="24"/>
        </w:rPr>
        <w:t>C</w:t>
      </w:r>
      <w:r w:rsidR="009314D2" w:rsidRPr="00595572">
        <w:rPr>
          <w:rFonts w:ascii="Arial" w:hAnsi="Arial" w:cs="Arial"/>
          <w:sz w:val="24"/>
          <w:szCs w:val="24"/>
        </w:rPr>
        <w:t>orrelates of protection for monkeypox</w:t>
      </w:r>
      <w:r w:rsidR="00947248" w:rsidRPr="00595572">
        <w:rPr>
          <w:rFonts w:ascii="Arial" w:hAnsi="Arial" w:cs="Arial"/>
          <w:sz w:val="24"/>
          <w:szCs w:val="24"/>
        </w:rPr>
        <w:t xml:space="preserve"> are unclear and further studies are required including serology and clinical outcomes.</w:t>
      </w:r>
      <w:r w:rsidRPr="00595572">
        <w:rPr>
          <w:rFonts w:ascii="Arial" w:hAnsi="Arial" w:cs="Arial"/>
          <w:sz w:val="24"/>
          <w:szCs w:val="24"/>
        </w:rPr>
        <w:t xml:space="preserve"> However, this study suggests the need to differentiate between subjects previously vaccinated during childhood and unvaccinated individuals.</w:t>
      </w:r>
      <w:r w:rsidR="000012BF" w:rsidRPr="00595572">
        <w:rPr>
          <w:rFonts w:ascii="Arial" w:hAnsi="Arial" w:cs="Arial"/>
          <w:sz w:val="24"/>
          <w:szCs w:val="24"/>
        </w:rPr>
        <w:t xml:space="preserve"> This is in line with reports from surveillance data</w:t>
      </w:r>
      <w:r w:rsidR="00731B7E" w:rsidRPr="00595572">
        <w:rPr>
          <w:rFonts w:ascii="Arial" w:hAnsi="Arial" w:cs="Arial"/>
          <w:sz w:val="24"/>
          <w:szCs w:val="24"/>
        </w:rPr>
        <w:t xml:space="preserve"> from Africa suggesting </w:t>
      </w:r>
      <w:r w:rsidR="000012BF" w:rsidRPr="00595572">
        <w:rPr>
          <w:rFonts w:ascii="Arial" w:hAnsi="Arial" w:cs="Arial"/>
          <w:sz w:val="24"/>
          <w:szCs w:val="24"/>
        </w:rPr>
        <w:t xml:space="preserve">a protective effect of previous smallpox vaccination, in some cases estimated to be about 85% effective. </w:t>
      </w:r>
      <w:r w:rsidR="000012BF" w:rsidRPr="00595572">
        <w:rPr>
          <w:rFonts w:ascii="Arial" w:hAnsi="Arial" w:cs="Arial"/>
          <w:sz w:val="24"/>
          <w:szCs w:val="24"/>
        </w:rPr>
        <w:fldChar w:fldCharType="begin">
          <w:fldData xml:space="preserve">PEVuZE5vdGU+PENpdGU+PEF1dGhvcj5Qb2xhbmQ8L0F1dGhvcj48WWVhcj4yMDIyPC9ZZWFyPjxS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</w:fldData>
        </w:fldChar>
      </w:r>
      <w:r w:rsidR="00C46A11" w:rsidRPr="00595572">
        <w:rPr>
          <w:rFonts w:ascii="Arial" w:hAnsi="Arial" w:cs="Arial"/>
          <w:sz w:val="24"/>
          <w:szCs w:val="24"/>
        </w:rPr>
        <w:instrText xml:space="preserve"> ADDIN EN.CITE </w:instrText>
      </w:r>
      <w:r w:rsidR="00C46A11" w:rsidRPr="00595572">
        <w:rPr>
          <w:rFonts w:ascii="Arial" w:hAnsi="Arial" w:cs="Arial"/>
          <w:sz w:val="24"/>
          <w:szCs w:val="24"/>
        </w:rPr>
        <w:fldChar w:fldCharType="begin">
          <w:fldData xml:space="preserve">PEVuZE5vdGU+PENpdGU+PEF1dGhvcj5Qb2xhbmQ8L0F1dGhvcj48WWVhcj4yMDIyPC9ZZWFyPjxS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</w:fldData>
        </w:fldChar>
      </w:r>
      <w:r w:rsidR="00C46A11" w:rsidRPr="00595572">
        <w:rPr>
          <w:rFonts w:ascii="Arial" w:hAnsi="Arial" w:cs="Arial"/>
          <w:sz w:val="24"/>
          <w:szCs w:val="24"/>
        </w:rPr>
        <w:instrText xml:space="preserve"> ADDIN EN.CITE.DATA </w:instrText>
      </w:r>
      <w:r w:rsidR="00C46A11" w:rsidRPr="00595572">
        <w:rPr>
          <w:rFonts w:ascii="Arial" w:hAnsi="Arial" w:cs="Arial"/>
          <w:sz w:val="24"/>
          <w:szCs w:val="24"/>
        </w:rPr>
      </w:r>
      <w:r w:rsidR="00C46A11" w:rsidRPr="00595572">
        <w:rPr>
          <w:rFonts w:ascii="Arial" w:hAnsi="Arial" w:cs="Arial"/>
          <w:sz w:val="24"/>
          <w:szCs w:val="24"/>
        </w:rPr>
        <w:fldChar w:fldCharType="end"/>
      </w:r>
      <w:r w:rsidR="000012BF" w:rsidRPr="00595572">
        <w:rPr>
          <w:rFonts w:ascii="Arial" w:hAnsi="Arial" w:cs="Arial"/>
          <w:sz w:val="24"/>
          <w:szCs w:val="24"/>
        </w:rPr>
      </w:r>
      <w:r w:rsidR="000012BF" w:rsidRPr="00595572">
        <w:rPr>
          <w:rFonts w:ascii="Arial" w:hAnsi="Arial" w:cs="Arial"/>
          <w:sz w:val="24"/>
          <w:szCs w:val="24"/>
        </w:rPr>
        <w:fldChar w:fldCharType="separate"/>
      </w:r>
      <w:r w:rsidR="00731B7E" w:rsidRPr="00595572">
        <w:rPr>
          <w:rFonts w:ascii="Arial" w:hAnsi="Arial" w:cs="Arial"/>
          <w:noProof/>
          <w:sz w:val="24"/>
          <w:szCs w:val="24"/>
          <w:vertAlign w:val="superscript"/>
        </w:rPr>
        <w:t>16,17</w:t>
      </w:r>
      <w:r w:rsidR="000012BF" w:rsidRPr="00595572">
        <w:rPr>
          <w:rFonts w:ascii="Arial" w:hAnsi="Arial" w:cs="Arial"/>
          <w:sz w:val="24"/>
          <w:szCs w:val="24"/>
        </w:rPr>
        <w:fldChar w:fldCharType="end"/>
      </w:r>
      <w:r w:rsidR="000B0DAF" w:rsidRPr="00595572">
        <w:rPr>
          <w:rFonts w:ascii="Arial" w:hAnsi="Arial" w:cs="Arial"/>
          <w:sz w:val="24"/>
          <w:szCs w:val="24"/>
        </w:rPr>
        <w:t xml:space="preserve"> In line with these results, our analysis in cases under 50 years of age, w</w:t>
      </w:r>
      <w:r w:rsidR="00722A0A" w:rsidRPr="00595572">
        <w:rPr>
          <w:rFonts w:ascii="Arial" w:hAnsi="Arial" w:cs="Arial"/>
          <w:sz w:val="24"/>
          <w:szCs w:val="24"/>
        </w:rPr>
        <w:t>hich are less likely to have been vaccinated prior to this outbreak, also showed slightly lower VE.</w:t>
      </w:r>
      <w:r w:rsidR="00272527" w:rsidRPr="00595572">
        <w:rPr>
          <w:rFonts w:ascii="Arial" w:hAnsi="Arial" w:cs="Arial"/>
          <w:sz w:val="24"/>
          <w:szCs w:val="24"/>
        </w:rPr>
        <w:br/>
      </w:r>
      <w:r w:rsidR="00272527" w:rsidRPr="00595572">
        <w:rPr>
          <w:rFonts w:ascii="Arial" w:hAnsi="Arial" w:cs="Arial"/>
          <w:sz w:val="24"/>
          <w:szCs w:val="24"/>
        </w:rPr>
        <w:br/>
      </w:r>
    </w:p>
    <w:p w14:paraId="5CB362E9" w14:textId="65F1C8A6" w:rsidR="00844D2E" w:rsidRPr="00595572" w:rsidRDefault="00E8042C" w:rsidP="00844D2E">
      <w:pPr>
        <w:rPr>
          <w:rFonts w:ascii="Arial" w:hAnsi="Arial" w:cs="Arial"/>
          <w:sz w:val="24"/>
          <w:szCs w:val="24"/>
        </w:rPr>
      </w:pPr>
      <w:r w:rsidRPr="00595572">
        <w:rPr>
          <w:rFonts w:ascii="Arial" w:hAnsi="Arial" w:cs="Arial"/>
          <w:sz w:val="24"/>
          <w:szCs w:val="24"/>
        </w:rPr>
        <w:t>T</w:t>
      </w:r>
      <w:r w:rsidR="0019797C" w:rsidRPr="00595572">
        <w:rPr>
          <w:rFonts w:ascii="Arial" w:hAnsi="Arial" w:cs="Arial"/>
          <w:sz w:val="24"/>
          <w:szCs w:val="24"/>
        </w:rPr>
        <w:t>here are</w:t>
      </w:r>
      <w:r w:rsidRPr="00595572">
        <w:rPr>
          <w:rFonts w:ascii="Arial" w:hAnsi="Arial" w:cs="Arial"/>
          <w:sz w:val="24"/>
          <w:szCs w:val="24"/>
        </w:rPr>
        <w:t xml:space="preserve"> some</w:t>
      </w:r>
      <w:r w:rsidR="0019797C" w:rsidRPr="00595572">
        <w:rPr>
          <w:rFonts w:ascii="Arial" w:hAnsi="Arial" w:cs="Arial"/>
          <w:sz w:val="24"/>
          <w:szCs w:val="24"/>
        </w:rPr>
        <w:t xml:space="preserve"> limitations to this analysis. </w:t>
      </w:r>
      <w:r w:rsidRPr="00595572">
        <w:rPr>
          <w:rFonts w:ascii="Arial" w:hAnsi="Arial" w:cs="Arial"/>
          <w:sz w:val="24"/>
          <w:szCs w:val="24"/>
        </w:rPr>
        <w:t>Firstly, we assumed</w:t>
      </w:r>
      <w:r w:rsidR="0019797C" w:rsidRPr="00595572">
        <w:rPr>
          <w:rFonts w:ascii="Arial" w:hAnsi="Arial" w:cs="Arial"/>
          <w:sz w:val="24"/>
          <w:szCs w:val="24"/>
        </w:rPr>
        <w:t xml:space="preserve"> all cases are </w:t>
      </w:r>
      <w:r w:rsidR="003A5C08" w:rsidRPr="00595572">
        <w:rPr>
          <w:rFonts w:ascii="Arial" w:hAnsi="Arial" w:cs="Arial"/>
          <w:sz w:val="24"/>
          <w:szCs w:val="24"/>
        </w:rPr>
        <w:t xml:space="preserve">vaccine eligible </w:t>
      </w:r>
      <w:r w:rsidR="0019797C" w:rsidRPr="00595572">
        <w:rPr>
          <w:rFonts w:ascii="Arial" w:hAnsi="Arial" w:cs="Arial"/>
          <w:sz w:val="24"/>
          <w:szCs w:val="24"/>
        </w:rPr>
        <w:t>GBMSM</w:t>
      </w:r>
      <w:r w:rsidRPr="00595572">
        <w:rPr>
          <w:rFonts w:ascii="Arial" w:hAnsi="Arial" w:cs="Arial"/>
          <w:sz w:val="24"/>
          <w:szCs w:val="24"/>
        </w:rPr>
        <w:t xml:space="preserve"> </w:t>
      </w:r>
      <w:r w:rsidR="002344E9" w:rsidRPr="00595572">
        <w:rPr>
          <w:rFonts w:ascii="Arial" w:hAnsi="Arial" w:cs="Arial"/>
          <w:sz w:val="24"/>
          <w:szCs w:val="24"/>
        </w:rPr>
        <w:t xml:space="preserve">unless they reported as female or heterosexual. A small number </w:t>
      </w:r>
      <w:r w:rsidR="00F21561" w:rsidRPr="00595572">
        <w:rPr>
          <w:rFonts w:ascii="Arial" w:hAnsi="Arial" w:cs="Arial"/>
          <w:sz w:val="24"/>
          <w:szCs w:val="24"/>
        </w:rPr>
        <w:t>of cases</w:t>
      </w:r>
      <w:r w:rsidR="002344E9" w:rsidRPr="00595572">
        <w:rPr>
          <w:rFonts w:ascii="Arial" w:hAnsi="Arial" w:cs="Arial"/>
          <w:sz w:val="24"/>
          <w:szCs w:val="24"/>
        </w:rPr>
        <w:t xml:space="preserve"> may not have been eligible</w:t>
      </w:r>
      <w:r w:rsidR="00F21561" w:rsidRPr="00595572">
        <w:rPr>
          <w:rFonts w:ascii="Arial" w:hAnsi="Arial" w:cs="Arial"/>
          <w:sz w:val="24"/>
          <w:szCs w:val="24"/>
        </w:rPr>
        <w:t xml:space="preserve"> for vaccination</w:t>
      </w:r>
      <w:r w:rsidR="002344E9" w:rsidRPr="00595572">
        <w:rPr>
          <w:rFonts w:ascii="Arial" w:hAnsi="Arial" w:cs="Arial"/>
          <w:sz w:val="24"/>
          <w:szCs w:val="24"/>
        </w:rPr>
        <w:t>.</w:t>
      </w:r>
      <w:r w:rsidRPr="00595572">
        <w:rPr>
          <w:rFonts w:ascii="Arial" w:hAnsi="Arial" w:cs="Arial"/>
          <w:sz w:val="24"/>
          <w:szCs w:val="24"/>
        </w:rPr>
        <w:t xml:space="preserve"> </w:t>
      </w:r>
      <w:r w:rsidR="00665A2D" w:rsidRPr="00595572">
        <w:rPr>
          <w:rFonts w:ascii="Arial" w:hAnsi="Arial" w:cs="Arial"/>
          <w:sz w:val="24"/>
          <w:szCs w:val="24"/>
        </w:rPr>
        <w:t>Given the high percentage of</w:t>
      </w:r>
      <w:r w:rsidR="00105BCB" w:rsidRPr="00595572">
        <w:rPr>
          <w:rFonts w:ascii="Arial" w:hAnsi="Arial" w:cs="Arial"/>
          <w:sz w:val="24"/>
          <w:szCs w:val="24"/>
        </w:rPr>
        <w:t xml:space="preserve"> all </w:t>
      </w:r>
      <w:r w:rsidR="00665A2D" w:rsidRPr="00595572">
        <w:rPr>
          <w:rFonts w:ascii="Arial" w:hAnsi="Arial" w:cs="Arial"/>
          <w:sz w:val="24"/>
          <w:szCs w:val="24"/>
        </w:rPr>
        <w:t xml:space="preserve">cases </w:t>
      </w:r>
      <w:r w:rsidR="00105BCB" w:rsidRPr="00595572">
        <w:rPr>
          <w:rFonts w:ascii="Arial" w:hAnsi="Arial" w:cs="Arial"/>
          <w:sz w:val="24"/>
          <w:szCs w:val="24"/>
        </w:rPr>
        <w:t xml:space="preserve">in England </w:t>
      </w:r>
      <w:r w:rsidR="00665A2D" w:rsidRPr="00595572">
        <w:rPr>
          <w:rFonts w:ascii="Arial" w:hAnsi="Arial" w:cs="Arial"/>
          <w:sz w:val="24"/>
          <w:szCs w:val="24"/>
        </w:rPr>
        <w:t>self-reporting as GBMSM (96.8%)</w:t>
      </w:r>
      <w:r w:rsidR="00665A2D" w:rsidRPr="00595572">
        <w:rPr>
          <w:rFonts w:ascii="Arial" w:hAnsi="Arial" w:cs="Arial"/>
          <w:sz w:val="24"/>
          <w:szCs w:val="24"/>
        </w:rPr>
        <w:fldChar w:fldCharType="begin"/>
      </w:r>
      <w:r w:rsidR="00665A2D" w:rsidRPr="00595572">
        <w:rPr>
          <w:rFonts w:ascii="Arial" w:hAnsi="Arial" w:cs="Arial"/>
          <w:sz w:val="24"/>
          <w:szCs w:val="24"/>
        </w:rPr>
        <w:instrText xml:space="preserve"> ADDIN EN.CITE &lt;EndNote&gt;&lt;Cite&gt;&lt;Year&gt;2022&lt;/Year&gt;&lt;RecNum&gt;26&lt;/RecNum&gt;&lt;DisplayText&gt;&lt;style face="superscript"&gt;22&lt;/style&gt;&lt;/DisplayText&gt;&lt;record&gt;&lt;rec-number&gt;26&lt;/rec-number&gt;&lt;foreign-keys&gt;&lt;key app="EN" db-id="rpwdfd5fqvvt0ve0dabp9td92f5xz9farvzv" timestamp="1666115092"&gt;26&lt;/key&gt;&lt;/foreign-keys&gt;&lt;ref-type name="Web Page"&gt;12&lt;/ref-type&gt;&lt;contributors&gt;&lt;/contributors&gt;&lt;titles&gt;&lt;title&gt;UK Health Security Agency. Investigation into monkeypox outbreak in England: technical briefing 8. &lt;/title&gt;&lt;/titles&gt;&lt;volume&gt;2022&lt;/volume&gt;&lt;number&gt;15 October&lt;/number&gt;&lt;dates&gt;&lt;year&gt;2022&lt;/year&gt;&lt;/dates&gt;&lt;urls&gt;&lt;related-urls&gt;&lt;url&gt;https://www.gov.uk/government/publications/monkeypox-outbreak-technical-briefings/investigation-into-monkeypox-outbreak-in-england-technical-briefing-8&lt;/url&gt;&lt;/related-urls&gt;&lt;/urls&gt;&lt;/record&gt;&lt;/Cite&gt;&lt;/EndNote&gt;</w:instrText>
      </w:r>
      <w:r w:rsidR="00665A2D" w:rsidRPr="00595572">
        <w:rPr>
          <w:rFonts w:ascii="Arial" w:hAnsi="Arial" w:cs="Arial"/>
          <w:sz w:val="24"/>
          <w:szCs w:val="24"/>
        </w:rPr>
        <w:fldChar w:fldCharType="separate"/>
      </w:r>
      <w:r w:rsidR="00665A2D" w:rsidRPr="00595572">
        <w:rPr>
          <w:rFonts w:ascii="Arial" w:hAnsi="Arial" w:cs="Arial"/>
          <w:noProof/>
          <w:sz w:val="24"/>
          <w:szCs w:val="24"/>
          <w:vertAlign w:val="superscript"/>
        </w:rPr>
        <w:t>22</w:t>
      </w:r>
      <w:r w:rsidR="00665A2D" w:rsidRPr="00595572">
        <w:rPr>
          <w:rFonts w:ascii="Arial" w:hAnsi="Arial" w:cs="Arial"/>
          <w:sz w:val="24"/>
          <w:szCs w:val="24"/>
        </w:rPr>
        <w:fldChar w:fldCharType="end"/>
      </w:r>
      <w:r w:rsidR="00665A2D" w:rsidRPr="00595572">
        <w:rPr>
          <w:rFonts w:ascii="Arial" w:hAnsi="Arial" w:cs="Arial"/>
          <w:sz w:val="24"/>
          <w:szCs w:val="24"/>
        </w:rPr>
        <w:t xml:space="preserve">, however, this should not have a measurable influence in the final analysis. We relied on questionnaire data to obtain case vaccine status. The questionnaire return rate was low (about </w:t>
      </w:r>
      <w:r w:rsidR="003A5C08" w:rsidRPr="00595572">
        <w:rPr>
          <w:rFonts w:ascii="Arial" w:hAnsi="Arial" w:cs="Arial"/>
          <w:sz w:val="24"/>
          <w:szCs w:val="24"/>
        </w:rPr>
        <w:t>33</w:t>
      </w:r>
      <w:r w:rsidR="00665A2D" w:rsidRPr="00595572">
        <w:rPr>
          <w:rFonts w:ascii="Arial" w:hAnsi="Arial" w:cs="Arial"/>
          <w:sz w:val="24"/>
          <w:szCs w:val="24"/>
        </w:rPr>
        <w:t xml:space="preserve">%) and, potentially, if vaccinated cases are more likely to return completed questionnaires, VE would be underestimated and </w:t>
      </w:r>
      <w:r w:rsidR="00665A2D" w:rsidRPr="007561F3">
        <w:rPr>
          <w:rFonts w:ascii="Arial" w:hAnsi="Arial" w:cs="Arial"/>
          <w:sz w:val="24"/>
          <w:szCs w:val="24"/>
        </w:rPr>
        <w:t>vice versa.</w:t>
      </w:r>
      <w:r w:rsidR="00154AD3" w:rsidRPr="00595572">
        <w:rPr>
          <w:rFonts w:ascii="Arial" w:hAnsi="Arial" w:cs="Arial"/>
          <w:sz w:val="24"/>
          <w:szCs w:val="24"/>
        </w:rPr>
        <w:t xml:space="preserve"> </w:t>
      </w:r>
      <w:r w:rsidR="001E59A3" w:rsidRPr="00595572">
        <w:rPr>
          <w:rFonts w:ascii="Arial" w:hAnsi="Arial" w:cs="Arial"/>
          <w:sz w:val="24"/>
          <w:szCs w:val="24"/>
        </w:rPr>
        <w:t>Vaccine information was obtained only from self-reported data</w:t>
      </w:r>
      <w:r w:rsidR="00CA2D45" w:rsidRPr="00595572">
        <w:rPr>
          <w:rFonts w:ascii="Arial" w:hAnsi="Arial" w:cs="Arial"/>
          <w:sz w:val="24"/>
          <w:szCs w:val="24"/>
        </w:rPr>
        <w:t>, there is no national vaccination registry with identifiable data for this programme</w:t>
      </w:r>
      <w:r w:rsidR="007015BB" w:rsidRPr="00595572">
        <w:rPr>
          <w:rFonts w:ascii="Arial" w:hAnsi="Arial" w:cs="Arial"/>
          <w:sz w:val="24"/>
          <w:szCs w:val="24"/>
        </w:rPr>
        <w:t>.</w:t>
      </w:r>
      <w:r w:rsidR="00CA2D45" w:rsidRPr="00595572">
        <w:rPr>
          <w:rFonts w:ascii="Arial" w:hAnsi="Arial" w:cs="Arial"/>
          <w:sz w:val="24"/>
          <w:szCs w:val="24"/>
        </w:rPr>
        <w:t xml:space="preserve"> </w:t>
      </w:r>
      <w:r w:rsidR="0019797C" w:rsidRPr="00595572">
        <w:rPr>
          <w:rFonts w:ascii="Arial" w:hAnsi="Arial" w:cs="Arial"/>
          <w:sz w:val="24"/>
          <w:szCs w:val="24"/>
        </w:rPr>
        <w:t>There is</w:t>
      </w:r>
      <w:r w:rsidR="00154AD3" w:rsidRPr="00595572">
        <w:rPr>
          <w:rFonts w:ascii="Arial" w:hAnsi="Arial" w:cs="Arial"/>
          <w:sz w:val="24"/>
          <w:szCs w:val="24"/>
        </w:rPr>
        <w:t xml:space="preserve"> also some</w:t>
      </w:r>
      <w:r w:rsidR="0019797C" w:rsidRPr="00595572">
        <w:rPr>
          <w:rFonts w:ascii="Arial" w:hAnsi="Arial" w:cs="Arial"/>
          <w:sz w:val="24"/>
          <w:szCs w:val="24"/>
        </w:rPr>
        <w:t xml:space="preserve"> uncertainty on the GBMSM denominator</w:t>
      </w:r>
      <w:r w:rsidR="00154AD3" w:rsidRPr="00595572">
        <w:rPr>
          <w:rFonts w:ascii="Arial" w:hAnsi="Arial" w:cs="Arial"/>
          <w:sz w:val="24"/>
          <w:szCs w:val="24"/>
        </w:rPr>
        <w:t xml:space="preserve">, resulting in a range of </w:t>
      </w:r>
      <w:r w:rsidR="00D96049" w:rsidRPr="00595572">
        <w:rPr>
          <w:rFonts w:ascii="Arial" w:hAnsi="Arial" w:cs="Arial"/>
          <w:sz w:val="24"/>
          <w:szCs w:val="24"/>
        </w:rPr>
        <w:t xml:space="preserve">VE from </w:t>
      </w:r>
      <w:r w:rsidR="00154AD3" w:rsidRPr="00595572">
        <w:rPr>
          <w:rFonts w:ascii="Arial" w:hAnsi="Arial" w:cs="Arial"/>
          <w:sz w:val="24"/>
          <w:szCs w:val="24"/>
        </w:rPr>
        <w:t>75%-87% in the sensitivity analyses.</w:t>
      </w:r>
      <w:r w:rsidR="00AE59E0" w:rsidRPr="00595572">
        <w:rPr>
          <w:rFonts w:ascii="Arial" w:hAnsi="Arial" w:cs="Arial"/>
          <w:sz w:val="24"/>
          <w:szCs w:val="24"/>
        </w:rPr>
        <w:t xml:space="preserve"> </w:t>
      </w:r>
      <w:r w:rsidR="0040300A" w:rsidRPr="00595572">
        <w:rPr>
          <w:rFonts w:ascii="Arial" w:hAnsi="Arial" w:cs="Arial"/>
          <w:sz w:val="24"/>
          <w:szCs w:val="24"/>
        </w:rPr>
        <w:t xml:space="preserve">Given the aggregated nature of the </w:t>
      </w:r>
      <w:r w:rsidR="00665A2D" w:rsidRPr="00595572">
        <w:rPr>
          <w:rFonts w:ascii="Arial" w:hAnsi="Arial" w:cs="Arial"/>
          <w:sz w:val="24"/>
          <w:szCs w:val="24"/>
        </w:rPr>
        <w:t xml:space="preserve">vaccine </w:t>
      </w:r>
      <w:r w:rsidR="0040300A" w:rsidRPr="00595572">
        <w:rPr>
          <w:rFonts w:ascii="Arial" w:hAnsi="Arial" w:cs="Arial"/>
          <w:sz w:val="24"/>
          <w:szCs w:val="24"/>
        </w:rPr>
        <w:t xml:space="preserve">coverage data, we were also unable to adjust for </w:t>
      </w:r>
      <w:r w:rsidR="00AE59E0" w:rsidRPr="00595572">
        <w:rPr>
          <w:rFonts w:ascii="Arial" w:hAnsi="Arial" w:cs="Arial"/>
          <w:sz w:val="24"/>
          <w:szCs w:val="24"/>
        </w:rPr>
        <w:t>other potential confounder</w:t>
      </w:r>
      <w:r w:rsidR="0040300A" w:rsidRPr="00595572">
        <w:rPr>
          <w:rFonts w:ascii="Arial" w:hAnsi="Arial" w:cs="Arial"/>
          <w:sz w:val="24"/>
          <w:szCs w:val="24"/>
        </w:rPr>
        <w:t>s</w:t>
      </w:r>
      <w:r w:rsidR="004D177E" w:rsidRPr="00595572">
        <w:rPr>
          <w:rFonts w:ascii="Arial" w:hAnsi="Arial" w:cs="Arial"/>
          <w:sz w:val="24"/>
          <w:szCs w:val="24"/>
        </w:rPr>
        <w:t xml:space="preserve"> other than time period. </w:t>
      </w:r>
      <w:r w:rsidR="00665A2D" w:rsidRPr="00595572">
        <w:rPr>
          <w:rFonts w:ascii="Arial" w:hAnsi="Arial" w:cs="Arial"/>
          <w:sz w:val="24"/>
          <w:szCs w:val="24"/>
        </w:rPr>
        <w:t xml:space="preserve">This could </w:t>
      </w:r>
      <w:r w:rsidR="003A5C08" w:rsidRPr="00595572">
        <w:rPr>
          <w:rFonts w:ascii="Arial" w:hAnsi="Arial" w:cs="Arial"/>
          <w:sz w:val="24"/>
          <w:szCs w:val="24"/>
        </w:rPr>
        <w:t xml:space="preserve">lead to VE being overestimated or underestimated. </w:t>
      </w:r>
      <w:r w:rsidR="0010561F" w:rsidRPr="00595572">
        <w:rPr>
          <w:rFonts w:ascii="Arial" w:hAnsi="Arial" w:cs="Arial"/>
          <w:sz w:val="24"/>
          <w:szCs w:val="24"/>
        </w:rPr>
        <w:t xml:space="preserve">For example, </w:t>
      </w:r>
      <w:r w:rsidR="00CA2D45" w:rsidRPr="00595572">
        <w:rPr>
          <w:rFonts w:ascii="Arial" w:hAnsi="Arial" w:cs="Arial"/>
          <w:sz w:val="24"/>
          <w:szCs w:val="24"/>
        </w:rPr>
        <w:t>i</w:t>
      </w:r>
      <w:r w:rsidR="00665A2D" w:rsidRPr="00595572">
        <w:rPr>
          <w:rFonts w:ascii="Arial" w:hAnsi="Arial" w:cs="Arial"/>
          <w:sz w:val="24"/>
          <w:szCs w:val="24"/>
        </w:rPr>
        <w:t>f cases</w:t>
      </w:r>
      <w:r w:rsidR="00B66EB9" w:rsidRPr="00595572">
        <w:rPr>
          <w:rFonts w:ascii="Arial" w:hAnsi="Arial" w:cs="Arial"/>
          <w:sz w:val="24"/>
          <w:szCs w:val="24"/>
        </w:rPr>
        <w:t xml:space="preserve"> within the GBMSM population included in the study </w:t>
      </w:r>
      <w:r w:rsidR="00665A2D" w:rsidRPr="00595572">
        <w:rPr>
          <w:rFonts w:ascii="Arial" w:hAnsi="Arial" w:cs="Arial"/>
          <w:sz w:val="24"/>
          <w:szCs w:val="24"/>
        </w:rPr>
        <w:t>were younge</w:t>
      </w:r>
      <w:r w:rsidR="00B66EB9" w:rsidRPr="00595572">
        <w:rPr>
          <w:rFonts w:ascii="Arial" w:hAnsi="Arial" w:cs="Arial"/>
          <w:sz w:val="24"/>
          <w:szCs w:val="24"/>
        </w:rPr>
        <w:t>r</w:t>
      </w:r>
      <w:r w:rsidR="00665A2D" w:rsidRPr="00595572">
        <w:rPr>
          <w:rFonts w:ascii="Arial" w:hAnsi="Arial" w:cs="Arial"/>
          <w:sz w:val="24"/>
          <w:szCs w:val="24"/>
        </w:rPr>
        <w:t>, but vaccine uptake was higher in older individuals then VE would be overestimated</w:t>
      </w:r>
      <w:r w:rsidR="0010561F" w:rsidRPr="00595572">
        <w:rPr>
          <w:rFonts w:ascii="Arial" w:hAnsi="Arial" w:cs="Arial"/>
          <w:sz w:val="24"/>
          <w:szCs w:val="24"/>
        </w:rPr>
        <w:t xml:space="preserve"> (and note that th</w:t>
      </w:r>
      <w:r w:rsidR="00B66EB9" w:rsidRPr="00595572">
        <w:rPr>
          <w:rFonts w:ascii="Arial" w:hAnsi="Arial" w:cs="Arial"/>
          <w:sz w:val="24"/>
          <w:szCs w:val="24"/>
        </w:rPr>
        <w:t xml:space="preserve">e age of cases </w:t>
      </w:r>
      <w:r w:rsidR="0010561F" w:rsidRPr="00595572">
        <w:rPr>
          <w:rFonts w:ascii="Arial" w:hAnsi="Arial" w:cs="Arial"/>
          <w:sz w:val="24"/>
          <w:szCs w:val="24"/>
        </w:rPr>
        <w:t>included in the study compared to all cases was slightly younger, but we do not know if coverage differed by age).</w:t>
      </w:r>
      <w:r w:rsidR="00B66EB9" w:rsidRPr="00595572">
        <w:rPr>
          <w:rFonts w:ascii="Arial" w:hAnsi="Arial" w:cs="Arial"/>
          <w:sz w:val="24"/>
          <w:szCs w:val="24"/>
        </w:rPr>
        <w:t xml:space="preserve"> </w:t>
      </w:r>
      <w:r w:rsidR="003A5C08" w:rsidRPr="00595572">
        <w:rPr>
          <w:rFonts w:ascii="Arial" w:hAnsi="Arial" w:cs="Arial"/>
          <w:sz w:val="24"/>
          <w:szCs w:val="24"/>
        </w:rPr>
        <w:t>B</w:t>
      </w:r>
      <w:r w:rsidR="00665A2D" w:rsidRPr="00595572">
        <w:rPr>
          <w:rFonts w:ascii="Arial" w:hAnsi="Arial" w:cs="Arial"/>
          <w:sz w:val="24"/>
          <w:szCs w:val="24"/>
        </w:rPr>
        <w:t>ehavioural changes post-vaccination may also have affected VE estimates; for example, if vaccinated individuals were less likely to abstain from high-risk sexual activity</w:t>
      </w:r>
      <w:r w:rsidR="003A5C08" w:rsidRPr="00595572">
        <w:rPr>
          <w:rFonts w:ascii="Arial" w:hAnsi="Arial" w:cs="Arial"/>
          <w:sz w:val="24"/>
          <w:szCs w:val="24"/>
        </w:rPr>
        <w:t xml:space="preserve"> as a result of having received the </w:t>
      </w:r>
      <w:proofErr w:type="gramStart"/>
      <w:r w:rsidR="003A5C08" w:rsidRPr="00595572">
        <w:rPr>
          <w:rFonts w:ascii="Arial" w:hAnsi="Arial" w:cs="Arial"/>
          <w:sz w:val="24"/>
          <w:szCs w:val="24"/>
        </w:rPr>
        <w:t>vaccine</w:t>
      </w:r>
      <w:proofErr w:type="gramEnd"/>
      <w:r w:rsidR="003A5C08" w:rsidRPr="00595572">
        <w:rPr>
          <w:rFonts w:ascii="Arial" w:hAnsi="Arial" w:cs="Arial"/>
          <w:sz w:val="24"/>
          <w:szCs w:val="24"/>
        </w:rPr>
        <w:t xml:space="preserve"> then the pharmacological effectiveness </w:t>
      </w:r>
      <w:r w:rsidR="00665A2D" w:rsidRPr="00595572">
        <w:rPr>
          <w:rFonts w:ascii="Arial" w:hAnsi="Arial" w:cs="Arial"/>
          <w:sz w:val="24"/>
          <w:szCs w:val="24"/>
        </w:rPr>
        <w:t>would be underestimated</w:t>
      </w:r>
      <w:r w:rsidR="003A5C08" w:rsidRPr="00595572">
        <w:rPr>
          <w:rFonts w:ascii="Arial" w:hAnsi="Arial" w:cs="Arial"/>
          <w:sz w:val="24"/>
          <w:szCs w:val="24"/>
        </w:rPr>
        <w:t>. W</w:t>
      </w:r>
      <w:r w:rsidR="00665A2D" w:rsidRPr="00595572">
        <w:rPr>
          <w:rFonts w:ascii="Arial" w:hAnsi="Arial" w:cs="Arial"/>
          <w:sz w:val="24"/>
          <w:szCs w:val="24"/>
        </w:rPr>
        <w:t>e considered individuals vaccinated prior to 2022 as unvaccinated because we could only assess the effect of vaccination as part of the 2022 immunisation campaign since it was not possible to split vaccine coverage by prior vaccine status</w:t>
      </w:r>
      <w:r w:rsidR="00B66EB9" w:rsidRPr="00595572">
        <w:rPr>
          <w:rFonts w:ascii="Arial" w:hAnsi="Arial" w:cs="Arial"/>
          <w:sz w:val="24"/>
          <w:szCs w:val="24"/>
        </w:rPr>
        <w:t>. I</w:t>
      </w:r>
      <w:r w:rsidR="00665A2D" w:rsidRPr="00595572">
        <w:rPr>
          <w:rFonts w:ascii="Arial" w:hAnsi="Arial" w:cs="Arial"/>
          <w:sz w:val="24"/>
          <w:szCs w:val="24"/>
        </w:rPr>
        <w:t>f prior vaccination has some residual protection, then this means that our estimates may be lower than the true VE</w:t>
      </w:r>
      <w:r w:rsidR="00BF241D" w:rsidRPr="00595572">
        <w:rPr>
          <w:rFonts w:ascii="Arial" w:hAnsi="Arial" w:cs="Arial"/>
          <w:sz w:val="24"/>
          <w:szCs w:val="24"/>
        </w:rPr>
        <w:t xml:space="preserve">. The fact that </w:t>
      </w:r>
      <w:r w:rsidR="00B66EB9" w:rsidRPr="00595572">
        <w:rPr>
          <w:rFonts w:ascii="Arial" w:hAnsi="Arial" w:cs="Arial"/>
          <w:sz w:val="24"/>
          <w:szCs w:val="24"/>
        </w:rPr>
        <w:t>VE was similar when restricting to cases aged under 50 who were less likely to have received a vaccine prior to 2022</w:t>
      </w:r>
      <w:r w:rsidR="00BF241D" w:rsidRPr="00595572">
        <w:rPr>
          <w:rFonts w:ascii="Arial" w:hAnsi="Arial" w:cs="Arial"/>
          <w:sz w:val="24"/>
          <w:szCs w:val="24"/>
        </w:rPr>
        <w:t xml:space="preserve"> suggests the bias may be fairly small</w:t>
      </w:r>
      <w:r w:rsidR="004F45B8" w:rsidRPr="00595572">
        <w:rPr>
          <w:rFonts w:ascii="Arial" w:hAnsi="Arial" w:cs="Arial"/>
          <w:sz w:val="24"/>
          <w:szCs w:val="24"/>
        </w:rPr>
        <w:t>.</w:t>
      </w:r>
      <w:r w:rsidR="00BF241D" w:rsidRPr="00595572">
        <w:rPr>
          <w:rFonts w:ascii="Arial" w:hAnsi="Arial" w:cs="Arial"/>
          <w:sz w:val="24"/>
          <w:szCs w:val="24"/>
        </w:rPr>
        <w:t xml:space="preserve"> </w:t>
      </w:r>
      <w:r w:rsidR="004F45B8" w:rsidRPr="00595572">
        <w:rPr>
          <w:rFonts w:ascii="Arial" w:hAnsi="Arial" w:cs="Arial"/>
          <w:sz w:val="24"/>
          <w:szCs w:val="24"/>
        </w:rPr>
        <w:t>H</w:t>
      </w:r>
      <w:r w:rsidR="00BF241D" w:rsidRPr="00595572">
        <w:rPr>
          <w:rFonts w:ascii="Arial" w:hAnsi="Arial" w:cs="Arial"/>
          <w:sz w:val="24"/>
          <w:szCs w:val="24"/>
        </w:rPr>
        <w:t>owever</w:t>
      </w:r>
      <w:r w:rsidR="00912294" w:rsidRPr="00595572">
        <w:rPr>
          <w:rFonts w:ascii="Arial" w:hAnsi="Arial" w:cs="Arial"/>
          <w:sz w:val="24"/>
          <w:szCs w:val="24"/>
        </w:rPr>
        <w:t>,</w:t>
      </w:r>
      <w:r w:rsidR="00BF241D" w:rsidRPr="00595572">
        <w:rPr>
          <w:rFonts w:ascii="Arial" w:hAnsi="Arial" w:cs="Arial"/>
          <w:sz w:val="24"/>
          <w:szCs w:val="24"/>
        </w:rPr>
        <w:t xml:space="preserve"> m</w:t>
      </w:r>
      <w:r w:rsidR="00E667C4" w:rsidRPr="00595572">
        <w:rPr>
          <w:rFonts w:ascii="Arial" w:hAnsi="Arial" w:cs="Arial"/>
          <w:sz w:val="24"/>
          <w:szCs w:val="24"/>
        </w:rPr>
        <w:t>any cases are in people born outside of the UK, including from regions where smallpox vaccination programmes may have ended later than 1971</w:t>
      </w:r>
      <w:r w:rsidR="004F45B8" w:rsidRPr="00595572">
        <w:rPr>
          <w:rFonts w:ascii="Arial" w:hAnsi="Arial" w:cs="Arial"/>
          <w:sz w:val="24"/>
          <w:szCs w:val="24"/>
        </w:rPr>
        <w:t>.</w:t>
      </w:r>
      <w:r w:rsidR="002851A2" w:rsidRPr="00595572">
        <w:rPr>
          <w:rFonts w:ascii="Arial" w:hAnsi="Arial" w:cs="Arial"/>
          <w:sz w:val="24"/>
          <w:szCs w:val="24"/>
        </w:rPr>
        <w:t xml:space="preserve"> </w:t>
      </w:r>
      <w:r w:rsidR="00FB0B8F" w:rsidRPr="00595572">
        <w:rPr>
          <w:rFonts w:ascii="Arial" w:hAnsi="Arial" w:cs="Arial"/>
          <w:sz w:val="24"/>
          <w:szCs w:val="24"/>
        </w:rPr>
        <w:t>Also, s</w:t>
      </w:r>
      <w:r w:rsidR="002851A2" w:rsidRPr="00595572">
        <w:rPr>
          <w:rFonts w:ascii="Arial" w:hAnsi="Arial" w:cs="Arial"/>
          <w:sz w:val="24"/>
          <w:szCs w:val="24"/>
        </w:rPr>
        <w:t xml:space="preserve">ome </w:t>
      </w:r>
      <w:r w:rsidR="004F45B8" w:rsidRPr="00595572">
        <w:rPr>
          <w:rFonts w:ascii="Arial" w:hAnsi="Arial" w:cs="Arial"/>
          <w:sz w:val="24"/>
          <w:szCs w:val="24"/>
        </w:rPr>
        <w:t xml:space="preserve">GBMSM </w:t>
      </w:r>
      <w:r w:rsidR="002851A2" w:rsidRPr="00595572">
        <w:rPr>
          <w:rFonts w:ascii="Arial" w:hAnsi="Arial" w:cs="Arial"/>
          <w:sz w:val="24"/>
          <w:szCs w:val="24"/>
        </w:rPr>
        <w:t>cases might be healthcare workers or laboratory workers who might have received vaccination</w:t>
      </w:r>
      <w:r w:rsidR="00FB0B8F" w:rsidRPr="00595572">
        <w:rPr>
          <w:rFonts w:ascii="Arial" w:hAnsi="Arial" w:cs="Arial"/>
          <w:sz w:val="24"/>
          <w:szCs w:val="24"/>
        </w:rPr>
        <w:t>. Therefore,</w:t>
      </w:r>
      <w:r w:rsidR="00E667C4" w:rsidRPr="00595572">
        <w:rPr>
          <w:rFonts w:ascii="Arial" w:hAnsi="Arial" w:cs="Arial"/>
          <w:sz w:val="24"/>
          <w:szCs w:val="24"/>
        </w:rPr>
        <w:t xml:space="preserve"> this age cut-off still include</w:t>
      </w:r>
      <w:r w:rsidR="00BF241D" w:rsidRPr="00595572">
        <w:rPr>
          <w:rFonts w:ascii="Arial" w:hAnsi="Arial" w:cs="Arial"/>
          <w:sz w:val="24"/>
          <w:szCs w:val="24"/>
        </w:rPr>
        <w:t>s</w:t>
      </w:r>
      <w:r w:rsidR="00E667C4" w:rsidRPr="00595572">
        <w:rPr>
          <w:rFonts w:ascii="Arial" w:hAnsi="Arial" w:cs="Arial"/>
          <w:sz w:val="24"/>
          <w:szCs w:val="24"/>
        </w:rPr>
        <w:t xml:space="preserve"> </w:t>
      </w:r>
      <w:r w:rsidR="00BF241D" w:rsidRPr="00595572">
        <w:rPr>
          <w:rFonts w:ascii="Arial" w:hAnsi="Arial" w:cs="Arial"/>
          <w:sz w:val="24"/>
          <w:szCs w:val="24"/>
        </w:rPr>
        <w:t xml:space="preserve">some </w:t>
      </w:r>
      <w:r w:rsidR="00E667C4" w:rsidRPr="00595572">
        <w:rPr>
          <w:rFonts w:ascii="Arial" w:hAnsi="Arial" w:cs="Arial"/>
          <w:sz w:val="24"/>
          <w:szCs w:val="24"/>
        </w:rPr>
        <w:t xml:space="preserve">cases who had been previously vaccinated. </w:t>
      </w:r>
      <w:r w:rsidR="00BF0658" w:rsidRPr="00595572">
        <w:rPr>
          <w:rFonts w:ascii="Arial" w:hAnsi="Arial" w:cs="Arial"/>
          <w:sz w:val="24"/>
          <w:szCs w:val="24"/>
        </w:rPr>
        <w:t xml:space="preserve">In fact, 7% of &lt;50s reported vaccination </w:t>
      </w:r>
      <w:r w:rsidR="00BF0658" w:rsidRPr="00595572">
        <w:rPr>
          <w:rFonts w:ascii="Arial" w:hAnsi="Arial" w:cs="Arial"/>
          <w:sz w:val="24"/>
          <w:szCs w:val="24"/>
        </w:rPr>
        <w:lastRenderedPageBreak/>
        <w:t>between 1971 and 2021 but this figure likely reflects recall bias given the very low eligibility since 1971.</w:t>
      </w:r>
      <w:r w:rsidR="00C46A11" w:rsidRPr="00595572">
        <w:rPr>
          <w:rFonts w:ascii="Arial" w:hAnsi="Arial" w:cs="Arial"/>
          <w:sz w:val="24"/>
          <w:szCs w:val="24"/>
        </w:rPr>
        <w:fldChar w:fldCharType="begin"/>
      </w:r>
      <w:r w:rsidR="00C46A11" w:rsidRPr="00595572">
        <w:rPr>
          <w:rFonts w:ascii="Arial" w:hAnsi="Arial" w:cs="Arial"/>
          <w:sz w:val="24"/>
          <w:szCs w:val="24"/>
        </w:rPr>
        <w:instrText xml:space="preserve"> ADDIN EN.CITE &lt;EndNote&gt;&lt;Cite&gt;&lt;RecNum&gt;27&lt;/RecNum&gt;&lt;DisplayText&gt;&lt;style face="superscript"&gt;27&lt;/style&gt;&lt;/DisplayText&gt;&lt;record&gt;&lt;rec-number&gt;27&lt;/rec-number&gt;&lt;foreign-keys&gt;&lt;key app="EN" db-id="rpwdfd5fqvvt0ve0dabp9td92f5xz9farvzv" timestamp="1666115365"&gt;27&lt;/key&gt;&lt;/foreign-keys&gt;&lt;ref-type name="Web Page"&gt;12&lt;/ref-type&gt;&lt;contributors&gt;&lt;/contributors&gt;&lt;titles&gt;&lt;title&gt;UK Health Security Agency. The Green Book: Chapter 29: Smallpox and monkeypox&lt;/title&gt;&lt;/titles&gt;&lt;volume&gt;2022&lt;/volume&gt;&lt;number&gt;15 October&lt;/number&gt;&lt;dates&gt;&lt;/dates&gt;&lt;urls&gt;&lt;related-urls&gt;&lt;url&gt;https://assets.publishing.service.gov.uk/government/uploads/system/uploads/attachment_data/file/1106454/Green-Book-chapter-29_Smallpox-and-monkeypox_26September2022.pdf&lt;/url&gt;&lt;/related-urls&gt;&lt;/urls&gt;&lt;/record&gt;&lt;/Cite&gt;&lt;/EndNote&gt;</w:instrText>
      </w:r>
      <w:r w:rsidR="00C46A11" w:rsidRPr="00595572">
        <w:rPr>
          <w:rFonts w:ascii="Arial" w:hAnsi="Arial" w:cs="Arial"/>
          <w:sz w:val="24"/>
          <w:szCs w:val="24"/>
        </w:rPr>
        <w:fldChar w:fldCharType="separate"/>
      </w:r>
      <w:r w:rsidR="00C46A11" w:rsidRPr="00595572">
        <w:rPr>
          <w:rFonts w:ascii="Arial" w:hAnsi="Arial" w:cs="Arial"/>
          <w:noProof/>
          <w:sz w:val="24"/>
          <w:szCs w:val="24"/>
          <w:vertAlign w:val="superscript"/>
        </w:rPr>
        <w:t>27</w:t>
      </w:r>
      <w:r w:rsidR="00C46A11" w:rsidRPr="00595572">
        <w:rPr>
          <w:rFonts w:ascii="Arial" w:hAnsi="Arial" w:cs="Arial"/>
          <w:sz w:val="24"/>
          <w:szCs w:val="24"/>
        </w:rPr>
        <w:fldChar w:fldCharType="end"/>
      </w:r>
    </w:p>
    <w:p w14:paraId="54530444" w14:textId="27618373" w:rsidR="00844D2E" w:rsidRPr="00595572" w:rsidRDefault="00FB0B8F" w:rsidP="00844D2E">
      <w:pPr>
        <w:rPr>
          <w:rFonts w:ascii="Arial" w:hAnsi="Arial" w:cs="Arial"/>
          <w:sz w:val="24"/>
          <w:szCs w:val="24"/>
        </w:rPr>
      </w:pPr>
      <w:r w:rsidRPr="00595572">
        <w:rPr>
          <w:rFonts w:ascii="Arial" w:hAnsi="Arial" w:cs="Arial"/>
          <w:sz w:val="24"/>
          <w:szCs w:val="24"/>
        </w:rPr>
        <w:t>It is important to note that m</w:t>
      </w:r>
      <w:r w:rsidR="00844D2E" w:rsidRPr="00595572">
        <w:rPr>
          <w:rFonts w:ascii="Arial" w:hAnsi="Arial" w:cs="Arial"/>
          <w:sz w:val="24"/>
          <w:szCs w:val="24"/>
        </w:rPr>
        <w:t>ost of these potential biases would also affect our VE estimates during 0</w:t>
      </w:r>
      <w:r w:rsidR="007561F3">
        <w:rPr>
          <w:rFonts w:ascii="Arial" w:hAnsi="Arial" w:cs="Arial"/>
          <w:sz w:val="24"/>
          <w:szCs w:val="24"/>
        </w:rPr>
        <w:t xml:space="preserve"> to </w:t>
      </w:r>
      <w:r w:rsidR="00844D2E" w:rsidRPr="00595572">
        <w:rPr>
          <w:rFonts w:ascii="Arial" w:hAnsi="Arial" w:cs="Arial"/>
          <w:sz w:val="24"/>
          <w:szCs w:val="24"/>
        </w:rPr>
        <w:t xml:space="preserve">13 </w:t>
      </w:r>
      <w:proofErr w:type="gramStart"/>
      <w:r w:rsidR="00844D2E" w:rsidRPr="00595572">
        <w:rPr>
          <w:rFonts w:ascii="Arial" w:hAnsi="Arial" w:cs="Arial"/>
          <w:sz w:val="24"/>
          <w:szCs w:val="24"/>
        </w:rPr>
        <w:t>day</w:t>
      </w:r>
      <w:proofErr w:type="gramEnd"/>
      <w:r w:rsidR="00844D2E" w:rsidRPr="00595572">
        <w:rPr>
          <w:rFonts w:ascii="Arial" w:hAnsi="Arial" w:cs="Arial"/>
          <w:sz w:val="24"/>
          <w:szCs w:val="24"/>
        </w:rPr>
        <w:t xml:space="preserve"> after vaccination. The fact this estimate is close to zero provides some reassurance that these potential biases are unlikely to be having a major impact on our VE estimates for </w:t>
      </w:r>
      <w:r w:rsidR="00680A77" w:rsidRPr="00595572">
        <w:rPr>
          <w:rFonts w:ascii="Arial" w:eastAsia="Times New Roman" w:hAnsi="Arial" w:cs="Arial"/>
          <w:color w:val="000000"/>
          <w:sz w:val="24"/>
          <w:szCs w:val="24"/>
          <w:lang w:eastAsia="en-GB"/>
        </w:rPr>
        <w:t xml:space="preserve">≥14 </w:t>
      </w:r>
      <w:r w:rsidR="00844D2E" w:rsidRPr="00595572">
        <w:rPr>
          <w:rFonts w:ascii="Arial" w:hAnsi="Arial" w:cs="Arial"/>
          <w:sz w:val="24"/>
          <w:szCs w:val="24"/>
        </w:rPr>
        <w:t xml:space="preserve">days post-vaccination. </w:t>
      </w:r>
      <w:r w:rsidRPr="00595572">
        <w:rPr>
          <w:rFonts w:ascii="Arial" w:hAnsi="Arial" w:cs="Arial"/>
          <w:sz w:val="24"/>
          <w:szCs w:val="24"/>
        </w:rPr>
        <w:br/>
      </w:r>
      <w:r w:rsidRPr="00595572">
        <w:rPr>
          <w:rFonts w:ascii="Arial" w:hAnsi="Arial" w:cs="Arial"/>
          <w:sz w:val="24"/>
          <w:szCs w:val="24"/>
        </w:rPr>
        <w:br/>
      </w:r>
      <w:r w:rsidR="00844D2E" w:rsidRPr="00595572">
        <w:rPr>
          <w:rFonts w:ascii="Arial" w:hAnsi="Arial" w:cs="Arial"/>
          <w:sz w:val="24"/>
          <w:szCs w:val="24"/>
        </w:rPr>
        <w:t xml:space="preserve">Finally, vaccination using an intradermal vaccination route instead of subcutaneous to maximise the number of doses was recommended in the UK from August 22, 2022, with variable rollout dates across the country and with variable implementation between clinics. </w:t>
      </w:r>
      <w:r w:rsidR="00844D2E" w:rsidRPr="00595572">
        <w:rPr>
          <w:rFonts w:ascii="Arial" w:hAnsi="Arial" w:cs="Arial"/>
          <w:sz w:val="24"/>
          <w:szCs w:val="24"/>
        </w:rPr>
        <w:fldChar w:fldCharType="begin"/>
      </w:r>
      <w:r w:rsidR="00844D2E" w:rsidRPr="00595572">
        <w:rPr>
          <w:rFonts w:ascii="Arial" w:hAnsi="Arial" w:cs="Arial"/>
          <w:sz w:val="24"/>
          <w:szCs w:val="24"/>
        </w:rPr>
        <w:instrText xml:space="preserve"> ADDIN EN.CITE &lt;EndNote&gt;&lt;Cite&gt;&lt;Year&gt;2022&lt;/Year&gt;&lt;RecNum&gt;12&lt;/RecNum&gt;&lt;DisplayText&gt;&lt;style face="superscript"&gt;7&lt;/style&gt;&lt;/DisplayText&gt;&lt;record&gt;&lt;rec-number&gt;12&lt;/rec-number&gt;&lt;foreign-keys&gt;&lt;key app="EN" db-id="rpwdfd5fqvvt0ve0dabp9td92f5xz9farvzv" timestamp="1666095787"&gt;12&lt;/key&gt;&lt;/foreign-keys&gt;&lt;ref-type name="Web Page"&gt;12&lt;/ref-type&gt;&lt;contributors&gt;&lt;/contributors&gt;&lt;titles&gt;&lt;title&gt;UK Health Security Agency. Recommendations for the use of pre and post-exposure vaccination during a monkeypox incident.&lt;/title&gt;&lt;/titles&gt;&lt;volume&gt;2022&lt;/volume&gt;&lt;number&gt;15 October&lt;/number&gt;&lt;dates&gt;&lt;year&gt;2022&lt;/year&gt;&lt;/dates&gt;&lt;urls&gt;&lt;related-urls&gt;&lt;url&gt;https://assets.publishing.service.gov.uk/government/uploads/system/uploads/attachment_data/file/1100600/recommendations-for-pre-and-post-exposure-vaccination-during-a-monkeypox-incident-26-august-2022.pdf&lt;/url&gt;&lt;/related-urls&gt;&lt;/urls&gt;&lt;/record&gt;&lt;/Cite&gt;&lt;/EndNote&gt;</w:instrText>
      </w:r>
      <w:r w:rsidR="00844D2E" w:rsidRPr="00595572">
        <w:rPr>
          <w:rFonts w:ascii="Arial" w:hAnsi="Arial" w:cs="Arial"/>
          <w:sz w:val="24"/>
          <w:szCs w:val="24"/>
        </w:rPr>
        <w:fldChar w:fldCharType="separate"/>
      </w:r>
      <w:r w:rsidR="00844D2E" w:rsidRPr="00595572">
        <w:rPr>
          <w:rFonts w:ascii="Arial" w:hAnsi="Arial" w:cs="Arial"/>
          <w:noProof/>
          <w:sz w:val="24"/>
          <w:szCs w:val="24"/>
          <w:vertAlign w:val="superscript"/>
        </w:rPr>
        <w:t>7</w:t>
      </w:r>
      <w:r w:rsidR="00844D2E" w:rsidRPr="00595572">
        <w:rPr>
          <w:rFonts w:ascii="Arial" w:hAnsi="Arial" w:cs="Arial"/>
          <w:sz w:val="24"/>
          <w:szCs w:val="24"/>
        </w:rPr>
        <w:fldChar w:fldCharType="end"/>
      </w:r>
      <w:r w:rsidR="00844D2E" w:rsidRPr="00595572">
        <w:rPr>
          <w:rFonts w:ascii="Arial" w:hAnsi="Arial" w:cs="Arial"/>
          <w:sz w:val="24"/>
          <w:szCs w:val="24"/>
        </w:rPr>
        <w:t xml:space="preserve"> By November 2022, 65% of sites were offering intradermal vaccinations. Consequently, most doses in our analysis would have been administered subcutaneously and, therefore, our VE estimates relate mainly to subcutaneous vaccinations. Any VE differences between subcutaneous and intradermal administration will need to be assessed in future studies.</w:t>
      </w:r>
    </w:p>
    <w:p w14:paraId="1B9D5B4F" w14:textId="7A7D5D66" w:rsidR="0019797C" w:rsidRPr="00595572" w:rsidRDefault="0019797C" w:rsidP="0019797C">
      <w:pPr>
        <w:rPr>
          <w:rFonts w:ascii="Arial" w:hAnsi="Arial" w:cs="Arial"/>
          <w:sz w:val="24"/>
          <w:szCs w:val="24"/>
        </w:rPr>
      </w:pPr>
    </w:p>
    <w:p w14:paraId="4507FADC" w14:textId="3266A4FD" w:rsidR="0019797C" w:rsidRPr="00595572" w:rsidRDefault="00AE59E0" w:rsidP="0019797C">
      <w:pPr>
        <w:rPr>
          <w:rFonts w:ascii="Arial" w:hAnsi="Arial" w:cs="Arial"/>
          <w:b/>
          <w:bCs/>
          <w:sz w:val="24"/>
          <w:szCs w:val="24"/>
        </w:rPr>
      </w:pPr>
      <w:r w:rsidRPr="00595572">
        <w:rPr>
          <w:rFonts w:ascii="Arial" w:hAnsi="Arial" w:cs="Arial"/>
          <w:b/>
          <w:bCs/>
          <w:sz w:val="24"/>
          <w:szCs w:val="24"/>
        </w:rPr>
        <w:t>Conclusions</w:t>
      </w:r>
    </w:p>
    <w:p w14:paraId="26D44552" w14:textId="5E78022F" w:rsidR="00AE59E0" w:rsidRPr="00595572" w:rsidRDefault="00CA2D45" w:rsidP="0019797C">
      <w:pPr>
        <w:rPr>
          <w:rFonts w:ascii="Arial" w:hAnsi="Arial" w:cs="Arial"/>
          <w:sz w:val="24"/>
          <w:szCs w:val="24"/>
        </w:rPr>
      </w:pPr>
      <w:r w:rsidRPr="00595572">
        <w:rPr>
          <w:rFonts w:ascii="Arial" w:hAnsi="Arial" w:cs="Arial"/>
          <w:sz w:val="24"/>
          <w:szCs w:val="24"/>
        </w:rPr>
        <w:t xml:space="preserve">Our results suggest relatively high level of protection from a single dose of MVA-BN – making it a useful tool against monkeypox for outbreak control when rapid protection is needed. This suggests that where numbers at highest risk of infection exceed vaccine supply of </w:t>
      </w:r>
      <w:r w:rsidR="007561F3">
        <w:rPr>
          <w:rFonts w:ascii="Arial" w:hAnsi="Arial" w:cs="Arial"/>
          <w:sz w:val="24"/>
          <w:szCs w:val="24"/>
        </w:rPr>
        <w:t>2</w:t>
      </w:r>
      <w:r w:rsidRPr="00595572">
        <w:rPr>
          <w:rFonts w:ascii="Arial" w:hAnsi="Arial" w:cs="Arial"/>
          <w:sz w:val="24"/>
          <w:szCs w:val="24"/>
        </w:rPr>
        <w:t xml:space="preserve">-doses, there may be benefit in prioritising delivery of first doses. </w:t>
      </w:r>
      <w:r w:rsidR="00EE209A" w:rsidRPr="00595572">
        <w:rPr>
          <w:rFonts w:ascii="Arial" w:hAnsi="Arial" w:cs="Arial"/>
          <w:sz w:val="24"/>
          <w:szCs w:val="24"/>
        </w:rPr>
        <w:t xml:space="preserve">Further work is needed to evaluate the duration of protection as well as the effectiveness of a full </w:t>
      </w:r>
      <w:r w:rsidR="007561F3">
        <w:rPr>
          <w:rFonts w:ascii="Arial" w:hAnsi="Arial" w:cs="Arial"/>
          <w:sz w:val="24"/>
          <w:szCs w:val="24"/>
        </w:rPr>
        <w:t>2eig</w:t>
      </w:r>
      <w:r w:rsidR="00EE209A" w:rsidRPr="00595572">
        <w:rPr>
          <w:rFonts w:ascii="Arial" w:hAnsi="Arial" w:cs="Arial"/>
          <w:sz w:val="24"/>
          <w:szCs w:val="24"/>
        </w:rPr>
        <w:t xml:space="preserve"> dose course.</w:t>
      </w:r>
    </w:p>
    <w:p w14:paraId="5E2F9EAA" w14:textId="77777777" w:rsidR="0019797C" w:rsidRPr="00595572" w:rsidRDefault="0019797C" w:rsidP="0019797C">
      <w:pPr>
        <w:rPr>
          <w:rFonts w:ascii="Arial" w:hAnsi="Arial" w:cs="Arial"/>
          <w:sz w:val="24"/>
          <w:szCs w:val="24"/>
        </w:rPr>
      </w:pPr>
    </w:p>
    <w:p w14:paraId="6B64B3FB" w14:textId="2380151C" w:rsidR="0019797C" w:rsidRPr="00595572" w:rsidRDefault="00885A65">
      <w:pPr>
        <w:rPr>
          <w:rStyle w:val="Strong"/>
          <w:rFonts w:ascii="Arial" w:hAnsi="Arial" w:cs="Arial"/>
          <w:sz w:val="24"/>
          <w:szCs w:val="24"/>
        </w:rPr>
      </w:pPr>
      <w:r w:rsidRPr="00595572">
        <w:rPr>
          <w:rStyle w:val="Strong"/>
          <w:rFonts w:ascii="Arial" w:hAnsi="Arial" w:cs="Arial"/>
          <w:sz w:val="24"/>
          <w:szCs w:val="24"/>
        </w:rPr>
        <w:t>Acknowledgements</w:t>
      </w:r>
    </w:p>
    <w:p w14:paraId="03B68753" w14:textId="3516FFE7" w:rsidR="00885A65" w:rsidRPr="00595572" w:rsidRDefault="00885A65">
      <w:pPr>
        <w:rPr>
          <w:rStyle w:val="Strong"/>
          <w:rFonts w:ascii="Arial" w:hAnsi="Arial" w:cs="Arial"/>
          <w:b w:val="0"/>
          <w:bCs w:val="0"/>
          <w:sz w:val="24"/>
          <w:szCs w:val="24"/>
        </w:rPr>
      </w:pPr>
      <w:r w:rsidRPr="00595572">
        <w:rPr>
          <w:rStyle w:val="Strong"/>
          <w:rFonts w:ascii="Arial" w:hAnsi="Arial" w:cs="Arial"/>
          <w:b w:val="0"/>
          <w:bCs w:val="0"/>
          <w:sz w:val="24"/>
          <w:szCs w:val="24"/>
        </w:rPr>
        <w:t>We would like to thank</w:t>
      </w:r>
      <w:r w:rsidR="003B1BD8" w:rsidRPr="00595572">
        <w:rPr>
          <w:rStyle w:val="Strong"/>
          <w:rFonts w:ascii="Arial" w:hAnsi="Arial" w:cs="Arial"/>
          <w:b w:val="0"/>
          <w:bCs w:val="0"/>
          <w:sz w:val="24"/>
          <w:szCs w:val="24"/>
        </w:rPr>
        <w:t xml:space="preserve"> NHS England for their collection and sharing of vaccination coverage rates for the monkeypox vaccination programme delivered through sexual health services. We would also like to thank UK Health Security Agency Health Protection Teams for sending out the questionnaires as part of the public health management and surveillance of cases and the cases themselves for completing these questionnaires.</w:t>
      </w:r>
    </w:p>
    <w:p w14:paraId="11E46C37" w14:textId="77777777" w:rsidR="0028203E" w:rsidRPr="008F1F57" w:rsidRDefault="0028203E"/>
    <w:p w14:paraId="69F90E13" w14:textId="129DDA5A" w:rsidR="008C1833" w:rsidRPr="008F1F57" w:rsidRDefault="008C1833"/>
    <w:p w14:paraId="1002770D" w14:textId="77777777" w:rsidR="00885A65" w:rsidRDefault="00885A65">
      <w:pPr>
        <w:rPr>
          <w:b/>
          <w:bCs/>
        </w:rPr>
      </w:pPr>
      <w:r>
        <w:rPr>
          <w:b/>
          <w:bCs/>
        </w:rPr>
        <w:br w:type="page"/>
      </w:r>
    </w:p>
    <w:p w14:paraId="04EA580B" w14:textId="6D05BBCC" w:rsidR="000E428F" w:rsidRPr="00595572" w:rsidRDefault="004952F9">
      <w:pPr>
        <w:rPr>
          <w:rFonts w:ascii="Arial" w:hAnsi="Arial" w:cs="Arial"/>
          <w:b/>
          <w:bCs/>
          <w:sz w:val="24"/>
          <w:szCs w:val="24"/>
        </w:rPr>
      </w:pPr>
      <w:r w:rsidRPr="00595572">
        <w:rPr>
          <w:rFonts w:ascii="Arial" w:hAnsi="Arial" w:cs="Arial"/>
          <w:b/>
          <w:bCs/>
          <w:sz w:val="24"/>
          <w:szCs w:val="24"/>
        </w:rPr>
        <w:lastRenderedPageBreak/>
        <w:t>References</w:t>
      </w:r>
    </w:p>
    <w:p w14:paraId="45012E1F" w14:textId="77777777" w:rsidR="00516F4F" w:rsidRPr="00595572" w:rsidRDefault="000E428F" w:rsidP="00516F4F">
      <w:pPr>
        <w:pStyle w:val="EndNoteBibliography"/>
        <w:spacing w:after="0"/>
        <w:rPr>
          <w:rFonts w:ascii="Arial" w:hAnsi="Arial" w:cs="Arial"/>
          <w:sz w:val="24"/>
          <w:szCs w:val="24"/>
        </w:rPr>
      </w:pPr>
      <w:r w:rsidRPr="00595572">
        <w:rPr>
          <w:rFonts w:ascii="Arial" w:hAnsi="Arial" w:cs="Arial"/>
          <w:sz w:val="24"/>
          <w:szCs w:val="24"/>
        </w:rPr>
        <w:fldChar w:fldCharType="begin"/>
      </w:r>
      <w:r w:rsidRPr="00595572">
        <w:rPr>
          <w:rFonts w:ascii="Arial" w:hAnsi="Arial" w:cs="Arial"/>
          <w:sz w:val="24"/>
          <w:szCs w:val="24"/>
          <w:lang w:val="en-GB"/>
        </w:rPr>
        <w:instrText xml:space="preserve"> ADDIN EN.REFLIST </w:instrText>
      </w:r>
      <w:r w:rsidRPr="00595572">
        <w:rPr>
          <w:rFonts w:ascii="Arial" w:hAnsi="Arial" w:cs="Arial"/>
          <w:sz w:val="24"/>
          <w:szCs w:val="24"/>
        </w:rPr>
        <w:fldChar w:fldCharType="separate"/>
      </w:r>
      <w:r w:rsidR="00516F4F" w:rsidRPr="00595572">
        <w:rPr>
          <w:rFonts w:ascii="Arial" w:hAnsi="Arial" w:cs="Arial"/>
          <w:sz w:val="24"/>
          <w:szCs w:val="24"/>
        </w:rPr>
        <w:t>1.</w:t>
      </w:r>
      <w:r w:rsidR="00516F4F" w:rsidRPr="00595572">
        <w:rPr>
          <w:rFonts w:ascii="Arial" w:hAnsi="Arial" w:cs="Arial"/>
          <w:sz w:val="24"/>
          <w:szCs w:val="24"/>
        </w:rPr>
        <w:tab/>
        <w:t>Vaughan AM, Cenciarelli O, Colombe S, Alves de Sousa L, Fischer N, Gossner CM, et al. A large multi-country outbreak of monkeypox across 41 countries in the WHO European Region, 7 March to 23 August 2022. Euro Surveill. 2022;27(36).</w:t>
      </w:r>
    </w:p>
    <w:p w14:paraId="227BEF25"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2.</w:t>
      </w:r>
      <w:r w:rsidRPr="00595572">
        <w:rPr>
          <w:rFonts w:ascii="Arial" w:hAnsi="Arial" w:cs="Arial"/>
          <w:sz w:val="24"/>
          <w:szCs w:val="24"/>
        </w:rPr>
        <w:tab/>
        <w:t>Thornhill JP, Barkati S, Walmsley S, Rockstroh J, Antinori A, Harrison LB, et al. Monkeypox Virus Infection in Humans across 16 Countries - April-June 2022. N Engl J Med. 2022;387(8):679-91.</w:t>
      </w:r>
    </w:p>
    <w:p w14:paraId="73B40AA7" w14:textId="07DAADFE"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3.</w:t>
      </w:r>
      <w:r w:rsidRPr="00595572">
        <w:rPr>
          <w:rFonts w:ascii="Arial" w:hAnsi="Arial" w:cs="Arial"/>
          <w:sz w:val="24"/>
          <w:szCs w:val="24"/>
        </w:rPr>
        <w:tab/>
        <w:t xml:space="preserve">World Health Organization. News: WHO Director-General declares the ongoing monkeypox outbreak a Public Health Emergency of International Concern. 2022 [Available from: </w:t>
      </w:r>
      <w:hyperlink r:id="rId10" w:history="1">
        <w:r w:rsidRPr="00595572">
          <w:rPr>
            <w:rStyle w:val="Hyperlink"/>
            <w:rFonts w:ascii="Arial" w:hAnsi="Arial" w:cs="Arial"/>
            <w:sz w:val="24"/>
            <w:szCs w:val="24"/>
          </w:rPr>
          <w:t>https://www.who.int/europe/news/item/23-07-2022-who-director-general-declares-the-ongoing-monkeypox-outbreak-a-public-health-event-of-international-concern</w:t>
        </w:r>
      </w:hyperlink>
      <w:r w:rsidRPr="00595572">
        <w:rPr>
          <w:rFonts w:ascii="Arial" w:hAnsi="Arial" w:cs="Arial"/>
          <w:sz w:val="24"/>
          <w:szCs w:val="24"/>
        </w:rPr>
        <w:t>.</w:t>
      </w:r>
    </w:p>
    <w:p w14:paraId="36D26427" w14:textId="36069470"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4.</w:t>
      </w:r>
      <w:r w:rsidRPr="00595572">
        <w:rPr>
          <w:rFonts w:ascii="Arial" w:hAnsi="Arial" w:cs="Arial"/>
          <w:sz w:val="24"/>
          <w:szCs w:val="24"/>
        </w:rPr>
        <w:tab/>
        <w:t xml:space="preserve">ECDC. Monkeypox situation update, as of 11 October 2022 2022 [Available from: </w:t>
      </w:r>
      <w:hyperlink r:id="rId11" w:anchor=":~:text=Since%20the%20start%20of%20the,Western%20Balkan%20countries%20and%20Turkey" w:history="1">
        <w:r w:rsidRPr="00595572">
          <w:rPr>
            <w:rStyle w:val="Hyperlink"/>
            <w:rFonts w:ascii="Arial" w:hAnsi="Arial" w:cs="Arial"/>
            <w:sz w:val="24"/>
            <w:szCs w:val="24"/>
          </w:rPr>
          <w:t>https://www.ecdc.europa.eu/en/news-events/monkeypox-situation-update#:~:text=Since%20the%20start%20of%20the,Western%20Balkan%20countries%20and%20Turkey</w:t>
        </w:r>
      </w:hyperlink>
      <w:r w:rsidRPr="00595572">
        <w:rPr>
          <w:rFonts w:ascii="Arial" w:hAnsi="Arial" w:cs="Arial"/>
          <w:sz w:val="24"/>
          <w:szCs w:val="24"/>
        </w:rPr>
        <w:t>.</w:t>
      </w:r>
    </w:p>
    <w:p w14:paraId="4819D369" w14:textId="4FA548B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5.</w:t>
      </w:r>
      <w:r w:rsidRPr="00595572">
        <w:rPr>
          <w:rFonts w:ascii="Arial" w:hAnsi="Arial" w:cs="Arial"/>
          <w:sz w:val="24"/>
          <w:szCs w:val="24"/>
        </w:rPr>
        <w:tab/>
        <w:t xml:space="preserve">UK Health Security Agency. Monkeypox outbreak: epidemiological update, 4 October 2022 2022 [Available from: </w:t>
      </w:r>
      <w:hyperlink r:id="rId12" w:history="1">
        <w:r w:rsidRPr="00595572">
          <w:rPr>
            <w:rStyle w:val="Hyperlink"/>
            <w:rFonts w:ascii="Arial" w:hAnsi="Arial" w:cs="Arial"/>
            <w:sz w:val="24"/>
            <w:szCs w:val="24"/>
          </w:rPr>
          <w:t>https://www.gov.uk/government/publications/monkeypox-outbreak-epidemiological-overview/monkeypox-outbreak-epidemiological-overview-4-october-2022</w:t>
        </w:r>
      </w:hyperlink>
      <w:r w:rsidRPr="00595572">
        <w:rPr>
          <w:rFonts w:ascii="Arial" w:hAnsi="Arial" w:cs="Arial"/>
          <w:sz w:val="24"/>
          <w:szCs w:val="24"/>
        </w:rPr>
        <w:t>.</w:t>
      </w:r>
    </w:p>
    <w:p w14:paraId="36CA8E87" w14:textId="6CCB900A"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6.</w:t>
      </w:r>
      <w:r w:rsidRPr="00595572">
        <w:rPr>
          <w:rFonts w:ascii="Arial" w:hAnsi="Arial" w:cs="Arial"/>
          <w:sz w:val="24"/>
          <w:szCs w:val="24"/>
        </w:rPr>
        <w:tab/>
        <w:t xml:space="preserve">UK Health Security Agency. Monkeypox: guidance.  [Available from: </w:t>
      </w:r>
      <w:hyperlink r:id="rId13" w:history="1">
        <w:r w:rsidRPr="00595572">
          <w:rPr>
            <w:rStyle w:val="Hyperlink"/>
            <w:rFonts w:ascii="Arial" w:hAnsi="Arial" w:cs="Arial"/>
            <w:sz w:val="24"/>
            <w:szCs w:val="24"/>
          </w:rPr>
          <w:t>https://www.gov.uk/government/collections/monkeypox-guidance</w:t>
        </w:r>
      </w:hyperlink>
      <w:r w:rsidRPr="00595572">
        <w:rPr>
          <w:rFonts w:ascii="Arial" w:hAnsi="Arial" w:cs="Arial"/>
          <w:sz w:val="24"/>
          <w:szCs w:val="24"/>
        </w:rPr>
        <w:t>.</w:t>
      </w:r>
    </w:p>
    <w:p w14:paraId="0A09A044" w14:textId="205B3389"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7.</w:t>
      </w:r>
      <w:r w:rsidRPr="00595572">
        <w:rPr>
          <w:rFonts w:ascii="Arial" w:hAnsi="Arial" w:cs="Arial"/>
          <w:sz w:val="24"/>
          <w:szCs w:val="24"/>
        </w:rPr>
        <w:tab/>
        <w:t xml:space="preserve">UK Health Security Agency. Recommendations for the use of pre and post-exposure vaccination during a monkeypox incident. 2022 [Available from: </w:t>
      </w:r>
      <w:hyperlink r:id="rId14" w:history="1">
        <w:r w:rsidRPr="00595572">
          <w:rPr>
            <w:rStyle w:val="Hyperlink"/>
            <w:rFonts w:ascii="Arial" w:hAnsi="Arial" w:cs="Arial"/>
            <w:sz w:val="24"/>
            <w:szCs w:val="24"/>
          </w:rPr>
          <w:t>https://assets.publishing.service.gov.uk/government/uploads/system/uploads/attachment_data/file/1100600/recommendations-for-pre-and-post-exposure-vaccination-during-a-monkeypox-incident-26-august-2022.pdf</w:t>
        </w:r>
      </w:hyperlink>
      <w:r w:rsidRPr="00595572">
        <w:rPr>
          <w:rFonts w:ascii="Arial" w:hAnsi="Arial" w:cs="Arial"/>
          <w:sz w:val="24"/>
          <w:szCs w:val="24"/>
        </w:rPr>
        <w:t>.</w:t>
      </w:r>
    </w:p>
    <w:p w14:paraId="11D62BA0" w14:textId="6C4A6DAF"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8.</w:t>
      </w:r>
      <w:r w:rsidRPr="00595572">
        <w:rPr>
          <w:rFonts w:ascii="Arial" w:hAnsi="Arial" w:cs="Arial"/>
          <w:sz w:val="24"/>
          <w:szCs w:val="24"/>
        </w:rPr>
        <w:tab/>
        <w:t xml:space="preserve">UK Health Security Agency. Monkeypox outbreak: vaccination strategy 2022 [Available from: </w:t>
      </w:r>
      <w:hyperlink r:id="rId15" w:anchor="pre-exposure-vaccination" w:history="1">
        <w:r w:rsidRPr="00595572">
          <w:rPr>
            <w:rStyle w:val="Hyperlink"/>
            <w:rFonts w:ascii="Arial" w:hAnsi="Arial" w:cs="Arial"/>
            <w:sz w:val="24"/>
            <w:szCs w:val="24"/>
          </w:rPr>
          <w:t>https://www.gov.uk/guidance/monkeypox-outbreak-vaccination-strategy#pre-exposure-vaccination</w:t>
        </w:r>
      </w:hyperlink>
      <w:r w:rsidRPr="00595572">
        <w:rPr>
          <w:rFonts w:ascii="Arial" w:hAnsi="Arial" w:cs="Arial"/>
          <w:sz w:val="24"/>
          <w:szCs w:val="24"/>
        </w:rPr>
        <w:t>.</w:t>
      </w:r>
    </w:p>
    <w:p w14:paraId="68A381F5" w14:textId="7355D1D0"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9.</w:t>
      </w:r>
      <w:r w:rsidRPr="00595572">
        <w:rPr>
          <w:rFonts w:ascii="Arial" w:hAnsi="Arial" w:cs="Arial"/>
          <w:sz w:val="24"/>
          <w:szCs w:val="24"/>
        </w:rPr>
        <w:tab/>
        <w:t xml:space="preserve">European Medicines Agency. Imvanex: smallpox and monkeypox vaccine (Live Modified Vaccinia Virus Ankara).  [Available from: </w:t>
      </w:r>
      <w:hyperlink r:id="rId16" w:history="1">
        <w:r w:rsidRPr="00595572">
          <w:rPr>
            <w:rStyle w:val="Hyperlink"/>
            <w:rFonts w:ascii="Arial" w:hAnsi="Arial" w:cs="Arial"/>
            <w:sz w:val="24"/>
            <w:szCs w:val="24"/>
          </w:rPr>
          <w:t>https://www.ema.europa.eu/en/medicines/human/EPAR/imvanex</w:t>
        </w:r>
      </w:hyperlink>
      <w:r w:rsidRPr="00595572">
        <w:rPr>
          <w:rFonts w:ascii="Arial" w:hAnsi="Arial" w:cs="Arial"/>
          <w:sz w:val="24"/>
          <w:szCs w:val="24"/>
        </w:rPr>
        <w:t>.</w:t>
      </w:r>
    </w:p>
    <w:p w14:paraId="788A6533" w14:textId="177E5E3D"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10.</w:t>
      </w:r>
      <w:r w:rsidRPr="00595572">
        <w:rPr>
          <w:rFonts w:ascii="Arial" w:hAnsi="Arial" w:cs="Arial"/>
          <w:sz w:val="24"/>
          <w:szCs w:val="24"/>
        </w:rPr>
        <w:tab/>
        <w:t xml:space="preserve">Food and Drug Administration. FDA approves first live, non-replicating vaccine to prevent smallpox and monkeypox. 2019 [Available from: </w:t>
      </w:r>
      <w:hyperlink r:id="rId17" w:history="1">
        <w:r w:rsidRPr="00595572">
          <w:rPr>
            <w:rStyle w:val="Hyperlink"/>
            <w:rFonts w:ascii="Arial" w:hAnsi="Arial" w:cs="Arial"/>
            <w:sz w:val="24"/>
            <w:szCs w:val="24"/>
          </w:rPr>
          <w:t>https://www.fda.gov/news-events/press-announcements/fda-approves-first-live-non-replicating-vaccine-prevent-smallpox-and-monkeypox</w:t>
        </w:r>
      </w:hyperlink>
      <w:r w:rsidRPr="00595572">
        <w:rPr>
          <w:rFonts w:ascii="Arial" w:hAnsi="Arial" w:cs="Arial"/>
          <w:sz w:val="24"/>
          <w:szCs w:val="24"/>
        </w:rPr>
        <w:t>.</w:t>
      </w:r>
    </w:p>
    <w:p w14:paraId="58CC5745"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11.</w:t>
      </w:r>
      <w:r w:rsidRPr="00595572">
        <w:rPr>
          <w:rFonts w:ascii="Arial" w:hAnsi="Arial" w:cs="Arial"/>
          <w:sz w:val="24"/>
          <w:szCs w:val="24"/>
        </w:rPr>
        <w:tab/>
        <w:t>Frey SE, Newman FK, Kennedy JS, Sobek V, Ennis FA, Hill H, et al. Clinical and immunologic responses to multiple doses of IMVAMUNE (Modified Vaccinia Ankara) followed by Dryvax challenge. Vaccine. 2007;25(51):8562-73.</w:t>
      </w:r>
    </w:p>
    <w:p w14:paraId="6255EA38"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12.</w:t>
      </w:r>
      <w:r w:rsidRPr="00595572">
        <w:rPr>
          <w:rFonts w:ascii="Arial" w:hAnsi="Arial" w:cs="Arial"/>
          <w:sz w:val="24"/>
          <w:szCs w:val="24"/>
        </w:rPr>
        <w:tab/>
        <w:t>Pittman PR, Hahn M, Lee HS, Koca C, Samy N, Schmidt D, et al. Phase 3 Efficacy Trial of Modified Vaccinia Ankara as a Vaccine against Smallpox. N Engl J Med. 2019;381(20):1897-908.</w:t>
      </w:r>
    </w:p>
    <w:p w14:paraId="7126F2BA"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13.</w:t>
      </w:r>
      <w:r w:rsidRPr="00595572">
        <w:rPr>
          <w:rFonts w:ascii="Arial" w:hAnsi="Arial" w:cs="Arial"/>
          <w:sz w:val="24"/>
          <w:szCs w:val="24"/>
        </w:rPr>
        <w:tab/>
        <w:t>Earl PL, Americo JL, Wyatt LS, Eller LA, Whitbeck JC, Cohen GH, et al. Immunogenicity of a highly attenuated MVA smallpox vaccine and protection against monkeypox. Nature. 2004;428(6979):182-5.</w:t>
      </w:r>
    </w:p>
    <w:p w14:paraId="2DF17000"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lastRenderedPageBreak/>
        <w:t>14.</w:t>
      </w:r>
      <w:r w:rsidRPr="00595572">
        <w:rPr>
          <w:rFonts w:ascii="Arial" w:hAnsi="Arial" w:cs="Arial"/>
          <w:sz w:val="24"/>
          <w:szCs w:val="24"/>
        </w:rPr>
        <w:tab/>
        <w:t>Earl PL, Americo JL, Wyatt LS, Espenshade O, Bassler J, Gong K, et al. Rapid protection in a monkeypox model by a single injection of a replication-deficient vaccinia virus. Proc Natl Acad Sci U S A. 2008;105(31):10889-94.</w:t>
      </w:r>
    </w:p>
    <w:p w14:paraId="56732813"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15.</w:t>
      </w:r>
      <w:r w:rsidRPr="00595572">
        <w:rPr>
          <w:rFonts w:ascii="Arial" w:hAnsi="Arial" w:cs="Arial"/>
          <w:sz w:val="24"/>
          <w:szCs w:val="24"/>
        </w:rPr>
        <w:tab/>
        <w:t>Hatch GJ, Graham VA, Bewley KR, Tree JA, Dennis M, Taylor I, et al. Assessment of the protective effect of Imvamune and Acam2000 vaccines against aerosolized monkeypox virus in cynomolgus macaques. J Virol. 2013;87(14):7805-15.</w:t>
      </w:r>
    </w:p>
    <w:p w14:paraId="01581B68"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16.</w:t>
      </w:r>
      <w:r w:rsidRPr="00595572">
        <w:rPr>
          <w:rFonts w:ascii="Arial" w:hAnsi="Arial" w:cs="Arial"/>
          <w:sz w:val="24"/>
          <w:szCs w:val="24"/>
        </w:rPr>
        <w:tab/>
        <w:t>Poland GA, Kennedy RB, Tosh PK. Prevention of monkeypox with vaccines: a rapid review. Lancet Infect Dis. 2022.</w:t>
      </w:r>
    </w:p>
    <w:p w14:paraId="1C142B02"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17.</w:t>
      </w:r>
      <w:r w:rsidRPr="00595572">
        <w:rPr>
          <w:rFonts w:ascii="Arial" w:hAnsi="Arial" w:cs="Arial"/>
          <w:sz w:val="24"/>
          <w:szCs w:val="24"/>
        </w:rPr>
        <w:tab/>
        <w:t>Fine PE, Jezek Z, Grab B, Dixon H. The transmission potential of monkeypox virus in human populations. Int J Epidemiol. 1988;17(3):643-50.</w:t>
      </w:r>
    </w:p>
    <w:p w14:paraId="0790AE4C"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18.</w:t>
      </w:r>
      <w:r w:rsidRPr="00595572">
        <w:rPr>
          <w:rFonts w:ascii="Arial" w:hAnsi="Arial" w:cs="Arial"/>
          <w:sz w:val="24"/>
          <w:szCs w:val="24"/>
        </w:rPr>
        <w:tab/>
        <w:t>Zaeck LM, Lamers MM, Verstrepen BE, Bestebroer TM, van Royen ME, Götz H, et al. Low levels of monkeypox virus neutralizing antibodies after MVA-BN vaccination in healthy individuals. Nature Medicine. 2022.</w:t>
      </w:r>
    </w:p>
    <w:p w14:paraId="70D08FFD"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19.</w:t>
      </w:r>
      <w:r w:rsidRPr="00595572">
        <w:rPr>
          <w:rFonts w:ascii="Arial" w:hAnsi="Arial" w:cs="Arial"/>
          <w:sz w:val="24"/>
          <w:szCs w:val="24"/>
        </w:rPr>
        <w:tab/>
        <w:t>Ronen Arbel YWS, Roy Zucker et al. [Pre-print] Effectiveness of a single-dose Modified Vaccinia Ankara in Human Monkeypox: an observational study. Research Square. 2022.</w:t>
      </w:r>
    </w:p>
    <w:p w14:paraId="466C3837"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20.</w:t>
      </w:r>
      <w:r w:rsidRPr="00595572">
        <w:rPr>
          <w:rFonts w:ascii="Arial" w:hAnsi="Arial" w:cs="Arial"/>
          <w:sz w:val="24"/>
          <w:szCs w:val="24"/>
        </w:rPr>
        <w:tab/>
        <w:t>Payne AB RL, Kugeler KJ, et al. Incidence of Monkeypox Among Unvaccinated Persons Compared with Persons Receiving ≥1 JYNNEOS Vaccine Dose — 32 U.S. Jurisdictions, July 31–September 3, 2022. MMWR Morb Mortal Wkly Rep. 2022;71:1278–1282.</w:t>
      </w:r>
    </w:p>
    <w:p w14:paraId="4CD85A9D"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21.</w:t>
      </w:r>
      <w:r w:rsidRPr="00595572">
        <w:rPr>
          <w:rFonts w:ascii="Arial" w:hAnsi="Arial" w:cs="Arial"/>
          <w:sz w:val="24"/>
          <w:szCs w:val="24"/>
        </w:rPr>
        <w:tab/>
        <w:t>Farrington CP. Estimation of vaccine effectiveness using the screening method. Int J Epidemiol. 1993;22(4):742-6.</w:t>
      </w:r>
    </w:p>
    <w:p w14:paraId="07644103" w14:textId="579331B5"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22.</w:t>
      </w:r>
      <w:r w:rsidRPr="00595572">
        <w:rPr>
          <w:rFonts w:ascii="Arial" w:hAnsi="Arial" w:cs="Arial"/>
          <w:sz w:val="24"/>
          <w:szCs w:val="24"/>
        </w:rPr>
        <w:tab/>
        <w:t xml:space="preserve">UK Health Security Agency. Investigation into monkeypox outbreak in England: technical briefing 8. 2022 [Available from: </w:t>
      </w:r>
      <w:hyperlink r:id="rId18" w:history="1">
        <w:r w:rsidRPr="00595572">
          <w:rPr>
            <w:rStyle w:val="Hyperlink"/>
            <w:rFonts w:ascii="Arial" w:hAnsi="Arial" w:cs="Arial"/>
            <w:sz w:val="24"/>
            <w:szCs w:val="24"/>
          </w:rPr>
          <w:t>https://www.gov.uk/government/publications/monkeypox-outbreak-technical-briefings/investigation-into-monkeypox-outbreak-in-england-technical-briefing-8</w:t>
        </w:r>
      </w:hyperlink>
      <w:r w:rsidRPr="00595572">
        <w:rPr>
          <w:rFonts w:ascii="Arial" w:hAnsi="Arial" w:cs="Arial"/>
          <w:sz w:val="24"/>
          <w:szCs w:val="24"/>
        </w:rPr>
        <w:t>.</w:t>
      </w:r>
    </w:p>
    <w:p w14:paraId="665604EE" w14:textId="1DCE0DF3"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23.</w:t>
      </w:r>
      <w:r w:rsidRPr="00595572">
        <w:rPr>
          <w:rFonts w:ascii="Arial" w:hAnsi="Arial" w:cs="Arial"/>
          <w:sz w:val="24"/>
          <w:szCs w:val="24"/>
        </w:rPr>
        <w:tab/>
        <w:t xml:space="preserve">NHS England. Vaccinations for monkeypox. 2022 [Available from: </w:t>
      </w:r>
      <w:hyperlink r:id="rId19" w:history="1">
        <w:r w:rsidRPr="00595572">
          <w:rPr>
            <w:rStyle w:val="Hyperlink"/>
            <w:rFonts w:ascii="Arial" w:hAnsi="Arial" w:cs="Arial"/>
            <w:sz w:val="24"/>
            <w:szCs w:val="24"/>
          </w:rPr>
          <w:t>https://www.england.nhs.uk/statistics/statistical-work-areas/vaccinations-for-monkeypox/</w:t>
        </w:r>
      </w:hyperlink>
      <w:r w:rsidRPr="00595572">
        <w:rPr>
          <w:rFonts w:ascii="Arial" w:hAnsi="Arial" w:cs="Arial"/>
          <w:sz w:val="24"/>
          <w:szCs w:val="24"/>
        </w:rPr>
        <w:t>.</w:t>
      </w:r>
    </w:p>
    <w:p w14:paraId="087994DE" w14:textId="2D4CCDB2"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24.</w:t>
      </w:r>
      <w:r w:rsidRPr="00595572">
        <w:rPr>
          <w:rFonts w:ascii="Arial" w:hAnsi="Arial" w:cs="Arial"/>
          <w:sz w:val="24"/>
          <w:szCs w:val="24"/>
        </w:rPr>
        <w:tab/>
        <w:t xml:space="preserve">UK Health Security Agency. Monkeypox: Case definitions 2022 [Available from: </w:t>
      </w:r>
      <w:hyperlink r:id="rId20" w:history="1">
        <w:r w:rsidRPr="00595572">
          <w:rPr>
            <w:rStyle w:val="Hyperlink"/>
            <w:rFonts w:ascii="Arial" w:hAnsi="Arial" w:cs="Arial"/>
            <w:sz w:val="24"/>
            <w:szCs w:val="24"/>
          </w:rPr>
          <w:t>https://www.gov.uk/guidance/monkeypox-case-definitions</w:t>
        </w:r>
      </w:hyperlink>
      <w:r w:rsidRPr="00595572">
        <w:rPr>
          <w:rFonts w:ascii="Arial" w:hAnsi="Arial" w:cs="Arial"/>
          <w:sz w:val="24"/>
          <w:szCs w:val="24"/>
        </w:rPr>
        <w:t>.</w:t>
      </w:r>
    </w:p>
    <w:p w14:paraId="0A653A63"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25.</w:t>
      </w:r>
      <w:r w:rsidRPr="00595572">
        <w:rPr>
          <w:rFonts w:ascii="Arial" w:hAnsi="Arial" w:cs="Arial"/>
          <w:sz w:val="24"/>
          <w:szCs w:val="24"/>
        </w:rPr>
        <w:tab/>
        <w:t>Parikh SR, Andrews NJ, Beebeejaun K, Campbell H, Ribeiro S, Ward C, et al. Effectiveness and impact of a reduced infant schedule of 4CMenB vaccine against group B meningococcal disease in England: a national observational cohort study. Lancet. 2016;388(10061):2775-82.</w:t>
      </w:r>
    </w:p>
    <w:p w14:paraId="254A126C" w14:textId="77777777" w:rsidR="00516F4F" w:rsidRPr="00595572" w:rsidRDefault="00516F4F" w:rsidP="00516F4F">
      <w:pPr>
        <w:pStyle w:val="EndNoteBibliography"/>
        <w:spacing w:after="0"/>
        <w:rPr>
          <w:rFonts w:ascii="Arial" w:hAnsi="Arial" w:cs="Arial"/>
          <w:sz w:val="24"/>
          <w:szCs w:val="24"/>
        </w:rPr>
      </w:pPr>
      <w:r w:rsidRPr="00595572">
        <w:rPr>
          <w:rFonts w:ascii="Arial" w:hAnsi="Arial" w:cs="Arial"/>
          <w:sz w:val="24"/>
          <w:szCs w:val="24"/>
        </w:rPr>
        <w:t>26.</w:t>
      </w:r>
      <w:r w:rsidRPr="00595572">
        <w:rPr>
          <w:rFonts w:ascii="Arial" w:hAnsi="Arial" w:cs="Arial"/>
          <w:sz w:val="24"/>
          <w:szCs w:val="24"/>
        </w:rPr>
        <w:tab/>
        <w:t>Thy M, Peiffer-Smadja N, Mailhe M, Kramer L, Ferré VM, Houhou-Fidouh N, et al. Breakthrough infections after post-exposure vaccination against Monkeypox. medRxiv. 2022:2022.08.03.22278233.</w:t>
      </w:r>
    </w:p>
    <w:p w14:paraId="300DF8E2" w14:textId="62B550CB" w:rsidR="00516F4F" w:rsidRPr="00595572" w:rsidRDefault="00516F4F" w:rsidP="00516F4F">
      <w:pPr>
        <w:pStyle w:val="EndNoteBibliography"/>
        <w:rPr>
          <w:rFonts w:ascii="Arial" w:hAnsi="Arial" w:cs="Arial"/>
          <w:sz w:val="24"/>
          <w:szCs w:val="24"/>
        </w:rPr>
      </w:pPr>
      <w:r w:rsidRPr="00595572">
        <w:rPr>
          <w:rFonts w:ascii="Arial" w:hAnsi="Arial" w:cs="Arial"/>
          <w:sz w:val="24"/>
          <w:szCs w:val="24"/>
        </w:rPr>
        <w:t>27.</w:t>
      </w:r>
      <w:r w:rsidRPr="00595572">
        <w:rPr>
          <w:rFonts w:ascii="Arial" w:hAnsi="Arial" w:cs="Arial"/>
          <w:sz w:val="24"/>
          <w:szCs w:val="24"/>
        </w:rPr>
        <w:tab/>
        <w:t xml:space="preserve">UK Health Security Agency. The Green Book: Chapter 29: Smallpox and monkeypox  [Available from: </w:t>
      </w:r>
      <w:hyperlink r:id="rId21" w:history="1">
        <w:r w:rsidRPr="00595572">
          <w:rPr>
            <w:rStyle w:val="Hyperlink"/>
            <w:rFonts w:ascii="Arial" w:hAnsi="Arial" w:cs="Arial"/>
            <w:sz w:val="24"/>
            <w:szCs w:val="24"/>
          </w:rPr>
          <w:t>https://assets.publishing.service.gov.uk/government/uploads/system/uploads/attachment_data/file/1106454/Green-Book-chapter-29_Smallpox-and-monkeypox_26September2022.pdf</w:t>
        </w:r>
      </w:hyperlink>
      <w:r w:rsidRPr="00595572">
        <w:rPr>
          <w:rFonts w:ascii="Arial" w:hAnsi="Arial" w:cs="Arial"/>
          <w:sz w:val="24"/>
          <w:szCs w:val="24"/>
        </w:rPr>
        <w:t>.</w:t>
      </w:r>
    </w:p>
    <w:p w14:paraId="4CCE744E" w14:textId="26D7636C" w:rsidR="00E314CB" w:rsidRPr="00595572" w:rsidRDefault="000E428F">
      <w:pPr>
        <w:rPr>
          <w:rFonts w:ascii="Arial" w:hAnsi="Arial" w:cs="Arial"/>
          <w:sz w:val="24"/>
          <w:szCs w:val="24"/>
        </w:rPr>
      </w:pPr>
      <w:r w:rsidRPr="00595572">
        <w:rPr>
          <w:rFonts w:ascii="Arial" w:hAnsi="Arial" w:cs="Arial"/>
          <w:sz w:val="24"/>
          <w:szCs w:val="24"/>
        </w:rPr>
        <w:fldChar w:fldCharType="end"/>
      </w:r>
    </w:p>
    <w:p w14:paraId="73ACA7CA" w14:textId="77777777" w:rsidR="00930B06" w:rsidRPr="00595572" w:rsidRDefault="00930B06">
      <w:pPr>
        <w:rPr>
          <w:rFonts w:ascii="Arial" w:hAnsi="Arial" w:cs="Arial"/>
          <w:b/>
          <w:bCs/>
          <w:sz w:val="24"/>
          <w:szCs w:val="24"/>
        </w:rPr>
      </w:pPr>
      <w:r w:rsidRPr="00595572">
        <w:rPr>
          <w:rFonts w:ascii="Arial" w:hAnsi="Arial" w:cs="Arial"/>
          <w:b/>
          <w:bCs/>
          <w:sz w:val="24"/>
          <w:szCs w:val="24"/>
        </w:rPr>
        <w:br w:type="page"/>
      </w:r>
    </w:p>
    <w:p w14:paraId="578E948D" w14:textId="63EC19F5" w:rsidR="008C1833" w:rsidRPr="00595572" w:rsidRDefault="00E314CB">
      <w:pPr>
        <w:rPr>
          <w:rFonts w:ascii="Arial" w:hAnsi="Arial" w:cs="Arial"/>
          <w:b/>
          <w:bCs/>
          <w:sz w:val="24"/>
          <w:szCs w:val="24"/>
        </w:rPr>
      </w:pPr>
      <w:r w:rsidRPr="00595572">
        <w:rPr>
          <w:rFonts w:ascii="Arial" w:hAnsi="Arial" w:cs="Arial"/>
          <w:b/>
          <w:bCs/>
          <w:sz w:val="24"/>
          <w:szCs w:val="24"/>
        </w:rPr>
        <w:lastRenderedPageBreak/>
        <w:t xml:space="preserve">Supplementary </w:t>
      </w:r>
      <w:r w:rsidR="00930B06" w:rsidRPr="00595572">
        <w:rPr>
          <w:rFonts w:ascii="Arial" w:hAnsi="Arial" w:cs="Arial"/>
          <w:b/>
          <w:bCs/>
          <w:sz w:val="24"/>
          <w:szCs w:val="24"/>
        </w:rPr>
        <w:t>tables and figures</w:t>
      </w:r>
    </w:p>
    <w:p w14:paraId="0FC47516" w14:textId="06763CFC" w:rsidR="00EC4A43" w:rsidRPr="00EC4A43" w:rsidRDefault="00EC4A43" w:rsidP="00E314CB">
      <w:pPr>
        <w:rPr>
          <w:b/>
          <w:bCs/>
        </w:rPr>
      </w:pPr>
      <w:r w:rsidRPr="00595572">
        <w:rPr>
          <w:rFonts w:ascii="Arial" w:hAnsi="Arial" w:cs="Arial"/>
          <w:b/>
          <w:bCs/>
          <w:sz w:val="24"/>
          <w:szCs w:val="24"/>
        </w:rPr>
        <w:t xml:space="preserve">Figure </w:t>
      </w:r>
      <w:r w:rsidR="002B0492" w:rsidRPr="00595572">
        <w:rPr>
          <w:rFonts w:ascii="Arial" w:hAnsi="Arial" w:cs="Arial"/>
          <w:b/>
          <w:bCs/>
          <w:sz w:val="24"/>
          <w:szCs w:val="24"/>
        </w:rPr>
        <w:t>S</w:t>
      </w:r>
      <w:r w:rsidRPr="00595572">
        <w:rPr>
          <w:rFonts w:ascii="Arial" w:hAnsi="Arial" w:cs="Arial"/>
          <w:b/>
          <w:bCs/>
          <w:sz w:val="24"/>
          <w:szCs w:val="24"/>
        </w:rPr>
        <w:t>1: Flowchart</w:t>
      </w:r>
      <w:r w:rsidR="005C01B8" w:rsidRPr="00595572">
        <w:rPr>
          <w:rFonts w:ascii="Arial" w:hAnsi="Arial" w:cs="Arial"/>
          <w:b/>
          <w:bCs/>
          <w:sz w:val="24"/>
          <w:szCs w:val="24"/>
        </w:rPr>
        <w:t xml:space="preserve"> </w:t>
      </w:r>
      <w:r w:rsidR="00BD7C6C">
        <w:rPr>
          <w:b/>
          <w:bCs/>
        </w:rPr>
        <w:br/>
      </w:r>
      <w:r w:rsidR="00BD7C6C">
        <w:rPr>
          <w:b/>
          <w:bCs/>
        </w:rPr>
        <w:br/>
      </w:r>
      <w:r w:rsidR="00C46A11">
        <w:rPr>
          <w:b/>
          <w:bCs/>
          <w:noProof/>
        </w:rPr>
        <w:drawing>
          <wp:inline distT="0" distB="0" distL="0" distR="0" wp14:anchorId="0464E397" wp14:editId="2367DACE">
            <wp:extent cx="5781675" cy="5327743"/>
            <wp:effectExtent l="0" t="0" r="0" b="635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88671" cy="5334190"/>
                    </a:xfrm>
                    <a:prstGeom prst="rect">
                      <a:avLst/>
                    </a:prstGeom>
                    <a:noFill/>
                  </pic:spPr>
                </pic:pic>
              </a:graphicData>
            </a:graphic>
          </wp:inline>
        </w:drawing>
      </w:r>
    </w:p>
    <w:p w14:paraId="54F23656" w14:textId="77777777" w:rsidR="00D96049" w:rsidRDefault="00E314CB" w:rsidP="00E314CB">
      <w:pPr>
        <w:rPr>
          <w:b/>
          <w:bCs/>
        </w:rPr>
      </w:pPr>
      <w:r>
        <w:t xml:space="preserve"> </w:t>
      </w:r>
      <w:r>
        <w:br/>
      </w:r>
    </w:p>
    <w:p w14:paraId="157BEF8B" w14:textId="77777777" w:rsidR="00D96049" w:rsidRDefault="00D96049">
      <w:pPr>
        <w:rPr>
          <w:b/>
          <w:bCs/>
        </w:rPr>
      </w:pPr>
      <w:r>
        <w:rPr>
          <w:b/>
          <w:bCs/>
        </w:rPr>
        <w:br w:type="page"/>
      </w:r>
    </w:p>
    <w:p w14:paraId="383FF62B" w14:textId="2D754687" w:rsidR="00E314CB" w:rsidRPr="00595572" w:rsidRDefault="00E314CB" w:rsidP="00E314CB">
      <w:pPr>
        <w:rPr>
          <w:rFonts w:ascii="Arial" w:hAnsi="Arial" w:cs="Arial"/>
          <w:b/>
          <w:bCs/>
          <w:sz w:val="24"/>
          <w:szCs w:val="24"/>
        </w:rPr>
      </w:pPr>
      <w:r w:rsidRPr="00595572">
        <w:rPr>
          <w:rFonts w:ascii="Arial" w:hAnsi="Arial" w:cs="Arial"/>
          <w:b/>
          <w:bCs/>
          <w:sz w:val="24"/>
          <w:szCs w:val="24"/>
        </w:rPr>
        <w:lastRenderedPageBreak/>
        <w:t xml:space="preserve">Table </w:t>
      </w:r>
      <w:r w:rsidR="002B0492" w:rsidRPr="00595572">
        <w:rPr>
          <w:rFonts w:ascii="Arial" w:hAnsi="Arial" w:cs="Arial"/>
          <w:b/>
          <w:bCs/>
          <w:sz w:val="24"/>
          <w:szCs w:val="24"/>
        </w:rPr>
        <w:t>S</w:t>
      </w:r>
      <w:r w:rsidRPr="00595572">
        <w:rPr>
          <w:rFonts w:ascii="Arial" w:hAnsi="Arial" w:cs="Arial"/>
          <w:b/>
          <w:bCs/>
          <w:sz w:val="24"/>
          <w:szCs w:val="24"/>
        </w:rPr>
        <w:t>1: Vaccine first doses and coverage estimation by week in GBMSM</w:t>
      </w:r>
      <w:r w:rsidR="00874CB2" w:rsidRPr="00595572">
        <w:rPr>
          <w:rFonts w:ascii="Arial" w:hAnsi="Arial" w:cs="Arial"/>
          <w:b/>
          <w:bCs/>
          <w:sz w:val="24"/>
          <w:szCs w:val="24"/>
        </w:rPr>
        <w:t>, England</w:t>
      </w:r>
    </w:p>
    <w:tbl>
      <w:tblPr>
        <w:tblStyle w:val="GridTable1Light"/>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98"/>
        <w:gridCol w:w="1279"/>
        <w:gridCol w:w="665"/>
        <w:gridCol w:w="971"/>
        <w:gridCol w:w="1129"/>
        <w:gridCol w:w="922"/>
        <w:gridCol w:w="1279"/>
        <w:gridCol w:w="969"/>
        <w:gridCol w:w="969"/>
      </w:tblGrid>
      <w:tr w:rsidR="00595572" w:rsidRPr="00965BD6" w14:paraId="2D1A5138" w14:textId="77777777" w:rsidTr="00595572">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798" w:type="dxa"/>
            <w:shd w:val="clear" w:color="auto" w:fill="D9D9D9" w:themeFill="background1" w:themeFillShade="D9"/>
            <w:noWrap/>
            <w:vAlign w:val="center"/>
            <w:hideMark/>
          </w:tcPr>
          <w:p w14:paraId="08D3B381" w14:textId="77777777" w:rsidR="00E314CB" w:rsidRPr="00595572" w:rsidRDefault="00E314CB" w:rsidP="0063250B">
            <w:pPr>
              <w:jc w:val="center"/>
              <w:rPr>
                <w:rFonts w:ascii="Arial" w:eastAsia="Times New Roman" w:hAnsi="Arial" w:cs="Arial"/>
                <w:color w:val="000000"/>
                <w:sz w:val="18"/>
                <w:szCs w:val="18"/>
                <w:lang w:eastAsia="en-GB"/>
              </w:rPr>
            </w:pPr>
            <w:r w:rsidRPr="00595572">
              <w:rPr>
                <w:rFonts w:ascii="Arial" w:eastAsia="Times New Roman" w:hAnsi="Arial" w:cs="Arial"/>
                <w:color w:val="000000"/>
                <w:sz w:val="18"/>
                <w:szCs w:val="18"/>
                <w:lang w:eastAsia="en-GB"/>
              </w:rPr>
              <w:t>Week number</w:t>
            </w:r>
          </w:p>
        </w:tc>
        <w:tc>
          <w:tcPr>
            <w:tcW w:w="1279" w:type="dxa"/>
            <w:shd w:val="clear" w:color="auto" w:fill="D9D9D9" w:themeFill="background1" w:themeFillShade="D9"/>
            <w:noWrap/>
            <w:vAlign w:val="center"/>
            <w:hideMark/>
          </w:tcPr>
          <w:p w14:paraId="3C9A1436" w14:textId="77777777" w:rsidR="00E314CB" w:rsidRPr="00595572" w:rsidRDefault="00E314CB" w:rsidP="0063250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595572">
              <w:rPr>
                <w:rFonts w:ascii="Arial" w:eastAsia="Times New Roman" w:hAnsi="Arial" w:cs="Arial"/>
                <w:color w:val="000000"/>
                <w:sz w:val="18"/>
                <w:szCs w:val="18"/>
                <w:lang w:eastAsia="en-GB"/>
              </w:rPr>
              <w:t>Week commencing</w:t>
            </w:r>
          </w:p>
        </w:tc>
        <w:tc>
          <w:tcPr>
            <w:tcW w:w="657" w:type="dxa"/>
            <w:shd w:val="clear" w:color="auto" w:fill="D9D9D9" w:themeFill="background1" w:themeFillShade="D9"/>
            <w:noWrap/>
            <w:vAlign w:val="center"/>
            <w:hideMark/>
          </w:tcPr>
          <w:p w14:paraId="7E0625DE" w14:textId="77777777" w:rsidR="00E314CB" w:rsidRPr="00595572" w:rsidRDefault="00E314CB" w:rsidP="0063250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595572">
              <w:rPr>
                <w:rFonts w:ascii="Arial" w:eastAsia="Times New Roman" w:hAnsi="Arial" w:cs="Arial"/>
                <w:color w:val="000000"/>
                <w:sz w:val="18"/>
                <w:szCs w:val="18"/>
                <w:lang w:eastAsia="en-GB"/>
              </w:rPr>
              <w:t>First doses</w:t>
            </w:r>
          </w:p>
        </w:tc>
        <w:tc>
          <w:tcPr>
            <w:tcW w:w="971" w:type="dxa"/>
            <w:shd w:val="clear" w:color="auto" w:fill="D9D9D9" w:themeFill="background1" w:themeFillShade="D9"/>
            <w:noWrap/>
            <w:vAlign w:val="center"/>
            <w:hideMark/>
          </w:tcPr>
          <w:p w14:paraId="4CE7B613" w14:textId="25EACE7C" w:rsidR="00E314CB" w:rsidRPr="00595572" w:rsidRDefault="00E314CB" w:rsidP="0063250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595572">
              <w:rPr>
                <w:rFonts w:ascii="Arial" w:eastAsia="Times New Roman" w:hAnsi="Arial" w:cs="Arial"/>
                <w:color w:val="000000"/>
                <w:sz w:val="18"/>
                <w:szCs w:val="18"/>
                <w:lang w:eastAsia="en-GB"/>
              </w:rPr>
              <w:t>Doses 0-13</w:t>
            </w:r>
            <w:r w:rsidR="00874CB2" w:rsidRPr="00595572">
              <w:rPr>
                <w:rFonts w:ascii="Arial" w:eastAsia="Times New Roman" w:hAnsi="Arial" w:cs="Arial"/>
                <w:color w:val="000000"/>
                <w:sz w:val="18"/>
                <w:szCs w:val="18"/>
                <w:lang w:eastAsia="en-GB"/>
              </w:rPr>
              <w:t xml:space="preserve"> days</w:t>
            </w:r>
            <w:r w:rsidRPr="00595572">
              <w:rPr>
                <w:rFonts w:ascii="Arial" w:eastAsia="Times New Roman" w:hAnsi="Arial" w:cs="Arial"/>
                <w:color w:val="000000"/>
                <w:sz w:val="18"/>
                <w:szCs w:val="18"/>
                <w:lang w:eastAsia="en-GB"/>
              </w:rPr>
              <w:t xml:space="preserve"> ago</w:t>
            </w:r>
          </w:p>
        </w:tc>
        <w:tc>
          <w:tcPr>
            <w:tcW w:w="1129" w:type="dxa"/>
            <w:shd w:val="clear" w:color="auto" w:fill="D9D9D9" w:themeFill="background1" w:themeFillShade="D9"/>
            <w:noWrap/>
            <w:vAlign w:val="center"/>
            <w:hideMark/>
          </w:tcPr>
          <w:p w14:paraId="7040DDA0" w14:textId="77777777" w:rsidR="00E314CB" w:rsidRPr="00595572" w:rsidRDefault="00E314CB" w:rsidP="0063250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595572">
              <w:rPr>
                <w:rFonts w:ascii="Arial" w:eastAsia="Times New Roman" w:hAnsi="Arial" w:cs="Arial"/>
                <w:color w:val="000000"/>
                <w:sz w:val="18"/>
                <w:szCs w:val="18"/>
                <w:lang w:eastAsia="en-GB"/>
              </w:rPr>
              <w:t>Cumulative doses</w:t>
            </w:r>
          </w:p>
        </w:tc>
        <w:tc>
          <w:tcPr>
            <w:tcW w:w="922" w:type="dxa"/>
            <w:shd w:val="clear" w:color="auto" w:fill="D9D9D9" w:themeFill="background1" w:themeFillShade="D9"/>
            <w:noWrap/>
            <w:vAlign w:val="center"/>
            <w:hideMark/>
          </w:tcPr>
          <w:p w14:paraId="03834475" w14:textId="3EE5C9E5" w:rsidR="00E314CB" w:rsidRPr="00595572" w:rsidRDefault="00E314CB" w:rsidP="0063250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595572">
              <w:rPr>
                <w:rFonts w:ascii="Arial" w:eastAsia="Times New Roman" w:hAnsi="Arial" w:cs="Arial"/>
                <w:color w:val="000000"/>
                <w:sz w:val="18"/>
                <w:szCs w:val="18"/>
                <w:lang w:eastAsia="en-GB"/>
              </w:rPr>
              <w:t xml:space="preserve">Doses </w:t>
            </w:r>
            <w:r w:rsidR="00680A77" w:rsidRPr="00595572">
              <w:rPr>
                <w:rFonts w:ascii="Arial" w:eastAsia="Times New Roman" w:hAnsi="Arial" w:cs="Arial"/>
                <w:color w:val="000000"/>
                <w:sz w:val="18"/>
                <w:szCs w:val="18"/>
                <w:lang w:eastAsia="en-GB"/>
              </w:rPr>
              <w:t>≥14</w:t>
            </w:r>
            <w:r w:rsidR="00874CB2" w:rsidRPr="00595572">
              <w:rPr>
                <w:rFonts w:ascii="Arial" w:eastAsia="Times New Roman" w:hAnsi="Arial" w:cs="Arial"/>
                <w:color w:val="000000"/>
                <w:sz w:val="18"/>
                <w:szCs w:val="18"/>
                <w:lang w:eastAsia="en-GB"/>
              </w:rPr>
              <w:t xml:space="preserve"> </w:t>
            </w:r>
            <w:r w:rsidRPr="00595572">
              <w:rPr>
                <w:rFonts w:ascii="Arial" w:eastAsia="Times New Roman" w:hAnsi="Arial" w:cs="Arial"/>
                <w:color w:val="000000"/>
                <w:sz w:val="18"/>
                <w:szCs w:val="18"/>
                <w:lang w:eastAsia="en-GB"/>
              </w:rPr>
              <w:t>d</w:t>
            </w:r>
            <w:r w:rsidR="00874CB2" w:rsidRPr="00595572">
              <w:rPr>
                <w:rFonts w:ascii="Arial" w:eastAsia="Times New Roman" w:hAnsi="Arial" w:cs="Arial"/>
                <w:color w:val="000000"/>
                <w:sz w:val="18"/>
                <w:szCs w:val="18"/>
                <w:lang w:eastAsia="en-GB"/>
              </w:rPr>
              <w:t xml:space="preserve">ays </w:t>
            </w:r>
            <w:r w:rsidRPr="00595572">
              <w:rPr>
                <w:rFonts w:ascii="Arial" w:eastAsia="Times New Roman" w:hAnsi="Arial" w:cs="Arial"/>
                <w:color w:val="000000"/>
                <w:sz w:val="18"/>
                <w:szCs w:val="18"/>
                <w:lang w:eastAsia="en-GB"/>
              </w:rPr>
              <w:t>ago</w:t>
            </w:r>
          </w:p>
        </w:tc>
        <w:tc>
          <w:tcPr>
            <w:tcW w:w="1279" w:type="dxa"/>
            <w:shd w:val="clear" w:color="auto" w:fill="D9D9D9" w:themeFill="background1" w:themeFillShade="D9"/>
            <w:noWrap/>
            <w:vAlign w:val="center"/>
            <w:hideMark/>
          </w:tcPr>
          <w:p w14:paraId="5DE5DD65" w14:textId="77777777" w:rsidR="00E314CB" w:rsidRPr="00595572" w:rsidRDefault="00E314CB" w:rsidP="0063250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595572">
              <w:rPr>
                <w:rFonts w:ascii="Arial" w:eastAsia="Times New Roman" w:hAnsi="Arial" w:cs="Arial"/>
                <w:color w:val="000000"/>
                <w:sz w:val="18"/>
                <w:szCs w:val="18"/>
                <w:lang w:eastAsia="en-GB"/>
              </w:rPr>
              <w:t>Denominator</w:t>
            </w:r>
          </w:p>
        </w:tc>
        <w:tc>
          <w:tcPr>
            <w:tcW w:w="969" w:type="dxa"/>
            <w:shd w:val="clear" w:color="auto" w:fill="D9D9D9" w:themeFill="background1" w:themeFillShade="D9"/>
            <w:noWrap/>
            <w:vAlign w:val="center"/>
            <w:hideMark/>
          </w:tcPr>
          <w:p w14:paraId="566B61ED" w14:textId="6B3613BD" w:rsidR="00E314CB" w:rsidRPr="00595572" w:rsidRDefault="00E314CB" w:rsidP="0063250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595572">
              <w:rPr>
                <w:rFonts w:ascii="Arial" w:eastAsia="Times New Roman" w:hAnsi="Arial" w:cs="Arial"/>
                <w:color w:val="000000"/>
                <w:sz w:val="18"/>
                <w:szCs w:val="18"/>
                <w:lang w:eastAsia="en-GB"/>
              </w:rPr>
              <w:t>Coverage 0-13</w:t>
            </w:r>
            <w:r w:rsidR="00874CB2" w:rsidRPr="00595572">
              <w:rPr>
                <w:rFonts w:ascii="Arial" w:eastAsia="Times New Roman" w:hAnsi="Arial" w:cs="Arial"/>
                <w:color w:val="000000"/>
                <w:sz w:val="18"/>
                <w:szCs w:val="18"/>
                <w:lang w:eastAsia="en-GB"/>
              </w:rPr>
              <w:t xml:space="preserve"> </w:t>
            </w:r>
            <w:r w:rsidRPr="00595572">
              <w:rPr>
                <w:rFonts w:ascii="Arial" w:eastAsia="Times New Roman" w:hAnsi="Arial" w:cs="Arial"/>
                <w:color w:val="000000"/>
                <w:sz w:val="18"/>
                <w:szCs w:val="18"/>
                <w:lang w:eastAsia="en-GB"/>
              </w:rPr>
              <w:t>d</w:t>
            </w:r>
            <w:r w:rsidR="00874CB2" w:rsidRPr="00595572">
              <w:rPr>
                <w:rFonts w:ascii="Arial" w:eastAsia="Times New Roman" w:hAnsi="Arial" w:cs="Arial"/>
                <w:color w:val="000000"/>
                <w:sz w:val="18"/>
                <w:szCs w:val="18"/>
                <w:lang w:eastAsia="en-GB"/>
              </w:rPr>
              <w:t xml:space="preserve">ays </w:t>
            </w:r>
            <w:r w:rsidRPr="00595572">
              <w:rPr>
                <w:rFonts w:ascii="Arial" w:eastAsia="Times New Roman" w:hAnsi="Arial" w:cs="Arial"/>
                <w:color w:val="000000"/>
                <w:sz w:val="18"/>
                <w:szCs w:val="18"/>
                <w:lang w:eastAsia="en-GB"/>
              </w:rPr>
              <w:t>ago</w:t>
            </w:r>
          </w:p>
        </w:tc>
        <w:tc>
          <w:tcPr>
            <w:tcW w:w="969" w:type="dxa"/>
            <w:shd w:val="clear" w:color="auto" w:fill="D9D9D9" w:themeFill="background1" w:themeFillShade="D9"/>
            <w:noWrap/>
            <w:vAlign w:val="center"/>
            <w:hideMark/>
          </w:tcPr>
          <w:p w14:paraId="7098B310" w14:textId="21AB2CE3" w:rsidR="00E314CB" w:rsidRPr="00595572" w:rsidRDefault="00E314CB" w:rsidP="0063250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595572">
              <w:rPr>
                <w:rFonts w:ascii="Arial" w:eastAsia="Times New Roman" w:hAnsi="Arial" w:cs="Arial"/>
                <w:color w:val="000000"/>
                <w:sz w:val="18"/>
                <w:szCs w:val="18"/>
                <w:lang w:eastAsia="en-GB"/>
              </w:rPr>
              <w:t xml:space="preserve">Coverage </w:t>
            </w:r>
            <w:r w:rsidR="00680A77" w:rsidRPr="00595572">
              <w:rPr>
                <w:rFonts w:ascii="Arial" w:eastAsia="Times New Roman" w:hAnsi="Arial" w:cs="Arial"/>
                <w:color w:val="000000"/>
                <w:sz w:val="18"/>
                <w:szCs w:val="18"/>
                <w:lang w:eastAsia="en-GB"/>
              </w:rPr>
              <w:t xml:space="preserve">≥14 </w:t>
            </w:r>
            <w:r w:rsidRPr="00595572">
              <w:rPr>
                <w:rFonts w:ascii="Arial" w:eastAsia="Times New Roman" w:hAnsi="Arial" w:cs="Arial"/>
                <w:color w:val="000000"/>
                <w:sz w:val="18"/>
                <w:szCs w:val="18"/>
                <w:lang w:eastAsia="en-GB"/>
              </w:rPr>
              <w:t>d</w:t>
            </w:r>
            <w:r w:rsidR="00874CB2" w:rsidRPr="00595572">
              <w:rPr>
                <w:rFonts w:ascii="Arial" w:eastAsia="Times New Roman" w:hAnsi="Arial" w:cs="Arial"/>
                <w:color w:val="000000"/>
                <w:sz w:val="18"/>
                <w:szCs w:val="18"/>
                <w:lang w:eastAsia="en-GB"/>
              </w:rPr>
              <w:t>ays</w:t>
            </w:r>
            <w:r w:rsidRPr="00595572">
              <w:rPr>
                <w:rFonts w:ascii="Arial" w:eastAsia="Times New Roman" w:hAnsi="Arial" w:cs="Arial"/>
                <w:color w:val="000000"/>
                <w:sz w:val="18"/>
                <w:szCs w:val="18"/>
                <w:lang w:eastAsia="en-GB"/>
              </w:rPr>
              <w:t xml:space="preserve"> ago</w:t>
            </w:r>
          </w:p>
        </w:tc>
      </w:tr>
      <w:tr w:rsidR="00E314CB" w:rsidRPr="00965BD6" w14:paraId="1C187B5A"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65AA941A"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26</w:t>
            </w:r>
          </w:p>
        </w:tc>
        <w:tc>
          <w:tcPr>
            <w:tcW w:w="1279" w:type="dxa"/>
            <w:noWrap/>
            <w:vAlign w:val="center"/>
            <w:hideMark/>
          </w:tcPr>
          <w:p w14:paraId="5C00A394"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27/06/2022</w:t>
            </w:r>
          </w:p>
        </w:tc>
        <w:tc>
          <w:tcPr>
            <w:tcW w:w="657" w:type="dxa"/>
            <w:noWrap/>
            <w:vAlign w:val="center"/>
            <w:hideMark/>
          </w:tcPr>
          <w:p w14:paraId="1F904174" w14:textId="42B97A0E"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90</w:t>
            </w:r>
          </w:p>
        </w:tc>
        <w:tc>
          <w:tcPr>
            <w:tcW w:w="971" w:type="dxa"/>
            <w:noWrap/>
            <w:vAlign w:val="center"/>
            <w:hideMark/>
          </w:tcPr>
          <w:p w14:paraId="7C2BCD10" w14:textId="02BE0CEF"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90</w:t>
            </w:r>
          </w:p>
        </w:tc>
        <w:tc>
          <w:tcPr>
            <w:tcW w:w="1129" w:type="dxa"/>
            <w:noWrap/>
            <w:vAlign w:val="center"/>
            <w:hideMark/>
          </w:tcPr>
          <w:p w14:paraId="3766DB6B" w14:textId="19949973"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90</w:t>
            </w:r>
          </w:p>
        </w:tc>
        <w:tc>
          <w:tcPr>
            <w:tcW w:w="922" w:type="dxa"/>
            <w:noWrap/>
            <w:vAlign w:val="center"/>
            <w:hideMark/>
          </w:tcPr>
          <w:p w14:paraId="7FFC7467"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0</w:t>
            </w:r>
          </w:p>
        </w:tc>
        <w:tc>
          <w:tcPr>
            <w:tcW w:w="1279" w:type="dxa"/>
            <w:noWrap/>
            <w:vAlign w:val="center"/>
            <w:hideMark/>
          </w:tcPr>
          <w:p w14:paraId="130AA023" w14:textId="5C7290D9"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19AE16FD" w14:textId="5162C7F3"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90</w:t>
            </w:r>
          </w:p>
        </w:tc>
        <w:tc>
          <w:tcPr>
            <w:tcW w:w="969" w:type="dxa"/>
            <w:noWrap/>
            <w:vAlign w:val="center"/>
            <w:hideMark/>
          </w:tcPr>
          <w:p w14:paraId="46B4AB32" w14:textId="17910EB2"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90</w:t>
            </w:r>
          </w:p>
        </w:tc>
      </w:tr>
      <w:tr w:rsidR="00E314CB" w:rsidRPr="00965BD6" w14:paraId="27EBE487"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7240EB88"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27</w:t>
            </w:r>
          </w:p>
        </w:tc>
        <w:tc>
          <w:tcPr>
            <w:tcW w:w="1279" w:type="dxa"/>
            <w:noWrap/>
            <w:vAlign w:val="center"/>
            <w:hideMark/>
          </w:tcPr>
          <w:p w14:paraId="3F98B751"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04/07/2022</w:t>
            </w:r>
          </w:p>
        </w:tc>
        <w:tc>
          <w:tcPr>
            <w:tcW w:w="657" w:type="dxa"/>
            <w:noWrap/>
            <w:vAlign w:val="center"/>
            <w:hideMark/>
          </w:tcPr>
          <w:p w14:paraId="60BD8274" w14:textId="5C2785BF"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1,050</w:t>
            </w:r>
          </w:p>
        </w:tc>
        <w:tc>
          <w:tcPr>
            <w:tcW w:w="971" w:type="dxa"/>
            <w:noWrap/>
            <w:vAlign w:val="center"/>
            <w:hideMark/>
          </w:tcPr>
          <w:p w14:paraId="614288C9" w14:textId="675D01D2"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1,140</w:t>
            </w:r>
          </w:p>
        </w:tc>
        <w:tc>
          <w:tcPr>
            <w:tcW w:w="1129" w:type="dxa"/>
            <w:noWrap/>
            <w:vAlign w:val="center"/>
            <w:hideMark/>
          </w:tcPr>
          <w:p w14:paraId="50866F65" w14:textId="24C3157B"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1,140</w:t>
            </w:r>
          </w:p>
        </w:tc>
        <w:tc>
          <w:tcPr>
            <w:tcW w:w="922" w:type="dxa"/>
            <w:noWrap/>
            <w:vAlign w:val="center"/>
            <w:hideMark/>
          </w:tcPr>
          <w:p w14:paraId="506C5081"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0</w:t>
            </w:r>
          </w:p>
        </w:tc>
        <w:tc>
          <w:tcPr>
            <w:tcW w:w="1279" w:type="dxa"/>
            <w:noWrap/>
            <w:vAlign w:val="center"/>
            <w:hideMark/>
          </w:tcPr>
          <w:p w14:paraId="66594465" w14:textId="2800152F"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09A1C73D" w14:textId="02F96B8D"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1,050</w:t>
            </w:r>
          </w:p>
        </w:tc>
        <w:tc>
          <w:tcPr>
            <w:tcW w:w="969" w:type="dxa"/>
            <w:noWrap/>
            <w:vAlign w:val="center"/>
            <w:hideMark/>
          </w:tcPr>
          <w:p w14:paraId="1E651BE5" w14:textId="4D02519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1,140</w:t>
            </w:r>
          </w:p>
        </w:tc>
      </w:tr>
      <w:tr w:rsidR="00E314CB" w:rsidRPr="00965BD6" w14:paraId="7352B7B6"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1FAADBB2"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28</w:t>
            </w:r>
          </w:p>
        </w:tc>
        <w:tc>
          <w:tcPr>
            <w:tcW w:w="1279" w:type="dxa"/>
            <w:noWrap/>
            <w:vAlign w:val="center"/>
            <w:hideMark/>
          </w:tcPr>
          <w:p w14:paraId="78BB0E88"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11/07/2022</w:t>
            </w:r>
          </w:p>
        </w:tc>
        <w:tc>
          <w:tcPr>
            <w:tcW w:w="657" w:type="dxa"/>
            <w:noWrap/>
            <w:vAlign w:val="center"/>
            <w:hideMark/>
          </w:tcPr>
          <w:p w14:paraId="3B297390" w14:textId="44E2575A"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2,439</w:t>
            </w:r>
          </w:p>
        </w:tc>
        <w:tc>
          <w:tcPr>
            <w:tcW w:w="971" w:type="dxa"/>
            <w:noWrap/>
            <w:vAlign w:val="center"/>
            <w:hideMark/>
          </w:tcPr>
          <w:p w14:paraId="40433467" w14:textId="760E9EF0"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3,489</w:t>
            </w:r>
          </w:p>
        </w:tc>
        <w:tc>
          <w:tcPr>
            <w:tcW w:w="1129" w:type="dxa"/>
            <w:noWrap/>
            <w:vAlign w:val="center"/>
            <w:hideMark/>
          </w:tcPr>
          <w:p w14:paraId="6D3E2C21" w14:textId="1D4B271D"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3,579</w:t>
            </w:r>
          </w:p>
        </w:tc>
        <w:tc>
          <w:tcPr>
            <w:tcW w:w="922" w:type="dxa"/>
            <w:noWrap/>
            <w:vAlign w:val="center"/>
            <w:hideMark/>
          </w:tcPr>
          <w:p w14:paraId="052FF098" w14:textId="0FA4BF4E"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90</w:t>
            </w:r>
          </w:p>
        </w:tc>
        <w:tc>
          <w:tcPr>
            <w:tcW w:w="1279" w:type="dxa"/>
            <w:noWrap/>
            <w:vAlign w:val="center"/>
            <w:hideMark/>
          </w:tcPr>
          <w:p w14:paraId="1B2D9B69" w14:textId="7C3C498D"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3FAFDAB8" w14:textId="094AB07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2,439</w:t>
            </w:r>
          </w:p>
        </w:tc>
        <w:tc>
          <w:tcPr>
            <w:tcW w:w="969" w:type="dxa"/>
            <w:noWrap/>
            <w:vAlign w:val="center"/>
            <w:hideMark/>
          </w:tcPr>
          <w:p w14:paraId="58669AEF" w14:textId="2AA1FD22"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3,489</w:t>
            </w:r>
          </w:p>
        </w:tc>
      </w:tr>
      <w:tr w:rsidR="00E314CB" w:rsidRPr="00965BD6" w14:paraId="00ADDF89"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475EA8BE"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29</w:t>
            </w:r>
          </w:p>
        </w:tc>
        <w:tc>
          <w:tcPr>
            <w:tcW w:w="1279" w:type="dxa"/>
            <w:noWrap/>
            <w:vAlign w:val="center"/>
            <w:hideMark/>
          </w:tcPr>
          <w:p w14:paraId="157C62F5"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18/07/2022</w:t>
            </w:r>
          </w:p>
        </w:tc>
        <w:tc>
          <w:tcPr>
            <w:tcW w:w="657" w:type="dxa"/>
            <w:noWrap/>
            <w:vAlign w:val="center"/>
            <w:hideMark/>
          </w:tcPr>
          <w:p w14:paraId="5FED13FD" w14:textId="6D8F233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4,939</w:t>
            </w:r>
          </w:p>
        </w:tc>
        <w:tc>
          <w:tcPr>
            <w:tcW w:w="971" w:type="dxa"/>
            <w:noWrap/>
            <w:vAlign w:val="center"/>
            <w:hideMark/>
          </w:tcPr>
          <w:p w14:paraId="2524B996" w14:textId="566CCAE0"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7,378</w:t>
            </w:r>
          </w:p>
        </w:tc>
        <w:tc>
          <w:tcPr>
            <w:tcW w:w="1129" w:type="dxa"/>
            <w:noWrap/>
            <w:vAlign w:val="center"/>
            <w:hideMark/>
          </w:tcPr>
          <w:p w14:paraId="0CF07FD2" w14:textId="44E9FFEA"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8,518</w:t>
            </w:r>
          </w:p>
        </w:tc>
        <w:tc>
          <w:tcPr>
            <w:tcW w:w="922" w:type="dxa"/>
            <w:noWrap/>
            <w:vAlign w:val="center"/>
            <w:hideMark/>
          </w:tcPr>
          <w:p w14:paraId="016443FB" w14:textId="372AE58C"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1,140</w:t>
            </w:r>
          </w:p>
        </w:tc>
        <w:tc>
          <w:tcPr>
            <w:tcW w:w="1279" w:type="dxa"/>
            <w:noWrap/>
            <w:vAlign w:val="center"/>
            <w:hideMark/>
          </w:tcPr>
          <w:p w14:paraId="7E90997F" w14:textId="5107A873"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0C5D8883" w14:textId="0D79C2B3"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4,939</w:t>
            </w:r>
          </w:p>
        </w:tc>
        <w:tc>
          <w:tcPr>
            <w:tcW w:w="969" w:type="dxa"/>
            <w:noWrap/>
            <w:vAlign w:val="center"/>
            <w:hideMark/>
          </w:tcPr>
          <w:p w14:paraId="7B4AD3D7" w14:textId="0CDFCA4A"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7,378</w:t>
            </w:r>
          </w:p>
        </w:tc>
      </w:tr>
      <w:tr w:rsidR="00E314CB" w:rsidRPr="00965BD6" w14:paraId="19DB7153"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29654B22"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30</w:t>
            </w:r>
          </w:p>
        </w:tc>
        <w:tc>
          <w:tcPr>
            <w:tcW w:w="1279" w:type="dxa"/>
            <w:noWrap/>
            <w:vAlign w:val="center"/>
            <w:hideMark/>
          </w:tcPr>
          <w:p w14:paraId="2E003251"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25/07/2022</w:t>
            </w:r>
          </w:p>
        </w:tc>
        <w:tc>
          <w:tcPr>
            <w:tcW w:w="657" w:type="dxa"/>
            <w:noWrap/>
            <w:vAlign w:val="center"/>
            <w:hideMark/>
          </w:tcPr>
          <w:p w14:paraId="58972008" w14:textId="052AF03E"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6,762</w:t>
            </w:r>
          </w:p>
        </w:tc>
        <w:tc>
          <w:tcPr>
            <w:tcW w:w="971" w:type="dxa"/>
            <w:noWrap/>
            <w:vAlign w:val="center"/>
            <w:hideMark/>
          </w:tcPr>
          <w:p w14:paraId="38B4C9DB" w14:textId="0956A285"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11,701</w:t>
            </w:r>
          </w:p>
        </w:tc>
        <w:tc>
          <w:tcPr>
            <w:tcW w:w="1129" w:type="dxa"/>
            <w:noWrap/>
            <w:vAlign w:val="center"/>
            <w:hideMark/>
          </w:tcPr>
          <w:p w14:paraId="0AB0AAC8" w14:textId="76CFE950"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15,280</w:t>
            </w:r>
          </w:p>
        </w:tc>
        <w:tc>
          <w:tcPr>
            <w:tcW w:w="922" w:type="dxa"/>
            <w:noWrap/>
            <w:vAlign w:val="center"/>
            <w:hideMark/>
          </w:tcPr>
          <w:p w14:paraId="3694746D" w14:textId="4497C382"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3,579</w:t>
            </w:r>
          </w:p>
        </w:tc>
        <w:tc>
          <w:tcPr>
            <w:tcW w:w="1279" w:type="dxa"/>
            <w:noWrap/>
            <w:vAlign w:val="center"/>
            <w:hideMark/>
          </w:tcPr>
          <w:p w14:paraId="78435528" w14:textId="234F5396"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4A26DE62" w14:textId="6850079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6,762</w:t>
            </w:r>
          </w:p>
        </w:tc>
        <w:tc>
          <w:tcPr>
            <w:tcW w:w="969" w:type="dxa"/>
            <w:noWrap/>
            <w:vAlign w:val="center"/>
            <w:hideMark/>
          </w:tcPr>
          <w:p w14:paraId="502E435F" w14:textId="64153A5C"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11,701</w:t>
            </w:r>
          </w:p>
        </w:tc>
      </w:tr>
      <w:tr w:rsidR="00E314CB" w:rsidRPr="00965BD6" w14:paraId="0FC769F8"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12974084"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31</w:t>
            </w:r>
          </w:p>
        </w:tc>
        <w:tc>
          <w:tcPr>
            <w:tcW w:w="1279" w:type="dxa"/>
            <w:noWrap/>
            <w:vAlign w:val="center"/>
            <w:hideMark/>
          </w:tcPr>
          <w:p w14:paraId="4F92C6BE"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01/08/2022</w:t>
            </w:r>
          </w:p>
        </w:tc>
        <w:tc>
          <w:tcPr>
            <w:tcW w:w="657" w:type="dxa"/>
            <w:noWrap/>
            <w:vAlign w:val="center"/>
            <w:hideMark/>
          </w:tcPr>
          <w:p w14:paraId="4CDF491B" w14:textId="71219E1A"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7,401</w:t>
            </w:r>
          </w:p>
        </w:tc>
        <w:tc>
          <w:tcPr>
            <w:tcW w:w="971" w:type="dxa"/>
            <w:noWrap/>
            <w:vAlign w:val="center"/>
            <w:hideMark/>
          </w:tcPr>
          <w:p w14:paraId="2D0461BC" w14:textId="7560FE5E"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14,163</w:t>
            </w:r>
          </w:p>
        </w:tc>
        <w:tc>
          <w:tcPr>
            <w:tcW w:w="1129" w:type="dxa"/>
            <w:noWrap/>
            <w:vAlign w:val="center"/>
            <w:hideMark/>
          </w:tcPr>
          <w:p w14:paraId="1C26235E" w14:textId="3E1F6ED2"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22,681</w:t>
            </w:r>
          </w:p>
        </w:tc>
        <w:tc>
          <w:tcPr>
            <w:tcW w:w="922" w:type="dxa"/>
            <w:noWrap/>
            <w:vAlign w:val="center"/>
            <w:hideMark/>
          </w:tcPr>
          <w:p w14:paraId="7E279E38" w14:textId="1C79FD4F"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8,518</w:t>
            </w:r>
          </w:p>
        </w:tc>
        <w:tc>
          <w:tcPr>
            <w:tcW w:w="1279" w:type="dxa"/>
            <w:noWrap/>
            <w:vAlign w:val="center"/>
            <w:hideMark/>
          </w:tcPr>
          <w:p w14:paraId="50EDB8B6" w14:textId="466932C0"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4AD40D63" w14:textId="69EAFA2B"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7,401</w:t>
            </w:r>
          </w:p>
        </w:tc>
        <w:tc>
          <w:tcPr>
            <w:tcW w:w="969" w:type="dxa"/>
            <w:noWrap/>
            <w:vAlign w:val="center"/>
            <w:hideMark/>
          </w:tcPr>
          <w:p w14:paraId="44125EB0" w14:textId="7BCB4193"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14,163</w:t>
            </w:r>
          </w:p>
        </w:tc>
      </w:tr>
      <w:tr w:rsidR="00E314CB" w:rsidRPr="00965BD6" w14:paraId="4118D81B"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70391560"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32</w:t>
            </w:r>
          </w:p>
        </w:tc>
        <w:tc>
          <w:tcPr>
            <w:tcW w:w="1279" w:type="dxa"/>
            <w:noWrap/>
            <w:vAlign w:val="center"/>
            <w:hideMark/>
          </w:tcPr>
          <w:p w14:paraId="58F5EC40"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08/08/2022</w:t>
            </w:r>
          </w:p>
        </w:tc>
        <w:tc>
          <w:tcPr>
            <w:tcW w:w="657" w:type="dxa"/>
            <w:noWrap/>
            <w:vAlign w:val="center"/>
            <w:hideMark/>
          </w:tcPr>
          <w:p w14:paraId="6D752E23" w14:textId="694FAD81"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5,567</w:t>
            </w:r>
          </w:p>
        </w:tc>
        <w:tc>
          <w:tcPr>
            <w:tcW w:w="971" w:type="dxa"/>
            <w:noWrap/>
            <w:vAlign w:val="center"/>
            <w:hideMark/>
          </w:tcPr>
          <w:p w14:paraId="4377DB38" w14:textId="53EB5F6E"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12,968</w:t>
            </w:r>
          </w:p>
        </w:tc>
        <w:tc>
          <w:tcPr>
            <w:tcW w:w="1129" w:type="dxa"/>
            <w:noWrap/>
            <w:vAlign w:val="center"/>
            <w:hideMark/>
          </w:tcPr>
          <w:p w14:paraId="6821B966" w14:textId="5A78D599"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28,248</w:t>
            </w:r>
          </w:p>
        </w:tc>
        <w:tc>
          <w:tcPr>
            <w:tcW w:w="922" w:type="dxa"/>
            <w:noWrap/>
            <w:vAlign w:val="center"/>
            <w:hideMark/>
          </w:tcPr>
          <w:p w14:paraId="70D277E3" w14:textId="730B0345"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15,280</w:t>
            </w:r>
          </w:p>
        </w:tc>
        <w:tc>
          <w:tcPr>
            <w:tcW w:w="1279" w:type="dxa"/>
            <w:noWrap/>
            <w:vAlign w:val="center"/>
            <w:hideMark/>
          </w:tcPr>
          <w:p w14:paraId="554E26A4" w14:textId="19C890B8"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322D4010" w14:textId="3371BEC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5,567</w:t>
            </w:r>
          </w:p>
        </w:tc>
        <w:tc>
          <w:tcPr>
            <w:tcW w:w="969" w:type="dxa"/>
            <w:noWrap/>
            <w:vAlign w:val="center"/>
            <w:hideMark/>
          </w:tcPr>
          <w:p w14:paraId="0CFF8187" w14:textId="59F162E3"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12,968</w:t>
            </w:r>
          </w:p>
        </w:tc>
      </w:tr>
      <w:tr w:rsidR="00E314CB" w:rsidRPr="00965BD6" w14:paraId="07B8196C"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71276942"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33</w:t>
            </w:r>
          </w:p>
        </w:tc>
        <w:tc>
          <w:tcPr>
            <w:tcW w:w="1279" w:type="dxa"/>
            <w:noWrap/>
            <w:vAlign w:val="center"/>
            <w:hideMark/>
          </w:tcPr>
          <w:p w14:paraId="0FFE06EF"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15/08/2022</w:t>
            </w:r>
          </w:p>
        </w:tc>
        <w:tc>
          <w:tcPr>
            <w:tcW w:w="657" w:type="dxa"/>
            <w:noWrap/>
            <w:vAlign w:val="center"/>
            <w:hideMark/>
          </w:tcPr>
          <w:p w14:paraId="1F5CBF57" w14:textId="643A9FC1"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2,800</w:t>
            </w:r>
          </w:p>
        </w:tc>
        <w:tc>
          <w:tcPr>
            <w:tcW w:w="971" w:type="dxa"/>
            <w:noWrap/>
            <w:vAlign w:val="center"/>
            <w:hideMark/>
          </w:tcPr>
          <w:p w14:paraId="44252F24" w14:textId="48111E49"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8,367</w:t>
            </w:r>
          </w:p>
        </w:tc>
        <w:tc>
          <w:tcPr>
            <w:tcW w:w="1129" w:type="dxa"/>
            <w:noWrap/>
            <w:vAlign w:val="center"/>
            <w:hideMark/>
          </w:tcPr>
          <w:p w14:paraId="618E5D4E" w14:textId="154EAB3A"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31,048</w:t>
            </w:r>
          </w:p>
        </w:tc>
        <w:tc>
          <w:tcPr>
            <w:tcW w:w="922" w:type="dxa"/>
            <w:noWrap/>
            <w:vAlign w:val="center"/>
            <w:hideMark/>
          </w:tcPr>
          <w:p w14:paraId="2D9E6263" w14:textId="034F3D33"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22,681</w:t>
            </w:r>
          </w:p>
        </w:tc>
        <w:tc>
          <w:tcPr>
            <w:tcW w:w="1279" w:type="dxa"/>
            <w:noWrap/>
            <w:vAlign w:val="center"/>
            <w:hideMark/>
          </w:tcPr>
          <w:p w14:paraId="30313CC5" w14:textId="112B874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6BF50C02" w14:textId="3ECCD45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2,800</w:t>
            </w:r>
          </w:p>
        </w:tc>
        <w:tc>
          <w:tcPr>
            <w:tcW w:w="969" w:type="dxa"/>
            <w:noWrap/>
            <w:vAlign w:val="center"/>
            <w:hideMark/>
          </w:tcPr>
          <w:p w14:paraId="32DA9CA4" w14:textId="6AFE735F"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8,367</w:t>
            </w:r>
          </w:p>
        </w:tc>
      </w:tr>
      <w:tr w:rsidR="00E314CB" w:rsidRPr="00965BD6" w14:paraId="5BCE48B9"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3CB3EF8B"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34</w:t>
            </w:r>
          </w:p>
        </w:tc>
        <w:tc>
          <w:tcPr>
            <w:tcW w:w="1279" w:type="dxa"/>
            <w:noWrap/>
            <w:vAlign w:val="center"/>
            <w:hideMark/>
          </w:tcPr>
          <w:p w14:paraId="5DF980E2"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22/08/2022</w:t>
            </w:r>
          </w:p>
        </w:tc>
        <w:tc>
          <w:tcPr>
            <w:tcW w:w="657" w:type="dxa"/>
            <w:noWrap/>
            <w:vAlign w:val="center"/>
            <w:hideMark/>
          </w:tcPr>
          <w:p w14:paraId="47D252B1" w14:textId="23910FAF"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2,492</w:t>
            </w:r>
          </w:p>
        </w:tc>
        <w:tc>
          <w:tcPr>
            <w:tcW w:w="971" w:type="dxa"/>
            <w:noWrap/>
            <w:vAlign w:val="center"/>
            <w:hideMark/>
          </w:tcPr>
          <w:p w14:paraId="6ABB1C0D" w14:textId="79831469"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5,292</w:t>
            </w:r>
          </w:p>
        </w:tc>
        <w:tc>
          <w:tcPr>
            <w:tcW w:w="1129" w:type="dxa"/>
            <w:noWrap/>
            <w:vAlign w:val="center"/>
            <w:hideMark/>
          </w:tcPr>
          <w:p w14:paraId="27301111" w14:textId="52E77F1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33,540</w:t>
            </w:r>
          </w:p>
        </w:tc>
        <w:tc>
          <w:tcPr>
            <w:tcW w:w="922" w:type="dxa"/>
            <w:noWrap/>
            <w:vAlign w:val="center"/>
            <w:hideMark/>
          </w:tcPr>
          <w:p w14:paraId="7A0B73B1" w14:textId="0EDE6355"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28,248</w:t>
            </w:r>
          </w:p>
        </w:tc>
        <w:tc>
          <w:tcPr>
            <w:tcW w:w="1279" w:type="dxa"/>
            <w:noWrap/>
            <w:vAlign w:val="center"/>
            <w:hideMark/>
          </w:tcPr>
          <w:p w14:paraId="2462482F" w14:textId="7462ABF1"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697808B7" w14:textId="1274478E"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2,492</w:t>
            </w:r>
          </w:p>
        </w:tc>
        <w:tc>
          <w:tcPr>
            <w:tcW w:w="969" w:type="dxa"/>
            <w:noWrap/>
            <w:vAlign w:val="center"/>
            <w:hideMark/>
          </w:tcPr>
          <w:p w14:paraId="3CF345EC" w14:textId="501848B8"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5,292</w:t>
            </w:r>
          </w:p>
        </w:tc>
      </w:tr>
      <w:tr w:rsidR="00E314CB" w:rsidRPr="00965BD6" w14:paraId="4DD42A16"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13C8C0D2"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35</w:t>
            </w:r>
          </w:p>
        </w:tc>
        <w:tc>
          <w:tcPr>
            <w:tcW w:w="1279" w:type="dxa"/>
            <w:noWrap/>
            <w:vAlign w:val="center"/>
            <w:hideMark/>
          </w:tcPr>
          <w:p w14:paraId="1799E313"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29/08/2022</w:t>
            </w:r>
          </w:p>
        </w:tc>
        <w:tc>
          <w:tcPr>
            <w:tcW w:w="657" w:type="dxa"/>
            <w:noWrap/>
            <w:vAlign w:val="center"/>
            <w:hideMark/>
          </w:tcPr>
          <w:p w14:paraId="05A91EE1" w14:textId="7F36C4D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2,388</w:t>
            </w:r>
          </w:p>
        </w:tc>
        <w:tc>
          <w:tcPr>
            <w:tcW w:w="971" w:type="dxa"/>
            <w:noWrap/>
            <w:vAlign w:val="center"/>
            <w:hideMark/>
          </w:tcPr>
          <w:p w14:paraId="44126273" w14:textId="3D1F894E"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4,880</w:t>
            </w:r>
          </w:p>
        </w:tc>
        <w:tc>
          <w:tcPr>
            <w:tcW w:w="1129" w:type="dxa"/>
            <w:noWrap/>
            <w:vAlign w:val="center"/>
            <w:hideMark/>
          </w:tcPr>
          <w:p w14:paraId="10579EE9" w14:textId="16442D4C"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35,928</w:t>
            </w:r>
          </w:p>
        </w:tc>
        <w:tc>
          <w:tcPr>
            <w:tcW w:w="922" w:type="dxa"/>
            <w:noWrap/>
            <w:vAlign w:val="center"/>
            <w:hideMark/>
          </w:tcPr>
          <w:p w14:paraId="0C780EEA" w14:textId="69AA5148"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31,048</w:t>
            </w:r>
          </w:p>
        </w:tc>
        <w:tc>
          <w:tcPr>
            <w:tcW w:w="1279" w:type="dxa"/>
            <w:noWrap/>
            <w:vAlign w:val="center"/>
            <w:hideMark/>
          </w:tcPr>
          <w:p w14:paraId="74E0D84F" w14:textId="1E3BD65B"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70D73C77" w14:textId="719A8FFD"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2,388</w:t>
            </w:r>
          </w:p>
        </w:tc>
        <w:tc>
          <w:tcPr>
            <w:tcW w:w="969" w:type="dxa"/>
            <w:noWrap/>
            <w:vAlign w:val="center"/>
            <w:hideMark/>
          </w:tcPr>
          <w:p w14:paraId="0C37A57B" w14:textId="0930FF2F"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4,880</w:t>
            </w:r>
          </w:p>
        </w:tc>
      </w:tr>
      <w:tr w:rsidR="00E314CB" w:rsidRPr="00965BD6" w14:paraId="17B0F5D8"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5F5F75FE"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36</w:t>
            </w:r>
          </w:p>
        </w:tc>
        <w:tc>
          <w:tcPr>
            <w:tcW w:w="1279" w:type="dxa"/>
            <w:noWrap/>
            <w:vAlign w:val="center"/>
            <w:hideMark/>
          </w:tcPr>
          <w:p w14:paraId="6C3E6F9B"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05/09/2022</w:t>
            </w:r>
          </w:p>
        </w:tc>
        <w:tc>
          <w:tcPr>
            <w:tcW w:w="657" w:type="dxa"/>
            <w:noWrap/>
            <w:vAlign w:val="center"/>
            <w:hideMark/>
          </w:tcPr>
          <w:p w14:paraId="324C8173" w14:textId="048ACC68"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2,259</w:t>
            </w:r>
          </w:p>
        </w:tc>
        <w:tc>
          <w:tcPr>
            <w:tcW w:w="971" w:type="dxa"/>
            <w:noWrap/>
            <w:vAlign w:val="center"/>
            <w:hideMark/>
          </w:tcPr>
          <w:p w14:paraId="3C0EE13C" w14:textId="654AC0D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4,647</w:t>
            </w:r>
          </w:p>
        </w:tc>
        <w:tc>
          <w:tcPr>
            <w:tcW w:w="1129" w:type="dxa"/>
            <w:noWrap/>
            <w:vAlign w:val="center"/>
            <w:hideMark/>
          </w:tcPr>
          <w:p w14:paraId="21E38713" w14:textId="122ADF0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38,187</w:t>
            </w:r>
          </w:p>
        </w:tc>
        <w:tc>
          <w:tcPr>
            <w:tcW w:w="922" w:type="dxa"/>
            <w:noWrap/>
            <w:vAlign w:val="center"/>
            <w:hideMark/>
          </w:tcPr>
          <w:p w14:paraId="30C1BA4C" w14:textId="367ECDC5"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33,540</w:t>
            </w:r>
          </w:p>
        </w:tc>
        <w:tc>
          <w:tcPr>
            <w:tcW w:w="1279" w:type="dxa"/>
            <w:noWrap/>
            <w:vAlign w:val="center"/>
            <w:hideMark/>
          </w:tcPr>
          <w:p w14:paraId="1314B9A6" w14:textId="19558F91"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1D22C616" w14:textId="525E2A3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2,259</w:t>
            </w:r>
          </w:p>
        </w:tc>
        <w:tc>
          <w:tcPr>
            <w:tcW w:w="969" w:type="dxa"/>
            <w:noWrap/>
            <w:vAlign w:val="center"/>
            <w:hideMark/>
          </w:tcPr>
          <w:p w14:paraId="5A15F6FC" w14:textId="07AF8B19"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4,647</w:t>
            </w:r>
          </w:p>
        </w:tc>
      </w:tr>
      <w:tr w:rsidR="00E314CB" w:rsidRPr="00965BD6" w14:paraId="21A5D7BA"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7AD42034"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37</w:t>
            </w:r>
          </w:p>
        </w:tc>
        <w:tc>
          <w:tcPr>
            <w:tcW w:w="1279" w:type="dxa"/>
            <w:noWrap/>
            <w:vAlign w:val="center"/>
            <w:hideMark/>
          </w:tcPr>
          <w:p w14:paraId="36E468B2"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12/09/2022</w:t>
            </w:r>
          </w:p>
        </w:tc>
        <w:tc>
          <w:tcPr>
            <w:tcW w:w="657" w:type="dxa"/>
            <w:noWrap/>
            <w:vAlign w:val="center"/>
            <w:hideMark/>
          </w:tcPr>
          <w:p w14:paraId="73914D9A" w14:textId="373BC67B"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1,754</w:t>
            </w:r>
          </w:p>
        </w:tc>
        <w:tc>
          <w:tcPr>
            <w:tcW w:w="971" w:type="dxa"/>
            <w:noWrap/>
            <w:vAlign w:val="center"/>
            <w:hideMark/>
          </w:tcPr>
          <w:p w14:paraId="285AFE17" w14:textId="4F3FB2E9"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4,013</w:t>
            </w:r>
          </w:p>
        </w:tc>
        <w:tc>
          <w:tcPr>
            <w:tcW w:w="1129" w:type="dxa"/>
            <w:noWrap/>
            <w:vAlign w:val="center"/>
            <w:hideMark/>
          </w:tcPr>
          <w:p w14:paraId="45D2769F" w14:textId="1E0A3339"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39,941</w:t>
            </w:r>
          </w:p>
        </w:tc>
        <w:tc>
          <w:tcPr>
            <w:tcW w:w="922" w:type="dxa"/>
            <w:noWrap/>
            <w:vAlign w:val="center"/>
            <w:hideMark/>
          </w:tcPr>
          <w:p w14:paraId="361D896E" w14:textId="4790C0BE"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35,928</w:t>
            </w:r>
          </w:p>
        </w:tc>
        <w:tc>
          <w:tcPr>
            <w:tcW w:w="1279" w:type="dxa"/>
            <w:noWrap/>
            <w:vAlign w:val="center"/>
            <w:hideMark/>
          </w:tcPr>
          <w:p w14:paraId="262E085F" w14:textId="677ED41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4F03DBF5" w14:textId="5F14F8F5"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1,754</w:t>
            </w:r>
          </w:p>
        </w:tc>
        <w:tc>
          <w:tcPr>
            <w:tcW w:w="969" w:type="dxa"/>
            <w:noWrap/>
            <w:vAlign w:val="center"/>
            <w:hideMark/>
          </w:tcPr>
          <w:p w14:paraId="621A2FBA" w14:textId="031FEC81"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4,013</w:t>
            </w:r>
          </w:p>
        </w:tc>
      </w:tr>
      <w:tr w:rsidR="00E314CB" w:rsidRPr="00965BD6" w14:paraId="174D4CD5"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7251B649"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38</w:t>
            </w:r>
          </w:p>
        </w:tc>
        <w:tc>
          <w:tcPr>
            <w:tcW w:w="1279" w:type="dxa"/>
            <w:noWrap/>
            <w:vAlign w:val="center"/>
            <w:hideMark/>
          </w:tcPr>
          <w:p w14:paraId="43CB05CE"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19/09/2022</w:t>
            </w:r>
          </w:p>
        </w:tc>
        <w:tc>
          <w:tcPr>
            <w:tcW w:w="657" w:type="dxa"/>
            <w:noWrap/>
            <w:vAlign w:val="center"/>
            <w:hideMark/>
          </w:tcPr>
          <w:p w14:paraId="5EAA9044" w14:textId="52107A12"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1,897</w:t>
            </w:r>
          </w:p>
        </w:tc>
        <w:tc>
          <w:tcPr>
            <w:tcW w:w="971" w:type="dxa"/>
            <w:noWrap/>
            <w:vAlign w:val="center"/>
            <w:hideMark/>
          </w:tcPr>
          <w:p w14:paraId="506D7823" w14:textId="5D62C2B8"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3,651</w:t>
            </w:r>
          </w:p>
        </w:tc>
        <w:tc>
          <w:tcPr>
            <w:tcW w:w="1129" w:type="dxa"/>
            <w:noWrap/>
            <w:vAlign w:val="center"/>
            <w:hideMark/>
          </w:tcPr>
          <w:p w14:paraId="12A6C516" w14:textId="7576F8A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41,838</w:t>
            </w:r>
          </w:p>
        </w:tc>
        <w:tc>
          <w:tcPr>
            <w:tcW w:w="922" w:type="dxa"/>
            <w:noWrap/>
            <w:vAlign w:val="center"/>
            <w:hideMark/>
          </w:tcPr>
          <w:p w14:paraId="22E3A5D3" w14:textId="33EA6831"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38,187</w:t>
            </w:r>
          </w:p>
        </w:tc>
        <w:tc>
          <w:tcPr>
            <w:tcW w:w="1279" w:type="dxa"/>
            <w:noWrap/>
            <w:vAlign w:val="center"/>
            <w:hideMark/>
          </w:tcPr>
          <w:p w14:paraId="125D5869" w14:textId="58C32F33"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221575EF" w14:textId="5A727AF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1,897</w:t>
            </w:r>
          </w:p>
        </w:tc>
        <w:tc>
          <w:tcPr>
            <w:tcW w:w="969" w:type="dxa"/>
            <w:noWrap/>
            <w:vAlign w:val="center"/>
            <w:hideMark/>
          </w:tcPr>
          <w:p w14:paraId="2C5A17BC" w14:textId="62A82AFD"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3,651</w:t>
            </w:r>
          </w:p>
        </w:tc>
      </w:tr>
      <w:tr w:rsidR="00E314CB" w:rsidRPr="00965BD6" w14:paraId="11012288"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0B895070"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39</w:t>
            </w:r>
          </w:p>
        </w:tc>
        <w:tc>
          <w:tcPr>
            <w:tcW w:w="1279" w:type="dxa"/>
            <w:noWrap/>
            <w:vAlign w:val="center"/>
            <w:hideMark/>
          </w:tcPr>
          <w:p w14:paraId="2DDF8FFC"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26/09/2022</w:t>
            </w:r>
          </w:p>
        </w:tc>
        <w:tc>
          <w:tcPr>
            <w:tcW w:w="657" w:type="dxa"/>
            <w:noWrap/>
            <w:vAlign w:val="center"/>
            <w:hideMark/>
          </w:tcPr>
          <w:p w14:paraId="74A39255" w14:textId="7A29D650"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1,676</w:t>
            </w:r>
          </w:p>
        </w:tc>
        <w:tc>
          <w:tcPr>
            <w:tcW w:w="971" w:type="dxa"/>
            <w:noWrap/>
            <w:vAlign w:val="center"/>
            <w:hideMark/>
          </w:tcPr>
          <w:p w14:paraId="4231B446" w14:textId="204534D1"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3,573</w:t>
            </w:r>
          </w:p>
        </w:tc>
        <w:tc>
          <w:tcPr>
            <w:tcW w:w="1129" w:type="dxa"/>
            <w:noWrap/>
            <w:vAlign w:val="center"/>
            <w:hideMark/>
          </w:tcPr>
          <w:p w14:paraId="07DDC2C4" w14:textId="3C5B488C"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43,514</w:t>
            </w:r>
          </w:p>
        </w:tc>
        <w:tc>
          <w:tcPr>
            <w:tcW w:w="922" w:type="dxa"/>
            <w:noWrap/>
            <w:vAlign w:val="center"/>
            <w:hideMark/>
          </w:tcPr>
          <w:p w14:paraId="61858ACE" w14:textId="7BE84EC2"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39,941</w:t>
            </w:r>
          </w:p>
        </w:tc>
        <w:tc>
          <w:tcPr>
            <w:tcW w:w="1279" w:type="dxa"/>
            <w:noWrap/>
            <w:vAlign w:val="center"/>
            <w:hideMark/>
          </w:tcPr>
          <w:p w14:paraId="5B2AE41D" w14:textId="3181B62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177E203A" w14:textId="0DF34652"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1,676</w:t>
            </w:r>
          </w:p>
        </w:tc>
        <w:tc>
          <w:tcPr>
            <w:tcW w:w="969" w:type="dxa"/>
            <w:noWrap/>
            <w:vAlign w:val="center"/>
            <w:hideMark/>
          </w:tcPr>
          <w:p w14:paraId="5CA715EE" w14:textId="70ED46EF"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3,573</w:t>
            </w:r>
          </w:p>
        </w:tc>
      </w:tr>
      <w:tr w:rsidR="00E314CB" w:rsidRPr="00965BD6" w14:paraId="364AD441" w14:textId="77777777" w:rsidTr="000C5EC3">
        <w:trPr>
          <w:trHeight w:val="438"/>
        </w:trPr>
        <w:tc>
          <w:tcPr>
            <w:cnfStyle w:val="001000000000" w:firstRow="0" w:lastRow="0" w:firstColumn="1" w:lastColumn="0" w:oddVBand="0" w:evenVBand="0" w:oddHBand="0" w:evenHBand="0" w:firstRowFirstColumn="0" w:firstRowLastColumn="0" w:lastRowFirstColumn="0" w:lastRowLastColumn="0"/>
            <w:tcW w:w="798" w:type="dxa"/>
            <w:noWrap/>
            <w:vAlign w:val="center"/>
            <w:hideMark/>
          </w:tcPr>
          <w:p w14:paraId="7396716D" w14:textId="77777777" w:rsidR="00E314CB" w:rsidRPr="00595572" w:rsidRDefault="00E314CB" w:rsidP="0063250B">
            <w:pPr>
              <w:jc w:val="center"/>
              <w:rPr>
                <w:rFonts w:ascii="Arial" w:eastAsia="Times New Roman" w:hAnsi="Arial" w:cs="Arial"/>
                <w:color w:val="000000"/>
                <w:lang w:eastAsia="en-GB"/>
              </w:rPr>
            </w:pPr>
            <w:r w:rsidRPr="00595572">
              <w:rPr>
                <w:rFonts w:ascii="Arial" w:eastAsia="Times New Roman" w:hAnsi="Arial" w:cs="Arial"/>
                <w:color w:val="000000"/>
                <w:lang w:eastAsia="en-GB"/>
              </w:rPr>
              <w:t>40</w:t>
            </w:r>
          </w:p>
        </w:tc>
        <w:tc>
          <w:tcPr>
            <w:tcW w:w="1279" w:type="dxa"/>
            <w:noWrap/>
            <w:vAlign w:val="center"/>
            <w:hideMark/>
          </w:tcPr>
          <w:p w14:paraId="6D8A6160" w14:textId="7777777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eastAsia="Times New Roman" w:hAnsi="Arial" w:cs="Arial"/>
                <w:color w:val="000000"/>
                <w:lang w:eastAsia="en-GB"/>
              </w:rPr>
              <w:t>03/10/2022</w:t>
            </w:r>
          </w:p>
        </w:tc>
        <w:tc>
          <w:tcPr>
            <w:tcW w:w="657" w:type="dxa"/>
            <w:noWrap/>
            <w:vAlign w:val="center"/>
            <w:hideMark/>
          </w:tcPr>
          <w:p w14:paraId="70C68699" w14:textId="4987FB5C"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1,463</w:t>
            </w:r>
          </w:p>
        </w:tc>
        <w:tc>
          <w:tcPr>
            <w:tcW w:w="971" w:type="dxa"/>
            <w:noWrap/>
            <w:vAlign w:val="center"/>
            <w:hideMark/>
          </w:tcPr>
          <w:p w14:paraId="0B269CFD" w14:textId="4CB5C9C3"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3,139</w:t>
            </w:r>
          </w:p>
        </w:tc>
        <w:tc>
          <w:tcPr>
            <w:tcW w:w="1129" w:type="dxa"/>
            <w:noWrap/>
            <w:vAlign w:val="center"/>
            <w:hideMark/>
          </w:tcPr>
          <w:p w14:paraId="63613DB2" w14:textId="1FD3A47F"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44,977</w:t>
            </w:r>
          </w:p>
        </w:tc>
        <w:tc>
          <w:tcPr>
            <w:tcW w:w="922" w:type="dxa"/>
            <w:noWrap/>
            <w:vAlign w:val="center"/>
            <w:hideMark/>
          </w:tcPr>
          <w:p w14:paraId="2488C0D0" w14:textId="452B8604"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41,838</w:t>
            </w:r>
          </w:p>
        </w:tc>
        <w:tc>
          <w:tcPr>
            <w:tcW w:w="1279" w:type="dxa"/>
            <w:noWrap/>
            <w:vAlign w:val="center"/>
            <w:hideMark/>
          </w:tcPr>
          <w:p w14:paraId="2D59BBAA" w14:textId="5AA83A96"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89,240</w:t>
            </w:r>
          </w:p>
        </w:tc>
        <w:tc>
          <w:tcPr>
            <w:tcW w:w="969" w:type="dxa"/>
            <w:noWrap/>
            <w:vAlign w:val="center"/>
            <w:hideMark/>
          </w:tcPr>
          <w:p w14:paraId="668122E6" w14:textId="5FB8753C"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1,463</w:t>
            </w:r>
          </w:p>
        </w:tc>
        <w:tc>
          <w:tcPr>
            <w:tcW w:w="969" w:type="dxa"/>
            <w:noWrap/>
            <w:vAlign w:val="center"/>
            <w:hideMark/>
          </w:tcPr>
          <w:p w14:paraId="0324CFF6" w14:textId="531BF7E7" w:rsidR="00E314CB" w:rsidRPr="00595572" w:rsidRDefault="00E314CB" w:rsidP="0063250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95572">
              <w:rPr>
                <w:rFonts w:ascii="Arial" w:hAnsi="Arial" w:cs="Arial"/>
                <w:color w:val="000000"/>
              </w:rPr>
              <w:t>3,139</w:t>
            </w:r>
          </w:p>
        </w:tc>
      </w:tr>
    </w:tbl>
    <w:p w14:paraId="22A8AA5E" w14:textId="4D8FDD63" w:rsidR="00E314CB" w:rsidRDefault="00E314CB"/>
    <w:sectPr w:rsidR="00E314CB">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2A8F" w14:textId="77777777" w:rsidR="003D3983" w:rsidRDefault="003D3983" w:rsidP="008B77FF">
      <w:pPr>
        <w:spacing w:after="0" w:line="240" w:lineRule="auto"/>
      </w:pPr>
      <w:r>
        <w:separator/>
      </w:r>
    </w:p>
  </w:endnote>
  <w:endnote w:type="continuationSeparator" w:id="0">
    <w:p w14:paraId="582B4816" w14:textId="77777777" w:rsidR="003D3983" w:rsidRDefault="003D3983" w:rsidP="008B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484C" w14:textId="77777777" w:rsidR="004752C1" w:rsidRDefault="00475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1730"/>
      <w:docPartObj>
        <w:docPartGallery w:val="Page Numbers (Bottom of Page)"/>
        <w:docPartUnique/>
      </w:docPartObj>
    </w:sdtPr>
    <w:sdtEndPr>
      <w:rPr>
        <w:noProof/>
      </w:rPr>
    </w:sdtEndPr>
    <w:sdtContent>
      <w:p w14:paraId="3C35546A" w14:textId="09F660C4" w:rsidR="00EE7AEC" w:rsidRDefault="00EE7A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B8B4DA" w14:textId="77777777" w:rsidR="00EE7AEC" w:rsidRDefault="00EE7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825A" w14:textId="77777777" w:rsidR="004752C1" w:rsidRDefault="00475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5F79" w14:textId="77777777" w:rsidR="003D3983" w:rsidRDefault="003D3983" w:rsidP="008B77FF">
      <w:pPr>
        <w:spacing w:after="0" w:line="240" w:lineRule="auto"/>
      </w:pPr>
      <w:r>
        <w:separator/>
      </w:r>
    </w:p>
  </w:footnote>
  <w:footnote w:type="continuationSeparator" w:id="0">
    <w:p w14:paraId="719E427F" w14:textId="77777777" w:rsidR="003D3983" w:rsidRDefault="003D3983" w:rsidP="008B7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552F" w14:textId="100C7DBA" w:rsidR="004752C1" w:rsidRDefault="00446366">
    <w:pPr>
      <w:pStyle w:val="Header"/>
    </w:pPr>
    <w:r>
      <w:rPr>
        <w:noProof/>
      </w:rPr>
      <w:pict w14:anchorId="218896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829922" o:spid="_x0000_s2050" type="#_x0000_t136" style="position:absolute;margin-left:0;margin-top:0;width:462.75pt;height:173.5pt;rotation:315;z-index:-251655168;mso-position-horizontal:center;mso-position-horizontal-relative:margin;mso-position-vertical:center;mso-position-vertical-relative:margin" o:allowincell="f" fillcolor="black" stroked="f">
          <v:fill opacity=".5"/>
          <v:textpath style="font-family:&quot;Calibri&quot;;font-size:1pt" string="Pre-pri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DE64" w14:textId="58F9E0E5" w:rsidR="004752C1" w:rsidRDefault="00446366" w:rsidP="004752C1">
    <w:pPr>
      <w:pStyle w:val="Header"/>
      <w:jc w:val="center"/>
    </w:pPr>
    <w:r>
      <w:rPr>
        <w:noProof/>
      </w:rPr>
      <w:pict w14:anchorId="1222B8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829923" o:spid="_x0000_s2051" type="#_x0000_t136" style="position:absolute;left:0;text-align:left;margin-left:0;margin-top:0;width:462.75pt;height:173.5pt;rotation:315;z-index:-251653120;mso-position-horizontal:center;mso-position-horizontal-relative:margin;mso-position-vertical:center;mso-position-vertical-relative:margin" o:allowincell="f" fillcolor="black" stroked="f">
          <v:fill opacity=".5"/>
          <v:textpath style="font-family:&quot;Calibri&quot;;font-size:1pt" string="Pre-print"/>
          <w10:wrap anchorx="margin" anchory="margin"/>
        </v:shape>
      </w:pict>
    </w:r>
    <w:r w:rsidR="004752C1">
      <w:t>This is a pre-print manuscript and has not yet been peer-reviewed</w:t>
    </w:r>
  </w:p>
  <w:p w14:paraId="77FC3121" w14:textId="77777777" w:rsidR="004752C1" w:rsidRDefault="00475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9757" w14:textId="05D65944" w:rsidR="004752C1" w:rsidRDefault="00446366">
    <w:pPr>
      <w:pStyle w:val="Header"/>
    </w:pPr>
    <w:r>
      <w:rPr>
        <w:noProof/>
      </w:rPr>
      <w:pict w14:anchorId="61293B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829921" o:spid="_x0000_s2049" type="#_x0000_t136" style="position:absolute;margin-left:0;margin-top:0;width:462.75pt;height:173.5pt;rotation:315;z-index:-251657216;mso-position-horizontal:center;mso-position-horizontal-relative:margin;mso-position-vertical:center;mso-position-vertical-relative:margin" o:allowincell="f" fillcolor="black" stroked="f">
          <v:fill opacity=".5"/>
          <v:textpath style="font-family:&quot;Calibri&quot;;font-size:1pt" string="Pre-pri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50B"/>
    <w:multiLevelType w:val="hybridMultilevel"/>
    <w:tmpl w:val="BB1E013C"/>
    <w:lvl w:ilvl="0" w:tplc="63F2930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122C7"/>
    <w:multiLevelType w:val="hybridMultilevel"/>
    <w:tmpl w:val="ACEA3794"/>
    <w:lvl w:ilvl="0" w:tplc="0D5CC6E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975B9"/>
    <w:multiLevelType w:val="multilevel"/>
    <w:tmpl w:val="2C82EC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9C92CDD"/>
    <w:multiLevelType w:val="hybridMultilevel"/>
    <w:tmpl w:val="91EEED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821E83"/>
    <w:multiLevelType w:val="hybridMultilevel"/>
    <w:tmpl w:val="416093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044395"/>
    <w:multiLevelType w:val="hybridMultilevel"/>
    <w:tmpl w:val="80386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wdfd5fqvvt0ve0dabp9td92f5xz9farvzv&quot;&gt;Monkeypox&lt;record-ids&gt;&lt;item&gt;2&lt;/item&gt;&lt;item&gt;7&lt;/item&gt;&lt;item&gt;12&lt;/item&gt;&lt;item&gt;13&lt;/item&gt;&lt;item&gt;14&lt;/item&gt;&lt;item&gt;15&lt;/item&gt;&lt;item&gt;17&lt;/item&gt;&lt;item&gt;18&lt;/item&gt;&lt;item&gt;19&lt;/item&gt;&lt;item&gt;20&lt;/item&gt;&lt;item&gt;21&lt;/item&gt;&lt;item&gt;24&lt;/item&gt;&lt;item&gt;25&lt;/item&gt;&lt;item&gt;26&lt;/item&gt;&lt;item&gt;27&lt;/item&gt;&lt;item&gt;28&lt;/item&gt;&lt;item&gt;29&lt;/item&gt;&lt;item&gt;30&lt;/item&gt;&lt;item&gt;31&lt;/item&gt;&lt;item&gt;32&lt;/item&gt;&lt;item&gt;33&lt;/item&gt;&lt;item&gt;35&lt;/item&gt;&lt;item&gt;36&lt;/item&gt;&lt;item&gt;38&lt;/item&gt;&lt;item&gt;39&lt;/item&gt;&lt;item&gt;40&lt;/item&gt;&lt;/record-ids&gt;&lt;/item&gt;&lt;/Libraries&gt;"/>
  </w:docVars>
  <w:rsids>
    <w:rsidRoot w:val="00700E1A"/>
    <w:rsid w:val="000012BF"/>
    <w:rsid w:val="00013C2B"/>
    <w:rsid w:val="00024D48"/>
    <w:rsid w:val="000252DE"/>
    <w:rsid w:val="00050274"/>
    <w:rsid w:val="00052D45"/>
    <w:rsid w:val="00054109"/>
    <w:rsid w:val="000577CC"/>
    <w:rsid w:val="00061FEA"/>
    <w:rsid w:val="00075106"/>
    <w:rsid w:val="0007520F"/>
    <w:rsid w:val="000959EF"/>
    <w:rsid w:val="000B0DAF"/>
    <w:rsid w:val="000C240A"/>
    <w:rsid w:val="000C5EC3"/>
    <w:rsid w:val="000E428F"/>
    <w:rsid w:val="00100B1E"/>
    <w:rsid w:val="00102077"/>
    <w:rsid w:val="0010561F"/>
    <w:rsid w:val="00105BCB"/>
    <w:rsid w:val="0011247A"/>
    <w:rsid w:val="00117DCC"/>
    <w:rsid w:val="001407BD"/>
    <w:rsid w:val="00141F8B"/>
    <w:rsid w:val="00146E94"/>
    <w:rsid w:val="00154AD3"/>
    <w:rsid w:val="0015610B"/>
    <w:rsid w:val="00161984"/>
    <w:rsid w:val="00166391"/>
    <w:rsid w:val="00166B0C"/>
    <w:rsid w:val="00166BCD"/>
    <w:rsid w:val="00194A75"/>
    <w:rsid w:val="00196F32"/>
    <w:rsid w:val="0019797C"/>
    <w:rsid w:val="001A1960"/>
    <w:rsid w:val="001A6BBE"/>
    <w:rsid w:val="001A7E17"/>
    <w:rsid w:val="001C6416"/>
    <w:rsid w:val="001D3B15"/>
    <w:rsid w:val="001D555A"/>
    <w:rsid w:val="001D6712"/>
    <w:rsid w:val="001E59A3"/>
    <w:rsid w:val="001E7CD5"/>
    <w:rsid w:val="001F3241"/>
    <w:rsid w:val="00204ABF"/>
    <w:rsid w:val="00227C44"/>
    <w:rsid w:val="002344E9"/>
    <w:rsid w:val="002365DD"/>
    <w:rsid w:val="00251DAC"/>
    <w:rsid w:val="00252B83"/>
    <w:rsid w:val="00257A10"/>
    <w:rsid w:val="00272527"/>
    <w:rsid w:val="0028203E"/>
    <w:rsid w:val="002851A2"/>
    <w:rsid w:val="0028779F"/>
    <w:rsid w:val="00290524"/>
    <w:rsid w:val="00296E50"/>
    <w:rsid w:val="002B0492"/>
    <w:rsid w:val="002C5005"/>
    <w:rsid w:val="002D3519"/>
    <w:rsid w:val="002D3A8A"/>
    <w:rsid w:val="002E53D6"/>
    <w:rsid w:val="002F1357"/>
    <w:rsid w:val="003019E1"/>
    <w:rsid w:val="00304051"/>
    <w:rsid w:val="0032277B"/>
    <w:rsid w:val="00327EA1"/>
    <w:rsid w:val="00333A74"/>
    <w:rsid w:val="00333D6D"/>
    <w:rsid w:val="00351310"/>
    <w:rsid w:val="003538CB"/>
    <w:rsid w:val="0038322C"/>
    <w:rsid w:val="00385981"/>
    <w:rsid w:val="003A21CF"/>
    <w:rsid w:val="003A5C08"/>
    <w:rsid w:val="003A7F32"/>
    <w:rsid w:val="003A7F9B"/>
    <w:rsid w:val="003B1BD8"/>
    <w:rsid w:val="003C470E"/>
    <w:rsid w:val="003C65AB"/>
    <w:rsid w:val="003D03DE"/>
    <w:rsid w:val="003D3162"/>
    <w:rsid w:val="003D3983"/>
    <w:rsid w:val="003D43FF"/>
    <w:rsid w:val="003E1DC1"/>
    <w:rsid w:val="003F4D4C"/>
    <w:rsid w:val="004018A2"/>
    <w:rsid w:val="0040300A"/>
    <w:rsid w:val="00411A58"/>
    <w:rsid w:val="00423479"/>
    <w:rsid w:val="00432296"/>
    <w:rsid w:val="00433083"/>
    <w:rsid w:val="00434704"/>
    <w:rsid w:val="0043573F"/>
    <w:rsid w:val="00442336"/>
    <w:rsid w:val="004444B3"/>
    <w:rsid w:val="00444557"/>
    <w:rsid w:val="004453A1"/>
    <w:rsid w:val="00446366"/>
    <w:rsid w:val="00446AB0"/>
    <w:rsid w:val="00455120"/>
    <w:rsid w:val="00455EE9"/>
    <w:rsid w:val="00467D6A"/>
    <w:rsid w:val="00471C95"/>
    <w:rsid w:val="004752C1"/>
    <w:rsid w:val="00490C7A"/>
    <w:rsid w:val="004952F9"/>
    <w:rsid w:val="004D177E"/>
    <w:rsid w:val="004F339E"/>
    <w:rsid w:val="004F45B8"/>
    <w:rsid w:val="005052FF"/>
    <w:rsid w:val="00507342"/>
    <w:rsid w:val="00511F54"/>
    <w:rsid w:val="00516F4F"/>
    <w:rsid w:val="00523AED"/>
    <w:rsid w:val="005256D4"/>
    <w:rsid w:val="0053054E"/>
    <w:rsid w:val="00532A26"/>
    <w:rsid w:val="00542AA7"/>
    <w:rsid w:val="005457BE"/>
    <w:rsid w:val="00595572"/>
    <w:rsid w:val="00595EC4"/>
    <w:rsid w:val="005C01B8"/>
    <w:rsid w:val="005E5460"/>
    <w:rsid w:val="005F0F9B"/>
    <w:rsid w:val="00600216"/>
    <w:rsid w:val="0060359D"/>
    <w:rsid w:val="00604306"/>
    <w:rsid w:val="006048C5"/>
    <w:rsid w:val="0061652E"/>
    <w:rsid w:val="00626426"/>
    <w:rsid w:val="0063041C"/>
    <w:rsid w:val="00630B9F"/>
    <w:rsid w:val="0063250B"/>
    <w:rsid w:val="006402F6"/>
    <w:rsid w:val="00644734"/>
    <w:rsid w:val="00651003"/>
    <w:rsid w:val="0065494D"/>
    <w:rsid w:val="006569CF"/>
    <w:rsid w:val="00665A2D"/>
    <w:rsid w:val="00667CCF"/>
    <w:rsid w:val="00671BF3"/>
    <w:rsid w:val="00680A77"/>
    <w:rsid w:val="0069543C"/>
    <w:rsid w:val="006B164C"/>
    <w:rsid w:val="006B2154"/>
    <w:rsid w:val="006B3CAF"/>
    <w:rsid w:val="006C4946"/>
    <w:rsid w:val="006D1150"/>
    <w:rsid w:val="006D1D9B"/>
    <w:rsid w:val="006D2B30"/>
    <w:rsid w:val="006D6A5D"/>
    <w:rsid w:val="006E09FE"/>
    <w:rsid w:val="00700E1A"/>
    <w:rsid w:val="007015BB"/>
    <w:rsid w:val="007016C8"/>
    <w:rsid w:val="00704790"/>
    <w:rsid w:val="00705F9D"/>
    <w:rsid w:val="00722A0A"/>
    <w:rsid w:val="00731B7E"/>
    <w:rsid w:val="0073710D"/>
    <w:rsid w:val="007508B4"/>
    <w:rsid w:val="007561F3"/>
    <w:rsid w:val="0076522D"/>
    <w:rsid w:val="00770EE8"/>
    <w:rsid w:val="00781FD4"/>
    <w:rsid w:val="007909A3"/>
    <w:rsid w:val="007A3F55"/>
    <w:rsid w:val="007B3877"/>
    <w:rsid w:val="007C5F05"/>
    <w:rsid w:val="007C6421"/>
    <w:rsid w:val="007D0408"/>
    <w:rsid w:val="007E7B89"/>
    <w:rsid w:val="007F3663"/>
    <w:rsid w:val="00806E4E"/>
    <w:rsid w:val="00807A4F"/>
    <w:rsid w:val="008122AE"/>
    <w:rsid w:val="00837FFE"/>
    <w:rsid w:val="00841376"/>
    <w:rsid w:val="00844D2E"/>
    <w:rsid w:val="0085397C"/>
    <w:rsid w:val="00855163"/>
    <w:rsid w:val="008723A1"/>
    <w:rsid w:val="00874CB2"/>
    <w:rsid w:val="00885A65"/>
    <w:rsid w:val="00892D77"/>
    <w:rsid w:val="00892EA9"/>
    <w:rsid w:val="008A2D04"/>
    <w:rsid w:val="008B708A"/>
    <w:rsid w:val="008B77FF"/>
    <w:rsid w:val="008C1833"/>
    <w:rsid w:val="008E1971"/>
    <w:rsid w:val="008E4591"/>
    <w:rsid w:val="008E6622"/>
    <w:rsid w:val="008F1F57"/>
    <w:rsid w:val="00901A9C"/>
    <w:rsid w:val="00912294"/>
    <w:rsid w:val="0092416D"/>
    <w:rsid w:val="00927558"/>
    <w:rsid w:val="00930B06"/>
    <w:rsid w:val="009314D2"/>
    <w:rsid w:val="0094018E"/>
    <w:rsid w:val="00947248"/>
    <w:rsid w:val="00947415"/>
    <w:rsid w:val="00951ED2"/>
    <w:rsid w:val="00957CC0"/>
    <w:rsid w:val="00964F15"/>
    <w:rsid w:val="00965BD6"/>
    <w:rsid w:val="00965D4A"/>
    <w:rsid w:val="009745FA"/>
    <w:rsid w:val="00992608"/>
    <w:rsid w:val="009C16BD"/>
    <w:rsid w:val="00A14967"/>
    <w:rsid w:val="00A2472E"/>
    <w:rsid w:val="00A50269"/>
    <w:rsid w:val="00A53B2B"/>
    <w:rsid w:val="00A7207A"/>
    <w:rsid w:val="00A754AB"/>
    <w:rsid w:val="00A902F5"/>
    <w:rsid w:val="00A95D92"/>
    <w:rsid w:val="00AD045F"/>
    <w:rsid w:val="00AE59E0"/>
    <w:rsid w:val="00AF6973"/>
    <w:rsid w:val="00B264A0"/>
    <w:rsid w:val="00B2692B"/>
    <w:rsid w:val="00B31CAE"/>
    <w:rsid w:val="00B41EEF"/>
    <w:rsid w:val="00B570CE"/>
    <w:rsid w:val="00B66EB9"/>
    <w:rsid w:val="00B67E45"/>
    <w:rsid w:val="00B74DBB"/>
    <w:rsid w:val="00B7578E"/>
    <w:rsid w:val="00B77EDC"/>
    <w:rsid w:val="00B8360C"/>
    <w:rsid w:val="00BB22DE"/>
    <w:rsid w:val="00BD1D37"/>
    <w:rsid w:val="00BD3196"/>
    <w:rsid w:val="00BD7C6C"/>
    <w:rsid w:val="00BE2C8C"/>
    <w:rsid w:val="00BF0658"/>
    <w:rsid w:val="00BF241D"/>
    <w:rsid w:val="00BF489A"/>
    <w:rsid w:val="00C03A6A"/>
    <w:rsid w:val="00C048C3"/>
    <w:rsid w:val="00C32386"/>
    <w:rsid w:val="00C35B14"/>
    <w:rsid w:val="00C3716A"/>
    <w:rsid w:val="00C46A11"/>
    <w:rsid w:val="00C47DA5"/>
    <w:rsid w:val="00C661F1"/>
    <w:rsid w:val="00C916C1"/>
    <w:rsid w:val="00CA26AB"/>
    <w:rsid w:val="00CA2D45"/>
    <w:rsid w:val="00CB5823"/>
    <w:rsid w:val="00CB739E"/>
    <w:rsid w:val="00CD14AA"/>
    <w:rsid w:val="00CD2141"/>
    <w:rsid w:val="00CE48F7"/>
    <w:rsid w:val="00D25444"/>
    <w:rsid w:val="00D37459"/>
    <w:rsid w:val="00D65C7A"/>
    <w:rsid w:val="00D83CB0"/>
    <w:rsid w:val="00D91A58"/>
    <w:rsid w:val="00D96049"/>
    <w:rsid w:val="00DA714B"/>
    <w:rsid w:val="00DB3C71"/>
    <w:rsid w:val="00DC5C45"/>
    <w:rsid w:val="00DD41F8"/>
    <w:rsid w:val="00DF1DC6"/>
    <w:rsid w:val="00DF5D52"/>
    <w:rsid w:val="00DF7CFA"/>
    <w:rsid w:val="00E04155"/>
    <w:rsid w:val="00E314CB"/>
    <w:rsid w:val="00E36057"/>
    <w:rsid w:val="00E667C4"/>
    <w:rsid w:val="00E72993"/>
    <w:rsid w:val="00E729AC"/>
    <w:rsid w:val="00E73C41"/>
    <w:rsid w:val="00E8042C"/>
    <w:rsid w:val="00EA00D8"/>
    <w:rsid w:val="00EA1904"/>
    <w:rsid w:val="00EC2754"/>
    <w:rsid w:val="00EC4A43"/>
    <w:rsid w:val="00EE209A"/>
    <w:rsid w:val="00EE21EB"/>
    <w:rsid w:val="00EE7AEC"/>
    <w:rsid w:val="00EF1525"/>
    <w:rsid w:val="00EF7F6D"/>
    <w:rsid w:val="00F1080D"/>
    <w:rsid w:val="00F148B5"/>
    <w:rsid w:val="00F21561"/>
    <w:rsid w:val="00F231B7"/>
    <w:rsid w:val="00F2600F"/>
    <w:rsid w:val="00F30001"/>
    <w:rsid w:val="00F46240"/>
    <w:rsid w:val="00F54575"/>
    <w:rsid w:val="00F60D30"/>
    <w:rsid w:val="00F94193"/>
    <w:rsid w:val="00FA0E5B"/>
    <w:rsid w:val="00FA0EB4"/>
    <w:rsid w:val="00FB0252"/>
    <w:rsid w:val="00FB0946"/>
    <w:rsid w:val="00FB0B8F"/>
    <w:rsid w:val="00FB7EE7"/>
    <w:rsid w:val="00FC0D68"/>
    <w:rsid w:val="00FC1232"/>
    <w:rsid w:val="00FC7986"/>
    <w:rsid w:val="00FD3011"/>
    <w:rsid w:val="00FE3271"/>
    <w:rsid w:val="00FE3CAF"/>
    <w:rsid w:val="00FE6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5502913"/>
  <w15:chartTrackingRefBased/>
  <w15:docId w15:val="{52F58500-C945-41C9-ADF1-C9988132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pfdse">
    <w:name w:val="jpfdse"/>
    <w:basedOn w:val="DefaultParagraphFont"/>
    <w:rsid w:val="006B164C"/>
  </w:style>
  <w:style w:type="paragraph" w:customStyle="1" w:styleId="EndNoteBibliographyTitle">
    <w:name w:val="EndNote Bibliography Title"/>
    <w:basedOn w:val="Normal"/>
    <w:link w:val="EndNoteBibliographyTitleChar"/>
    <w:rsid w:val="000E428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E428F"/>
    <w:rPr>
      <w:rFonts w:ascii="Calibri" w:hAnsi="Calibri" w:cs="Calibri"/>
      <w:noProof/>
      <w:lang w:val="en-US"/>
    </w:rPr>
  </w:style>
  <w:style w:type="paragraph" w:customStyle="1" w:styleId="EndNoteBibliography">
    <w:name w:val="EndNote Bibliography"/>
    <w:basedOn w:val="Normal"/>
    <w:link w:val="EndNoteBibliographyChar"/>
    <w:rsid w:val="000E428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E428F"/>
    <w:rPr>
      <w:rFonts w:ascii="Calibri" w:hAnsi="Calibri" w:cs="Calibri"/>
      <w:noProof/>
      <w:lang w:val="en-US"/>
    </w:rPr>
  </w:style>
  <w:style w:type="character" w:styleId="Hyperlink">
    <w:name w:val="Hyperlink"/>
    <w:basedOn w:val="DefaultParagraphFont"/>
    <w:uiPriority w:val="99"/>
    <w:unhideWhenUsed/>
    <w:rsid w:val="000E428F"/>
    <w:rPr>
      <w:color w:val="0563C1" w:themeColor="hyperlink"/>
      <w:u w:val="single"/>
    </w:rPr>
  </w:style>
  <w:style w:type="character" w:styleId="UnresolvedMention">
    <w:name w:val="Unresolved Mention"/>
    <w:basedOn w:val="DefaultParagraphFont"/>
    <w:uiPriority w:val="99"/>
    <w:semiHidden/>
    <w:unhideWhenUsed/>
    <w:rsid w:val="000E428F"/>
    <w:rPr>
      <w:color w:val="605E5C"/>
      <w:shd w:val="clear" w:color="auto" w:fill="E1DFDD"/>
    </w:rPr>
  </w:style>
  <w:style w:type="character" w:styleId="CommentReference">
    <w:name w:val="annotation reference"/>
    <w:basedOn w:val="DefaultParagraphFont"/>
    <w:uiPriority w:val="99"/>
    <w:semiHidden/>
    <w:unhideWhenUsed/>
    <w:rsid w:val="00837FFE"/>
    <w:rPr>
      <w:sz w:val="16"/>
      <w:szCs w:val="16"/>
    </w:rPr>
  </w:style>
  <w:style w:type="paragraph" w:styleId="CommentText">
    <w:name w:val="annotation text"/>
    <w:basedOn w:val="Normal"/>
    <w:link w:val="CommentTextChar"/>
    <w:uiPriority w:val="99"/>
    <w:semiHidden/>
    <w:unhideWhenUsed/>
    <w:rsid w:val="00837FFE"/>
    <w:pPr>
      <w:spacing w:line="240" w:lineRule="auto"/>
    </w:pPr>
    <w:rPr>
      <w:sz w:val="20"/>
      <w:szCs w:val="20"/>
    </w:rPr>
  </w:style>
  <w:style w:type="character" w:customStyle="1" w:styleId="CommentTextChar">
    <w:name w:val="Comment Text Char"/>
    <w:basedOn w:val="DefaultParagraphFont"/>
    <w:link w:val="CommentText"/>
    <w:uiPriority w:val="99"/>
    <w:semiHidden/>
    <w:rsid w:val="00837FFE"/>
    <w:rPr>
      <w:sz w:val="20"/>
      <w:szCs w:val="20"/>
    </w:rPr>
  </w:style>
  <w:style w:type="paragraph" w:styleId="CommentSubject">
    <w:name w:val="annotation subject"/>
    <w:basedOn w:val="CommentText"/>
    <w:next w:val="CommentText"/>
    <w:link w:val="CommentSubjectChar"/>
    <w:uiPriority w:val="99"/>
    <w:semiHidden/>
    <w:unhideWhenUsed/>
    <w:rsid w:val="00837FFE"/>
    <w:rPr>
      <w:b/>
      <w:bCs/>
    </w:rPr>
  </w:style>
  <w:style w:type="character" w:customStyle="1" w:styleId="CommentSubjectChar">
    <w:name w:val="Comment Subject Char"/>
    <w:basedOn w:val="CommentTextChar"/>
    <w:link w:val="CommentSubject"/>
    <w:uiPriority w:val="99"/>
    <w:semiHidden/>
    <w:rsid w:val="00837FFE"/>
    <w:rPr>
      <w:b/>
      <w:bCs/>
      <w:sz w:val="20"/>
      <w:szCs w:val="20"/>
    </w:rPr>
  </w:style>
  <w:style w:type="paragraph" w:styleId="ListParagraph">
    <w:name w:val="List Paragraph"/>
    <w:basedOn w:val="Normal"/>
    <w:uiPriority w:val="34"/>
    <w:qFormat/>
    <w:rsid w:val="0019797C"/>
    <w:pPr>
      <w:ind w:left="720"/>
      <w:contextualSpacing/>
    </w:pPr>
  </w:style>
  <w:style w:type="paragraph" w:styleId="BalloonText">
    <w:name w:val="Balloon Text"/>
    <w:basedOn w:val="Normal"/>
    <w:link w:val="BalloonTextChar"/>
    <w:uiPriority w:val="99"/>
    <w:semiHidden/>
    <w:unhideWhenUsed/>
    <w:rsid w:val="006D2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B30"/>
    <w:rPr>
      <w:rFonts w:ascii="Segoe UI" w:hAnsi="Segoe UI" w:cs="Segoe UI"/>
      <w:sz w:val="18"/>
      <w:szCs w:val="18"/>
    </w:rPr>
  </w:style>
  <w:style w:type="character" w:styleId="FollowedHyperlink">
    <w:name w:val="FollowedHyperlink"/>
    <w:basedOn w:val="DefaultParagraphFont"/>
    <w:uiPriority w:val="99"/>
    <w:semiHidden/>
    <w:unhideWhenUsed/>
    <w:rsid w:val="00050274"/>
    <w:rPr>
      <w:color w:val="954F72" w:themeColor="followedHyperlink"/>
      <w:u w:val="single"/>
    </w:rPr>
  </w:style>
  <w:style w:type="table" w:styleId="GridTable1Light">
    <w:name w:val="Grid Table 1 Light"/>
    <w:basedOn w:val="TableNormal"/>
    <w:uiPriority w:val="46"/>
    <w:rsid w:val="00965B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6D6A5D"/>
    <w:pPr>
      <w:spacing w:after="200" w:line="240" w:lineRule="auto"/>
    </w:pPr>
    <w:rPr>
      <w:i/>
      <w:iCs/>
      <w:color w:val="44546A" w:themeColor="text2"/>
      <w:sz w:val="18"/>
      <w:szCs w:val="18"/>
    </w:rPr>
  </w:style>
  <w:style w:type="paragraph" w:styleId="Revision">
    <w:name w:val="Revision"/>
    <w:hidden/>
    <w:uiPriority w:val="99"/>
    <w:semiHidden/>
    <w:rsid w:val="00F21561"/>
    <w:pPr>
      <w:spacing w:after="0" w:line="240" w:lineRule="auto"/>
    </w:pPr>
  </w:style>
  <w:style w:type="paragraph" w:styleId="Header">
    <w:name w:val="header"/>
    <w:basedOn w:val="Normal"/>
    <w:link w:val="HeaderChar"/>
    <w:uiPriority w:val="99"/>
    <w:unhideWhenUsed/>
    <w:rsid w:val="008B7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7FF"/>
  </w:style>
  <w:style w:type="paragraph" w:styleId="Footer">
    <w:name w:val="footer"/>
    <w:basedOn w:val="Normal"/>
    <w:link w:val="FooterChar"/>
    <w:uiPriority w:val="99"/>
    <w:unhideWhenUsed/>
    <w:rsid w:val="008B7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7FF"/>
  </w:style>
  <w:style w:type="character" w:styleId="Strong">
    <w:name w:val="Strong"/>
    <w:basedOn w:val="DefaultParagraphFont"/>
    <w:uiPriority w:val="22"/>
    <w:qFormat/>
    <w:rsid w:val="00885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19423">
      <w:bodyDiv w:val="1"/>
      <w:marLeft w:val="0"/>
      <w:marRight w:val="0"/>
      <w:marTop w:val="0"/>
      <w:marBottom w:val="0"/>
      <w:divBdr>
        <w:top w:val="none" w:sz="0" w:space="0" w:color="auto"/>
        <w:left w:val="none" w:sz="0" w:space="0" w:color="auto"/>
        <w:bottom w:val="none" w:sz="0" w:space="0" w:color="auto"/>
        <w:right w:val="none" w:sz="0" w:space="0" w:color="auto"/>
      </w:divBdr>
    </w:div>
    <w:div w:id="511988491">
      <w:bodyDiv w:val="1"/>
      <w:marLeft w:val="0"/>
      <w:marRight w:val="0"/>
      <w:marTop w:val="0"/>
      <w:marBottom w:val="0"/>
      <w:divBdr>
        <w:top w:val="none" w:sz="0" w:space="0" w:color="auto"/>
        <w:left w:val="none" w:sz="0" w:space="0" w:color="auto"/>
        <w:bottom w:val="none" w:sz="0" w:space="0" w:color="auto"/>
        <w:right w:val="none" w:sz="0" w:space="0" w:color="auto"/>
      </w:divBdr>
    </w:div>
    <w:div w:id="758480701">
      <w:bodyDiv w:val="1"/>
      <w:marLeft w:val="0"/>
      <w:marRight w:val="0"/>
      <w:marTop w:val="0"/>
      <w:marBottom w:val="0"/>
      <w:divBdr>
        <w:top w:val="none" w:sz="0" w:space="0" w:color="auto"/>
        <w:left w:val="none" w:sz="0" w:space="0" w:color="auto"/>
        <w:bottom w:val="none" w:sz="0" w:space="0" w:color="auto"/>
        <w:right w:val="none" w:sz="0" w:space="0" w:color="auto"/>
      </w:divBdr>
      <w:divsChild>
        <w:div w:id="1866559380">
          <w:marLeft w:val="360"/>
          <w:marRight w:val="0"/>
          <w:marTop w:val="200"/>
          <w:marBottom w:val="0"/>
          <w:divBdr>
            <w:top w:val="none" w:sz="0" w:space="0" w:color="auto"/>
            <w:left w:val="none" w:sz="0" w:space="0" w:color="auto"/>
            <w:bottom w:val="none" w:sz="0" w:space="0" w:color="auto"/>
            <w:right w:val="none" w:sz="0" w:space="0" w:color="auto"/>
          </w:divBdr>
        </w:div>
      </w:divsChild>
    </w:div>
    <w:div w:id="1412122960">
      <w:bodyDiv w:val="1"/>
      <w:marLeft w:val="0"/>
      <w:marRight w:val="0"/>
      <w:marTop w:val="0"/>
      <w:marBottom w:val="0"/>
      <w:divBdr>
        <w:top w:val="none" w:sz="0" w:space="0" w:color="auto"/>
        <w:left w:val="none" w:sz="0" w:space="0" w:color="auto"/>
        <w:bottom w:val="none" w:sz="0" w:space="0" w:color="auto"/>
        <w:right w:val="none" w:sz="0" w:space="0" w:color="auto"/>
      </w:divBdr>
    </w:div>
    <w:div w:id="159536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collections/monkeypox-guidance" TargetMode="External"/><Relationship Id="rId18" Type="http://schemas.openxmlformats.org/officeDocument/2006/relationships/hyperlink" Target="https://www.gov.uk/government/publications/monkeypox-outbreak-technical-briefings/investigation-into-monkeypox-outbreak-in-england-technical-briefing-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1106454/Green-Book-chapter-29_Smallpox-and-monkeypox_26September2022.pdf" TargetMode="External"/><Relationship Id="rId7" Type="http://schemas.openxmlformats.org/officeDocument/2006/relationships/endnotes" Target="endnotes.xml"/><Relationship Id="rId12" Type="http://schemas.openxmlformats.org/officeDocument/2006/relationships/hyperlink" Target="https://www.gov.uk/government/publications/monkeypox-outbreak-epidemiological-overview/monkeypox-outbreak-epidemiological-overview-4-october-2022" TargetMode="External"/><Relationship Id="rId17" Type="http://schemas.openxmlformats.org/officeDocument/2006/relationships/hyperlink" Target="https://www.fda.gov/news-events/press-announcements/fda-approves-first-live-non-replicating-vaccine-prevent-smallpox-and-monkeypo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ma.europa.eu/en/medicines/human/EPAR/imvanex" TargetMode="External"/><Relationship Id="rId20" Type="http://schemas.openxmlformats.org/officeDocument/2006/relationships/hyperlink" Target="https://www.gov.uk/guidance/monkeypox-case-defini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dc.europa.eu/en/news-events/monkeypox-situation-updat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uidance/monkeypox-outbreak-vaccination-strateg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who.int/europe/news/item/23-07-2022-who-director-general-declares-the-ongoing-monkeypox-outbreak-a-public-health-event-of-international-concern" TargetMode="External"/><Relationship Id="rId19" Type="http://schemas.openxmlformats.org/officeDocument/2006/relationships/hyperlink" Target="https://www.england.nhs.uk/statistics/statistical-work-areas/vaccinations-for-monkeypo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ssets.publishing.service.gov.uk/government/uploads/system/uploads/attachment_data/file/1100600/recommendations-for-pre-and-post-exposure-vaccination-during-a-monkeypox-incident-26-august-2022.pdf" TargetMode="External"/><Relationship Id="rId22" Type="http://schemas.openxmlformats.org/officeDocument/2006/relationships/image" Target="media/image3.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34E7991-6917-4B5C-95D7-C7A47845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5476</Words>
  <Characters>62441</Characters>
  <Application>Microsoft Office Word</Application>
  <DocSecurity>0</DocSecurity>
  <Lines>520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Bertran</dc:creator>
  <cp:keywords/>
  <dc:description/>
  <cp:lastModifiedBy>Mark Dartford</cp:lastModifiedBy>
  <cp:revision>2</cp:revision>
  <dcterms:created xsi:type="dcterms:W3CDTF">2022-11-22T09:45:00Z</dcterms:created>
  <dcterms:modified xsi:type="dcterms:W3CDTF">2022-11-22T09:45:00Z</dcterms:modified>
</cp:coreProperties>
</file>