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56" w:rsidRPr="00157056" w:rsidRDefault="00AD6053" w:rsidP="00AB465B">
      <w:pPr>
        <w:pStyle w:val="Cover-Title"/>
      </w:pPr>
      <w:r>
        <w:t>Governance Strategy</w:t>
      </w:r>
    </w:p>
    <w:p w:rsidR="00157056" w:rsidRDefault="00157056" w:rsidP="00AB465B">
      <w:pPr>
        <w:pStyle w:val="Cover-Subtitle"/>
      </w:pPr>
      <w:r>
        <w:t>[Sub-title, if applicable]</w:t>
      </w: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AB465B">
        <w:t>[</w:t>
      </w:r>
      <w:r w:rsidR="00073731">
        <w:t xml:space="preserve">Month </w:t>
      </w:r>
      <w:proofErr w:type="spellStart"/>
      <w:r w:rsidR="00073731">
        <w:t>YYYY</w:t>
      </w:r>
      <w:proofErr w:type="spellEnd"/>
      <w:r w:rsidR="00AB465B">
        <w:t>]</w:t>
      </w:r>
    </w:p>
    <w:p w:rsidR="00AB465B" w:rsidRDefault="00AB465B" w:rsidP="00AB465B">
      <w:pPr>
        <w:pStyle w:val="BodyText"/>
      </w:pPr>
    </w:p>
    <w:p w:rsidR="00AB465B" w:rsidRDefault="00AB465B" w:rsidP="00AB465B">
      <w:pPr>
        <w:pStyle w:val="BodyText"/>
      </w:pPr>
    </w:p>
    <w:p w:rsidR="000605B4" w:rsidRPr="004B6674" w:rsidRDefault="00B10BC4" w:rsidP="000605B4">
      <w:pPr>
        <w:pStyle w:val="BodyText"/>
      </w:pPr>
      <w:r>
        <w:br w:type="page"/>
      </w:r>
    </w:p>
    <w:p w:rsidR="00D3080E" w:rsidRDefault="00D3080E" w:rsidP="00D3080E">
      <w:pPr>
        <w:pStyle w:val="Heading-contents"/>
      </w:pPr>
      <w:r>
        <w:lastRenderedPageBreak/>
        <w:t>Contents</w:t>
      </w:r>
    </w:p>
    <w:p w:rsidR="005C7C94" w:rsidRDefault="004151C7">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18379399" w:history="1">
        <w:r w:rsidR="005C7C94" w:rsidRPr="00274841">
          <w:rPr>
            <w:rStyle w:val="Hyperlink"/>
            <w:noProof/>
          </w:rPr>
          <w:t>Purpose</w:t>
        </w:r>
        <w:r w:rsidR="005C7C94">
          <w:rPr>
            <w:noProof/>
            <w:webHidden/>
          </w:rPr>
          <w:tab/>
        </w:r>
        <w:r>
          <w:rPr>
            <w:noProof/>
            <w:webHidden/>
          </w:rPr>
          <w:fldChar w:fldCharType="begin"/>
        </w:r>
        <w:r w:rsidR="005C7C94">
          <w:rPr>
            <w:noProof/>
            <w:webHidden/>
          </w:rPr>
          <w:instrText xml:space="preserve"> PAGEREF _Toc518379399 \h </w:instrText>
        </w:r>
        <w:r>
          <w:rPr>
            <w:noProof/>
            <w:webHidden/>
          </w:rPr>
        </w:r>
        <w:r>
          <w:rPr>
            <w:noProof/>
            <w:webHidden/>
          </w:rPr>
          <w:fldChar w:fldCharType="separate"/>
        </w:r>
        <w:r w:rsidR="005C7C94">
          <w:rPr>
            <w:noProof/>
            <w:webHidden/>
          </w:rPr>
          <w:t>2</w:t>
        </w:r>
        <w:r>
          <w:rPr>
            <w:noProof/>
            <w:webHidden/>
          </w:rPr>
          <w:fldChar w:fldCharType="end"/>
        </w:r>
      </w:hyperlink>
    </w:p>
    <w:p w:rsidR="005C7C94" w:rsidRDefault="004151C7">
      <w:pPr>
        <w:pStyle w:val="TOC1"/>
        <w:rPr>
          <w:rFonts w:asciiTheme="minorHAnsi" w:eastAsiaTheme="minorEastAsia" w:hAnsiTheme="minorHAnsi" w:cstheme="minorBidi"/>
          <w:noProof/>
          <w:sz w:val="22"/>
          <w:szCs w:val="22"/>
        </w:rPr>
      </w:pPr>
      <w:hyperlink w:anchor="_Toc518379400" w:history="1">
        <w:r w:rsidR="005C7C94" w:rsidRPr="00274841">
          <w:rPr>
            <w:rStyle w:val="Hyperlink"/>
            <w:noProof/>
          </w:rPr>
          <w:t>Governance Principles</w:t>
        </w:r>
        <w:r w:rsidR="005C7C94">
          <w:rPr>
            <w:noProof/>
            <w:webHidden/>
          </w:rPr>
          <w:tab/>
        </w:r>
        <w:r>
          <w:rPr>
            <w:noProof/>
            <w:webHidden/>
          </w:rPr>
          <w:fldChar w:fldCharType="begin"/>
        </w:r>
        <w:r w:rsidR="005C7C94">
          <w:rPr>
            <w:noProof/>
            <w:webHidden/>
          </w:rPr>
          <w:instrText xml:space="preserve"> PAGEREF _Toc518379400 \h </w:instrText>
        </w:r>
        <w:r>
          <w:rPr>
            <w:noProof/>
            <w:webHidden/>
          </w:rPr>
        </w:r>
        <w:r>
          <w:rPr>
            <w:noProof/>
            <w:webHidden/>
          </w:rPr>
          <w:fldChar w:fldCharType="separate"/>
        </w:r>
        <w:r w:rsidR="005C7C94">
          <w:rPr>
            <w:noProof/>
            <w:webHidden/>
          </w:rPr>
          <w:t>3</w:t>
        </w:r>
        <w:r>
          <w:rPr>
            <w:noProof/>
            <w:webHidden/>
          </w:rPr>
          <w:fldChar w:fldCharType="end"/>
        </w:r>
      </w:hyperlink>
    </w:p>
    <w:p w:rsidR="005C7C94" w:rsidRDefault="004151C7">
      <w:pPr>
        <w:pStyle w:val="TOC1"/>
        <w:rPr>
          <w:rFonts w:asciiTheme="minorHAnsi" w:eastAsiaTheme="minorEastAsia" w:hAnsiTheme="minorHAnsi" w:cstheme="minorBidi"/>
          <w:noProof/>
          <w:sz w:val="22"/>
          <w:szCs w:val="22"/>
        </w:rPr>
      </w:pPr>
      <w:hyperlink w:anchor="_Toc518379401" w:history="1">
        <w:r w:rsidR="005C7C94" w:rsidRPr="00274841">
          <w:rPr>
            <w:rStyle w:val="Hyperlink"/>
            <w:noProof/>
          </w:rPr>
          <w:t>Overarching Governance Structure</w:t>
        </w:r>
        <w:r w:rsidR="005C7C94">
          <w:rPr>
            <w:noProof/>
            <w:webHidden/>
          </w:rPr>
          <w:tab/>
        </w:r>
        <w:r>
          <w:rPr>
            <w:noProof/>
            <w:webHidden/>
          </w:rPr>
          <w:fldChar w:fldCharType="begin"/>
        </w:r>
        <w:r w:rsidR="005C7C94">
          <w:rPr>
            <w:noProof/>
            <w:webHidden/>
          </w:rPr>
          <w:instrText xml:space="preserve"> PAGEREF _Toc518379401 \h </w:instrText>
        </w:r>
        <w:r>
          <w:rPr>
            <w:noProof/>
            <w:webHidden/>
          </w:rPr>
        </w:r>
        <w:r>
          <w:rPr>
            <w:noProof/>
            <w:webHidden/>
          </w:rPr>
          <w:fldChar w:fldCharType="separate"/>
        </w:r>
        <w:r w:rsidR="005C7C94">
          <w:rPr>
            <w:noProof/>
            <w:webHidden/>
          </w:rPr>
          <w:t>4</w:t>
        </w:r>
        <w:r>
          <w:rPr>
            <w:noProof/>
            <w:webHidden/>
          </w:rPr>
          <w:fldChar w:fldCharType="end"/>
        </w:r>
      </w:hyperlink>
    </w:p>
    <w:p w:rsidR="005C7C94" w:rsidRDefault="004151C7">
      <w:pPr>
        <w:pStyle w:val="TOC1"/>
        <w:rPr>
          <w:rFonts w:asciiTheme="minorHAnsi" w:eastAsiaTheme="minorEastAsia" w:hAnsiTheme="minorHAnsi" w:cstheme="minorBidi"/>
          <w:noProof/>
          <w:sz w:val="22"/>
          <w:szCs w:val="22"/>
        </w:rPr>
      </w:pPr>
      <w:hyperlink w:anchor="_Toc518379402" w:history="1">
        <w:r w:rsidR="005C7C94" w:rsidRPr="00274841">
          <w:rPr>
            <w:rStyle w:val="Hyperlink"/>
            <w:noProof/>
          </w:rPr>
          <w:t>Key Roles and Responsibilities</w:t>
        </w:r>
        <w:r w:rsidR="005C7C94">
          <w:rPr>
            <w:noProof/>
            <w:webHidden/>
          </w:rPr>
          <w:tab/>
        </w:r>
        <w:r>
          <w:rPr>
            <w:noProof/>
            <w:webHidden/>
          </w:rPr>
          <w:fldChar w:fldCharType="begin"/>
        </w:r>
        <w:r w:rsidR="005C7C94">
          <w:rPr>
            <w:noProof/>
            <w:webHidden/>
          </w:rPr>
          <w:instrText xml:space="preserve"> PAGEREF _Toc518379402 \h </w:instrText>
        </w:r>
        <w:r>
          <w:rPr>
            <w:noProof/>
            <w:webHidden/>
          </w:rPr>
        </w:r>
        <w:r>
          <w:rPr>
            <w:noProof/>
            <w:webHidden/>
          </w:rPr>
          <w:fldChar w:fldCharType="separate"/>
        </w:r>
        <w:r w:rsidR="005C7C94">
          <w:rPr>
            <w:noProof/>
            <w:webHidden/>
          </w:rPr>
          <w:t>5</w:t>
        </w:r>
        <w:r>
          <w:rPr>
            <w:noProof/>
            <w:webHidden/>
          </w:rPr>
          <w:fldChar w:fldCharType="end"/>
        </w:r>
      </w:hyperlink>
    </w:p>
    <w:p w:rsidR="005C7C94" w:rsidRDefault="004151C7">
      <w:pPr>
        <w:pStyle w:val="TOC1"/>
        <w:rPr>
          <w:rFonts w:asciiTheme="minorHAnsi" w:eastAsiaTheme="minorEastAsia" w:hAnsiTheme="minorHAnsi" w:cstheme="minorBidi"/>
          <w:noProof/>
          <w:sz w:val="22"/>
          <w:szCs w:val="22"/>
        </w:rPr>
      </w:pPr>
      <w:hyperlink w:anchor="_Toc518379403" w:history="1">
        <w:r w:rsidR="005C7C94" w:rsidRPr="00274841">
          <w:rPr>
            <w:rStyle w:val="Hyperlink"/>
            <w:noProof/>
          </w:rPr>
          <w:t>Stakeholders &amp; Dependencies</w:t>
        </w:r>
        <w:r w:rsidR="005C7C94">
          <w:rPr>
            <w:noProof/>
            <w:webHidden/>
          </w:rPr>
          <w:tab/>
        </w:r>
        <w:r>
          <w:rPr>
            <w:noProof/>
            <w:webHidden/>
          </w:rPr>
          <w:fldChar w:fldCharType="begin"/>
        </w:r>
        <w:r w:rsidR="005C7C94">
          <w:rPr>
            <w:noProof/>
            <w:webHidden/>
          </w:rPr>
          <w:instrText xml:space="preserve"> PAGEREF _Toc518379403 \h </w:instrText>
        </w:r>
        <w:r>
          <w:rPr>
            <w:noProof/>
            <w:webHidden/>
          </w:rPr>
        </w:r>
        <w:r>
          <w:rPr>
            <w:noProof/>
            <w:webHidden/>
          </w:rPr>
          <w:fldChar w:fldCharType="separate"/>
        </w:r>
        <w:r w:rsidR="005C7C94">
          <w:rPr>
            <w:noProof/>
            <w:webHidden/>
          </w:rPr>
          <w:t>6</w:t>
        </w:r>
        <w:r>
          <w:rPr>
            <w:noProof/>
            <w:webHidden/>
          </w:rPr>
          <w:fldChar w:fldCharType="end"/>
        </w:r>
      </w:hyperlink>
    </w:p>
    <w:p w:rsidR="005C7C94" w:rsidRDefault="004151C7">
      <w:pPr>
        <w:pStyle w:val="TOC1"/>
        <w:rPr>
          <w:rFonts w:asciiTheme="minorHAnsi" w:eastAsiaTheme="minorEastAsia" w:hAnsiTheme="minorHAnsi" w:cstheme="minorBidi"/>
          <w:noProof/>
          <w:sz w:val="22"/>
          <w:szCs w:val="22"/>
        </w:rPr>
      </w:pPr>
      <w:hyperlink w:anchor="_Toc518379404" w:history="1">
        <w:r w:rsidR="005C7C94" w:rsidRPr="00274841">
          <w:rPr>
            <w:rStyle w:val="Hyperlink"/>
            <w:noProof/>
          </w:rPr>
          <w:t>Change Control</w:t>
        </w:r>
        <w:r w:rsidR="005C7C94">
          <w:rPr>
            <w:noProof/>
            <w:webHidden/>
          </w:rPr>
          <w:tab/>
        </w:r>
        <w:r>
          <w:rPr>
            <w:noProof/>
            <w:webHidden/>
          </w:rPr>
          <w:fldChar w:fldCharType="begin"/>
        </w:r>
        <w:r w:rsidR="005C7C94">
          <w:rPr>
            <w:noProof/>
            <w:webHidden/>
          </w:rPr>
          <w:instrText xml:space="preserve"> PAGEREF _Toc518379404 \h </w:instrText>
        </w:r>
        <w:r>
          <w:rPr>
            <w:noProof/>
            <w:webHidden/>
          </w:rPr>
        </w:r>
        <w:r>
          <w:rPr>
            <w:noProof/>
            <w:webHidden/>
          </w:rPr>
          <w:fldChar w:fldCharType="separate"/>
        </w:r>
        <w:r w:rsidR="005C7C94">
          <w:rPr>
            <w:noProof/>
            <w:webHidden/>
          </w:rPr>
          <w:t>7</w:t>
        </w:r>
        <w:r>
          <w:rPr>
            <w:noProof/>
            <w:webHidden/>
          </w:rPr>
          <w:fldChar w:fldCharType="end"/>
        </w:r>
      </w:hyperlink>
    </w:p>
    <w:p w:rsidR="005C7C94" w:rsidRDefault="004151C7">
      <w:pPr>
        <w:pStyle w:val="TOC2"/>
        <w:rPr>
          <w:rFonts w:asciiTheme="minorHAnsi" w:eastAsiaTheme="minorEastAsia" w:hAnsiTheme="minorHAnsi" w:cstheme="minorBidi"/>
          <w:noProof/>
          <w:sz w:val="22"/>
          <w:szCs w:val="22"/>
        </w:rPr>
      </w:pPr>
      <w:hyperlink w:anchor="_Toc518379405" w:history="1">
        <w:r w:rsidR="005C7C94" w:rsidRPr="00274841">
          <w:rPr>
            <w:rStyle w:val="Hyperlink"/>
            <w:noProof/>
          </w:rPr>
          <w:t>Introduction</w:t>
        </w:r>
        <w:r w:rsidR="005C7C94">
          <w:rPr>
            <w:noProof/>
            <w:webHidden/>
          </w:rPr>
          <w:tab/>
        </w:r>
        <w:r>
          <w:rPr>
            <w:noProof/>
            <w:webHidden/>
          </w:rPr>
          <w:fldChar w:fldCharType="begin"/>
        </w:r>
        <w:r w:rsidR="005C7C94">
          <w:rPr>
            <w:noProof/>
            <w:webHidden/>
          </w:rPr>
          <w:instrText xml:space="preserve"> PAGEREF _Toc518379405 \h </w:instrText>
        </w:r>
        <w:r>
          <w:rPr>
            <w:noProof/>
            <w:webHidden/>
          </w:rPr>
        </w:r>
        <w:r>
          <w:rPr>
            <w:noProof/>
            <w:webHidden/>
          </w:rPr>
          <w:fldChar w:fldCharType="separate"/>
        </w:r>
        <w:r w:rsidR="005C7C94">
          <w:rPr>
            <w:noProof/>
            <w:webHidden/>
          </w:rPr>
          <w:t>7</w:t>
        </w:r>
        <w:r>
          <w:rPr>
            <w:noProof/>
            <w:webHidden/>
          </w:rPr>
          <w:fldChar w:fldCharType="end"/>
        </w:r>
      </w:hyperlink>
    </w:p>
    <w:p w:rsidR="005C7C94" w:rsidRDefault="004151C7">
      <w:pPr>
        <w:pStyle w:val="TOC2"/>
        <w:rPr>
          <w:rFonts w:asciiTheme="minorHAnsi" w:eastAsiaTheme="minorEastAsia" w:hAnsiTheme="minorHAnsi" w:cstheme="minorBidi"/>
          <w:noProof/>
          <w:sz w:val="22"/>
          <w:szCs w:val="22"/>
        </w:rPr>
      </w:pPr>
      <w:hyperlink w:anchor="_Toc518379406" w:history="1">
        <w:r w:rsidR="005C7C94" w:rsidRPr="00274841">
          <w:rPr>
            <w:rStyle w:val="Hyperlink"/>
            <w:noProof/>
          </w:rPr>
          <w:t>Principle</w:t>
        </w:r>
        <w:r w:rsidR="005C7C94">
          <w:rPr>
            <w:noProof/>
            <w:webHidden/>
          </w:rPr>
          <w:tab/>
        </w:r>
        <w:r>
          <w:rPr>
            <w:noProof/>
            <w:webHidden/>
          </w:rPr>
          <w:fldChar w:fldCharType="begin"/>
        </w:r>
        <w:r w:rsidR="005C7C94">
          <w:rPr>
            <w:noProof/>
            <w:webHidden/>
          </w:rPr>
          <w:instrText xml:space="preserve"> PAGEREF _Toc518379406 \h </w:instrText>
        </w:r>
        <w:r>
          <w:rPr>
            <w:noProof/>
            <w:webHidden/>
          </w:rPr>
        </w:r>
        <w:r>
          <w:rPr>
            <w:noProof/>
            <w:webHidden/>
          </w:rPr>
          <w:fldChar w:fldCharType="separate"/>
        </w:r>
        <w:r w:rsidR="005C7C94">
          <w:rPr>
            <w:noProof/>
            <w:webHidden/>
          </w:rPr>
          <w:t>7</w:t>
        </w:r>
        <w:r>
          <w:rPr>
            <w:noProof/>
            <w:webHidden/>
          </w:rPr>
          <w:fldChar w:fldCharType="end"/>
        </w:r>
      </w:hyperlink>
    </w:p>
    <w:p w:rsidR="005C7C94" w:rsidRDefault="004151C7">
      <w:pPr>
        <w:pStyle w:val="TOC2"/>
        <w:rPr>
          <w:rFonts w:asciiTheme="minorHAnsi" w:eastAsiaTheme="minorEastAsia" w:hAnsiTheme="minorHAnsi" w:cstheme="minorBidi"/>
          <w:noProof/>
          <w:sz w:val="22"/>
          <w:szCs w:val="22"/>
        </w:rPr>
      </w:pPr>
      <w:hyperlink w:anchor="_Toc518379407" w:history="1">
        <w:r w:rsidR="005C7C94" w:rsidRPr="00274841">
          <w:rPr>
            <w:rStyle w:val="Hyperlink"/>
            <w:noProof/>
          </w:rPr>
          <w:t>Scope</w:t>
        </w:r>
        <w:r w:rsidR="005C7C94">
          <w:rPr>
            <w:noProof/>
            <w:webHidden/>
          </w:rPr>
          <w:tab/>
        </w:r>
        <w:r>
          <w:rPr>
            <w:noProof/>
            <w:webHidden/>
          </w:rPr>
          <w:fldChar w:fldCharType="begin"/>
        </w:r>
        <w:r w:rsidR="005C7C94">
          <w:rPr>
            <w:noProof/>
            <w:webHidden/>
          </w:rPr>
          <w:instrText xml:space="preserve"> PAGEREF _Toc518379407 \h </w:instrText>
        </w:r>
        <w:r>
          <w:rPr>
            <w:noProof/>
            <w:webHidden/>
          </w:rPr>
        </w:r>
        <w:r>
          <w:rPr>
            <w:noProof/>
            <w:webHidden/>
          </w:rPr>
          <w:fldChar w:fldCharType="separate"/>
        </w:r>
        <w:r w:rsidR="005C7C94">
          <w:rPr>
            <w:noProof/>
            <w:webHidden/>
          </w:rPr>
          <w:t>7</w:t>
        </w:r>
        <w:r>
          <w:rPr>
            <w:noProof/>
            <w:webHidden/>
          </w:rPr>
          <w:fldChar w:fldCharType="end"/>
        </w:r>
      </w:hyperlink>
    </w:p>
    <w:p w:rsidR="005C7C94" w:rsidRDefault="004151C7">
      <w:pPr>
        <w:pStyle w:val="TOC1"/>
        <w:rPr>
          <w:rFonts w:asciiTheme="minorHAnsi" w:eastAsiaTheme="minorEastAsia" w:hAnsiTheme="minorHAnsi" w:cstheme="minorBidi"/>
          <w:noProof/>
          <w:sz w:val="22"/>
          <w:szCs w:val="22"/>
        </w:rPr>
      </w:pPr>
      <w:hyperlink w:anchor="_Toc518379408" w:history="1">
        <w:r w:rsidR="005C7C94" w:rsidRPr="00274841">
          <w:rPr>
            <w:rStyle w:val="Hyperlink"/>
            <w:noProof/>
          </w:rPr>
          <w:t>Stakeholder Engagement and Communications Engagement</w:t>
        </w:r>
        <w:r w:rsidR="005C7C94">
          <w:rPr>
            <w:noProof/>
            <w:webHidden/>
          </w:rPr>
          <w:tab/>
        </w:r>
        <w:r>
          <w:rPr>
            <w:noProof/>
            <w:webHidden/>
          </w:rPr>
          <w:fldChar w:fldCharType="begin"/>
        </w:r>
        <w:r w:rsidR="005C7C94">
          <w:rPr>
            <w:noProof/>
            <w:webHidden/>
          </w:rPr>
          <w:instrText xml:space="preserve"> PAGEREF _Toc518379408 \h </w:instrText>
        </w:r>
        <w:r>
          <w:rPr>
            <w:noProof/>
            <w:webHidden/>
          </w:rPr>
        </w:r>
        <w:r>
          <w:rPr>
            <w:noProof/>
            <w:webHidden/>
          </w:rPr>
          <w:fldChar w:fldCharType="separate"/>
        </w:r>
        <w:r w:rsidR="005C7C94">
          <w:rPr>
            <w:noProof/>
            <w:webHidden/>
          </w:rPr>
          <w:t>8</w:t>
        </w:r>
        <w:r>
          <w:rPr>
            <w:noProof/>
            <w:webHidden/>
          </w:rPr>
          <w:fldChar w:fldCharType="end"/>
        </w:r>
      </w:hyperlink>
    </w:p>
    <w:p w:rsidR="005C7C94" w:rsidRDefault="004151C7">
      <w:pPr>
        <w:pStyle w:val="TOC1"/>
        <w:rPr>
          <w:rFonts w:asciiTheme="minorHAnsi" w:eastAsiaTheme="minorEastAsia" w:hAnsiTheme="minorHAnsi" w:cstheme="minorBidi"/>
          <w:noProof/>
          <w:sz w:val="22"/>
          <w:szCs w:val="22"/>
        </w:rPr>
      </w:pPr>
      <w:hyperlink w:anchor="_Toc518379409" w:history="1">
        <w:r w:rsidR="005C7C94" w:rsidRPr="00274841">
          <w:rPr>
            <w:rStyle w:val="Hyperlink"/>
            <w:noProof/>
          </w:rPr>
          <w:t>Further Help and Guidance</w:t>
        </w:r>
        <w:r w:rsidR="005C7C94">
          <w:rPr>
            <w:noProof/>
            <w:webHidden/>
          </w:rPr>
          <w:tab/>
        </w:r>
        <w:r>
          <w:rPr>
            <w:noProof/>
            <w:webHidden/>
          </w:rPr>
          <w:fldChar w:fldCharType="begin"/>
        </w:r>
        <w:r w:rsidR="005C7C94">
          <w:rPr>
            <w:noProof/>
            <w:webHidden/>
          </w:rPr>
          <w:instrText xml:space="preserve"> PAGEREF _Toc518379409 \h </w:instrText>
        </w:r>
        <w:r>
          <w:rPr>
            <w:noProof/>
            <w:webHidden/>
          </w:rPr>
        </w:r>
        <w:r>
          <w:rPr>
            <w:noProof/>
            <w:webHidden/>
          </w:rPr>
          <w:fldChar w:fldCharType="separate"/>
        </w:r>
        <w:r w:rsidR="005C7C94">
          <w:rPr>
            <w:noProof/>
            <w:webHidden/>
          </w:rPr>
          <w:t>9</w:t>
        </w:r>
        <w:r>
          <w:rPr>
            <w:noProof/>
            <w:webHidden/>
          </w:rPr>
          <w:fldChar w:fldCharType="end"/>
        </w:r>
      </w:hyperlink>
    </w:p>
    <w:p w:rsidR="00857895" w:rsidRPr="007D0A4B" w:rsidRDefault="004151C7" w:rsidP="00D3080E">
      <w:r>
        <w:fldChar w:fldCharType="end"/>
      </w:r>
    </w:p>
    <w:p w:rsidR="00857895" w:rsidRDefault="00857895" w:rsidP="00857895">
      <w:pPr>
        <w:pStyle w:val="BodyText"/>
      </w:pPr>
    </w:p>
    <w:p w:rsidR="005542E8" w:rsidRDefault="005542E8" w:rsidP="00857895">
      <w:pPr>
        <w:pStyle w:val="BodyText"/>
      </w:pPr>
    </w:p>
    <w:p w:rsidR="00857895" w:rsidRPr="00857895" w:rsidRDefault="00857895" w:rsidP="00D66A53">
      <w:pPr>
        <w:pStyle w:val="BodyText"/>
      </w:pPr>
    </w:p>
    <w:p w:rsidR="002368D7" w:rsidRPr="00B0377E" w:rsidRDefault="00AD6053" w:rsidP="002368D7">
      <w:pPr>
        <w:pStyle w:val="Heading1"/>
      </w:pPr>
      <w:bookmarkStart w:id="0" w:name="_Toc518379399"/>
      <w:r>
        <w:lastRenderedPageBreak/>
        <w:t>Purpose</w:t>
      </w:r>
      <w:bookmarkEnd w:id="0"/>
    </w:p>
    <w:p w:rsidR="00AD6053" w:rsidRDefault="00AD6053" w:rsidP="00AD6053">
      <w:r>
        <w:t xml:space="preserve">This document sets out the Governance approach and arrangements put in place to control, direct and manage </w:t>
      </w:r>
      <w:r w:rsidR="00C36970" w:rsidRPr="00C36970">
        <w:rPr>
          <w:i/>
        </w:rPr>
        <w:t>[insert programme name]</w:t>
      </w:r>
      <w:r w:rsidRPr="00CB0ACB">
        <w:t xml:space="preserve"> </w:t>
      </w:r>
      <w:r>
        <w:t>to achieve its objectives and meet the necessary standards of accountability. It details the structures, reporting lines and processes put in place to ensure the Programme is effective, efficient and meets timely decision making</w:t>
      </w:r>
      <w:r w:rsidRPr="004A2BDF">
        <w:t>.</w:t>
      </w:r>
    </w:p>
    <w:p w:rsidR="00E3037D" w:rsidRDefault="00E3037D" w:rsidP="00AD6053"/>
    <w:p w:rsidR="00E3037D" w:rsidRDefault="00E3037D" w:rsidP="00E3037D">
      <w:pPr>
        <w:pStyle w:val="BodyText"/>
      </w:pPr>
      <w:r>
        <w:t>(The term “programme” is used throughout but the principles apply equally to projects.)</w:t>
      </w:r>
    </w:p>
    <w:p w:rsidR="00E3037D" w:rsidRDefault="00E3037D" w:rsidP="00AD6053"/>
    <w:p w:rsidR="00AD6053" w:rsidRDefault="00AD6053" w:rsidP="00AD6053">
      <w:pPr>
        <w:pStyle w:val="Heading1"/>
      </w:pPr>
      <w:bookmarkStart w:id="1" w:name="_Toc518379400"/>
      <w:r>
        <w:lastRenderedPageBreak/>
        <w:t>Governance Principles</w:t>
      </w:r>
      <w:bookmarkEnd w:id="1"/>
    </w:p>
    <w:p w:rsidR="00797BD5" w:rsidRPr="009319A9" w:rsidRDefault="00C36970" w:rsidP="002368D7">
      <w:pPr>
        <w:pStyle w:val="BodyText"/>
        <w:rPr>
          <w:i/>
        </w:rPr>
      </w:pPr>
      <w:r w:rsidRPr="00C36970">
        <w:rPr>
          <w:i/>
        </w:rPr>
        <w:t>The governance principles should outline the commitment from the programme to ensure the successful governance of the programme. It should include any expected standards that will be applied to the governance of the programme.</w:t>
      </w:r>
    </w:p>
    <w:p w:rsidR="00797BD5" w:rsidRPr="009319A9" w:rsidRDefault="00C36970" w:rsidP="002368D7">
      <w:pPr>
        <w:pStyle w:val="BodyText"/>
        <w:rPr>
          <w:i/>
        </w:rPr>
      </w:pPr>
      <w:r w:rsidRPr="00C36970">
        <w:rPr>
          <w:i/>
        </w:rPr>
        <w:t>This may include areas such as assurance, communication, programme boards, the control of programme documentation and reporting.</w:t>
      </w:r>
    </w:p>
    <w:p w:rsidR="00AD6018" w:rsidRPr="009319A9" w:rsidRDefault="00C36970" w:rsidP="002368D7">
      <w:pPr>
        <w:pStyle w:val="BodyText"/>
        <w:rPr>
          <w:i/>
        </w:rPr>
      </w:pPr>
      <w:r w:rsidRPr="00C36970">
        <w:rPr>
          <w:i/>
        </w:rPr>
        <w:t xml:space="preserve"> It should also include the expectations for those who are part of the governance arrangements for the programme. </w:t>
      </w:r>
    </w:p>
    <w:p w:rsidR="009319A9" w:rsidRDefault="009319A9" w:rsidP="002368D7">
      <w:pPr>
        <w:pStyle w:val="BodyText"/>
      </w:pPr>
      <w:r>
        <w:t>Start text here.</w:t>
      </w:r>
    </w:p>
    <w:p w:rsidR="008B4143" w:rsidRDefault="008B4143" w:rsidP="002368D7">
      <w:pPr>
        <w:pStyle w:val="BodyText"/>
      </w:pPr>
    </w:p>
    <w:p w:rsidR="00AD6053" w:rsidRDefault="00AD6053" w:rsidP="00AD6053">
      <w:pPr>
        <w:pStyle w:val="Heading1"/>
      </w:pPr>
      <w:bookmarkStart w:id="2" w:name="_Toc418773106"/>
      <w:bookmarkStart w:id="3" w:name="_Toc518379401"/>
      <w:r>
        <w:lastRenderedPageBreak/>
        <w:t>Overarching Governance Structure</w:t>
      </w:r>
      <w:bookmarkEnd w:id="2"/>
      <w:bookmarkEnd w:id="3"/>
    </w:p>
    <w:p w:rsidR="001C1735" w:rsidRPr="009319A9" w:rsidRDefault="00C36970" w:rsidP="00AD6053">
      <w:pPr>
        <w:rPr>
          <w:i/>
        </w:rPr>
      </w:pPr>
      <w:r w:rsidRPr="00C36970">
        <w:rPr>
          <w:i/>
        </w:rPr>
        <w:t>This should include an explanation of the programmes governance structure including any cross-departmental or multi-agency involvement which may result in a need for a multi-tiered governance structure.  If applicable a list of departments/Agencies should be included and details of any governance arrangements specifically to them.</w:t>
      </w:r>
    </w:p>
    <w:p w:rsidR="001C1735" w:rsidRPr="009319A9" w:rsidRDefault="001C1735" w:rsidP="00AD6053">
      <w:pPr>
        <w:rPr>
          <w:i/>
        </w:rPr>
      </w:pPr>
    </w:p>
    <w:p w:rsidR="001C1735" w:rsidRPr="009319A9" w:rsidRDefault="00C36970" w:rsidP="00AD6053">
      <w:pPr>
        <w:rPr>
          <w:i/>
        </w:rPr>
      </w:pPr>
      <w:r w:rsidRPr="00C36970">
        <w:rPr>
          <w:i/>
        </w:rPr>
        <w:t>Diagrammatical structures including programme structures should also be included and clearly presented (see Fig 1 for example)</w:t>
      </w:r>
    </w:p>
    <w:p w:rsidR="001C1735" w:rsidRPr="009319A9" w:rsidRDefault="001C1735" w:rsidP="00AD6053">
      <w:pPr>
        <w:rPr>
          <w:i/>
        </w:rPr>
      </w:pPr>
    </w:p>
    <w:p w:rsidR="001C1735" w:rsidRPr="009319A9" w:rsidRDefault="00C36970" w:rsidP="00AD6053">
      <w:pPr>
        <w:rPr>
          <w:i/>
        </w:rPr>
      </w:pPr>
      <w:r w:rsidRPr="00C36970">
        <w:rPr>
          <w:i/>
        </w:rPr>
        <w:t xml:space="preserve">Terms of Reference for any boards that will inform or influence the delivery of the programme should be Annexed within this strategy. </w:t>
      </w:r>
    </w:p>
    <w:p w:rsidR="0046171E" w:rsidRPr="009319A9" w:rsidRDefault="0046171E" w:rsidP="00AD6053">
      <w:pPr>
        <w:rPr>
          <w:i/>
        </w:rPr>
      </w:pPr>
    </w:p>
    <w:p w:rsidR="0046171E" w:rsidRPr="009319A9" w:rsidRDefault="00C36970" w:rsidP="006A7ED7">
      <w:pPr>
        <w:pStyle w:val="BodyText"/>
        <w:rPr>
          <w:i/>
        </w:rPr>
      </w:pPr>
      <w:r w:rsidRPr="00C36970">
        <w:rPr>
          <w:i/>
        </w:rPr>
        <w:t>The process for gates or reviews, authority to proceed through the gates should be recorded as part of the governance arrangements.</w:t>
      </w:r>
    </w:p>
    <w:p w:rsidR="00617545" w:rsidRPr="009319A9" w:rsidRDefault="004151C7" w:rsidP="006A7ED7">
      <w:pPr>
        <w:pStyle w:val="BodyText"/>
        <w:rPr>
          <w:color w:val="FF0000"/>
        </w:rPr>
      </w:pPr>
      <w:r w:rsidRPr="004151C7">
        <w:rPr>
          <w:noProof/>
        </w:rPr>
        <w:pict>
          <v:roundrect id="_x0000_s1029" style="position:absolute;margin-left:-24.75pt;margin-top:19.15pt;width:537.05pt;height:74.25pt;z-index:-251661827" arcsize="10923f" fillcolor="#d2a7e1" strokecolor="white [3212]" strokeweight="1pt">
            <v:fill color2="#524a5c"/>
            <v:shadow on="t" type="perspective" color="#3f3151 [1607]" offset="1pt" offset2="-3pt"/>
            <v:textbox>
              <w:txbxContent>
                <w:p w:rsidR="00DC1ABD" w:rsidRPr="00D63C10" w:rsidRDefault="00DC1ABD" w:rsidP="00D63C10">
                  <w:pPr>
                    <w:jc w:val="center"/>
                    <w:rPr>
                      <w:b/>
                    </w:rPr>
                  </w:pPr>
                  <w:r w:rsidRPr="00D63C10">
                    <w:rPr>
                      <w:b/>
                    </w:rPr>
                    <w:t>Programme Board</w:t>
                  </w:r>
                </w:p>
                <w:p w:rsidR="00DC1ABD" w:rsidRDefault="00DC1ABD" w:rsidP="00D63C10">
                  <w:pPr>
                    <w:jc w:val="center"/>
                  </w:pPr>
                  <w:r>
                    <w:t>Chaired by the:</w:t>
                  </w:r>
                </w:p>
              </w:txbxContent>
            </v:textbox>
          </v:roundrect>
        </w:pict>
      </w:r>
      <w:r w:rsidR="00617545">
        <w:t>Fig 1.</w:t>
      </w:r>
    </w:p>
    <w:p w:rsidR="008B4143" w:rsidRDefault="004151C7" w:rsidP="006A7ED7">
      <w:pPr>
        <w:pStyle w:val="BodyText"/>
      </w:pPr>
      <w:r>
        <w:rPr>
          <w:noProof/>
        </w:rPr>
        <w:pict>
          <v:roundrect id="_x0000_s1037" style="position:absolute;margin-left:.9pt;margin-top:49.35pt;width:483.65pt;height:267.45pt;z-index:251655678" arcsize="10923f" fillcolor="#ccc" strokecolor="black [3200]" strokeweight="1pt">
            <v:stroke dashstyle="dash"/>
            <v:shadow color="#868686"/>
          </v:roundrect>
        </w:pict>
      </w:r>
      <w:r>
        <w:rPr>
          <w:noProof/>
        </w:rPr>
        <w:pict>
          <v:shapetype id="_x0000_t32" coordsize="21600,21600" o:spt="32" o:oned="t" path="m,l21600,21600e" filled="f">
            <v:path arrowok="t" fillok="f" o:connecttype="none"/>
            <o:lock v:ext="edit" shapetype="t"/>
          </v:shapetype>
          <v:shape id="_x0000_s1044" type="#_x0000_t32" style="position:absolute;margin-left:72.9pt;margin-top:352.4pt;width:.05pt;height:29.95pt;z-index:251675136" o:connectortype="straight"/>
        </w:pict>
      </w:r>
      <w:r>
        <w:rPr>
          <w:noProof/>
        </w:rPr>
        <w:pict>
          <v:shape id="_x0000_s1049" type="#_x0000_t32" style="position:absolute;margin-left:72.9pt;margin-top:219.4pt;width:0;height:31.3pt;z-index:251678208" o:connectortype="straight"/>
        </w:pict>
      </w:r>
      <w:r>
        <w:rPr>
          <w:noProof/>
        </w:rPr>
        <w:pict>
          <v:rect id="_x0000_s1031" style="position:absolute;margin-left:10.4pt;margin-top:167.8pt;width:138.9pt;height:44.05pt;z-index:251662848" fillcolor="#cfa7b5" strokecolor="black [3213]" strokeweight="1pt">
            <v:fill color2="#cfa7b5" focus="50%" type="gradient"/>
            <v:shadow on="t" type="perspective" color="#622423 [1605]" offset="1pt" offset2="-3pt"/>
            <v:textbox style="mso-next-textbox:#_x0000_s1031">
              <w:txbxContent>
                <w:p w:rsidR="00DC1ABD" w:rsidRPr="000421DD" w:rsidRDefault="00DC1ABD" w:rsidP="00D63C10">
                  <w:pPr>
                    <w:rPr>
                      <w:b/>
                    </w:rPr>
                  </w:pPr>
                  <w:r w:rsidRPr="000421DD">
                    <w:rPr>
                      <w:b/>
                    </w:rPr>
                    <w:t>Programme Sponsor</w:t>
                  </w:r>
                </w:p>
              </w:txbxContent>
            </v:textbox>
          </v:rect>
        </w:pict>
      </w:r>
      <w:r>
        <w:rPr>
          <w:noProof/>
        </w:rPr>
        <w:pict>
          <v:shape id="_x0000_s1047" type="#_x0000_t32" style="position:absolute;margin-left:72.9pt;margin-top:219.4pt;width:333.75pt;height:0;flip:x;z-index:251676160" o:connectortype="straight"/>
        </w:pict>
      </w:r>
      <w:r>
        <w:rPr>
          <w:noProof/>
        </w:rPr>
        <w:pict>
          <v:rect id="_x0000_s1032" style="position:absolute;margin-left:335.5pt;margin-top:167.8pt;width:138.9pt;height:44.05pt;z-index:251663872" fillcolor="#dfc599" strokecolor="black [3213]" strokeweight="1pt">
            <v:fill color2="#f79646 [3209]"/>
            <v:shadow on="t" type="perspective" color="#974706 [1609]" offset="1pt" offset2="-3pt"/>
            <v:textbox style="mso-next-textbox:#_x0000_s1032">
              <w:txbxContent>
                <w:p w:rsidR="00DC1ABD" w:rsidRPr="000421DD" w:rsidRDefault="00DC1ABD" w:rsidP="00D63C10">
                  <w:pPr>
                    <w:jc w:val="center"/>
                    <w:rPr>
                      <w:b/>
                    </w:rPr>
                  </w:pPr>
                  <w:proofErr w:type="spellStart"/>
                  <w:r w:rsidRPr="000421DD">
                    <w:rPr>
                      <w:b/>
                    </w:rPr>
                    <w:t>PMO</w:t>
                  </w:r>
                  <w:proofErr w:type="spellEnd"/>
                  <w:r w:rsidRPr="000421DD">
                    <w:rPr>
                      <w:b/>
                    </w:rPr>
                    <w:t xml:space="preserve"> Manager</w:t>
                  </w:r>
                </w:p>
              </w:txbxContent>
            </v:textbox>
          </v:rect>
        </w:pict>
      </w:r>
      <w:r>
        <w:rPr>
          <w:noProof/>
        </w:rPr>
        <w:pict>
          <v:shape id="_x0000_s1048" type="#_x0000_t32" style="position:absolute;margin-left:406.65pt;margin-top:219.4pt;width:0;height:31.3pt;z-index:251677184" o:connectortype="straight"/>
        </w:pict>
      </w:r>
      <w:r>
        <w:rPr>
          <w:noProof/>
        </w:rPr>
        <w:pict>
          <v:rect id="_x0000_s1043" style="position:absolute;margin-left:5.15pt;margin-top:383.7pt;width:138.9pt;height:44.05pt;z-index:251674112" fillcolor="white [3212]" strokecolor="black [3213]" strokeweight="1pt">
            <v:fill color2="white [3212]" focus="50%" type="gradient"/>
            <v:shadow on="t" type="perspective" color="#243f60 [1604]" offset="1pt" offset2="-3pt"/>
            <v:textbox style="mso-next-textbox:#_x0000_s1043">
              <w:txbxContent>
                <w:p w:rsidR="00DC1ABD" w:rsidRPr="000421DD" w:rsidRDefault="00DC1ABD" w:rsidP="000421DD">
                  <w:pPr>
                    <w:jc w:val="center"/>
                    <w:rPr>
                      <w:b/>
                    </w:rPr>
                  </w:pPr>
                  <w:r w:rsidRPr="000421DD">
                    <w:rPr>
                      <w:b/>
                    </w:rPr>
                    <w:t>Project Manager</w:t>
                  </w:r>
                </w:p>
              </w:txbxContent>
            </v:textbox>
          </v:rect>
        </w:pict>
      </w:r>
      <w:r>
        <w:rPr>
          <w:noProof/>
        </w:rPr>
        <w:pict>
          <v:shape id="_x0000_s1039" type="#_x0000_t32" style="position:absolute;margin-left:72.9pt;margin-top:352.4pt;width:333.75pt;height:0;flip:x;z-index:251670016" o:connectortype="straight"/>
        </w:pict>
      </w:r>
      <w:r>
        <w:rPr>
          <w:noProof/>
        </w:rPr>
        <w:pict>
          <v:shape id="_x0000_s1041" type="#_x0000_t32" style="position:absolute;margin-left:406.65pt;margin-top:352.4pt;width:0;height:31.3pt;z-index:251672064" o:connectortype="straight"/>
        </w:pict>
      </w:r>
      <w:r>
        <w:rPr>
          <w:noProof/>
        </w:rPr>
        <w:pict>
          <v:rect id="_x0000_s1042" style="position:absolute;margin-left:335.5pt;margin-top:383.7pt;width:138.9pt;height:44.05pt;z-index:251673088" fillcolor="white [3212]" strokecolor="black [3213]" strokeweight="1pt">
            <v:fill color2="yellow"/>
            <v:shadow on="t" type="perspective" color="#243f60 [1604]" offset="1pt" offset2="-3pt"/>
            <v:textbox style="mso-next-textbox:#_x0000_s1042">
              <w:txbxContent>
                <w:p w:rsidR="00DC1ABD" w:rsidRPr="000421DD" w:rsidRDefault="00DC1ABD" w:rsidP="000421DD">
                  <w:pPr>
                    <w:jc w:val="center"/>
                    <w:rPr>
                      <w:b/>
                    </w:rPr>
                  </w:pPr>
                  <w:r w:rsidRPr="000421DD">
                    <w:rPr>
                      <w:b/>
                    </w:rPr>
                    <w:t>Project Manager</w:t>
                  </w:r>
                </w:p>
                <w:p w:rsidR="00DC1ABD" w:rsidRDefault="00DC1ABD" w:rsidP="00B938E5"/>
              </w:txbxContent>
            </v:textbox>
          </v:rect>
        </w:pict>
      </w:r>
      <w:r>
        <w:rPr>
          <w:noProof/>
        </w:rPr>
        <w:pict>
          <v:rect id="_x0000_s1040" style="position:absolute;margin-left:167.25pt;margin-top:383.7pt;width:138.9pt;height:44.05pt;z-index:251671040" fillcolor="white [3212]" strokecolor="black [3213]" strokeweight="1pt">
            <v:fill color2="yellow"/>
            <v:shadow on="t" type="perspective" color="#243f60 [1604]" offset="1pt" offset2="-3pt"/>
            <v:textbox style="mso-next-textbox:#_x0000_s1040">
              <w:txbxContent>
                <w:p w:rsidR="00DC1ABD" w:rsidRPr="000421DD" w:rsidRDefault="00DC1ABD" w:rsidP="000421DD">
                  <w:pPr>
                    <w:jc w:val="center"/>
                    <w:rPr>
                      <w:b/>
                    </w:rPr>
                  </w:pPr>
                  <w:r w:rsidRPr="000421DD">
                    <w:rPr>
                      <w:b/>
                    </w:rPr>
                    <w:t>Project Manager</w:t>
                  </w:r>
                </w:p>
                <w:p w:rsidR="00DC1ABD" w:rsidRDefault="00DC1ABD" w:rsidP="0068581F"/>
              </w:txbxContent>
            </v:textbox>
          </v:rect>
        </w:pict>
      </w:r>
      <w:r>
        <w:rPr>
          <w:noProof/>
        </w:rPr>
        <w:pict>
          <v:shape id="_x0000_s1038" type="#_x0000_t32" style="position:absolute;margin-left:238.1pt;margin-top:294.75pt;width:0;height:88.95pt;z-index:251668992" o:connectortype="straight"/>
        </w:pict>
      </w:r>
      <w:r>
        <w:rPr>
          <w:noProof/>
        </w:rPr>
        <w:pict>
          <v:shape id="_x0000_s1033" type="#_x0000_t32" style="position:absolute;margin-left:149.3pt;margin-top:199.9pt;width:186.2pt;height:.05pt;flip:x;z-index:251664896" o:connectortype="straight"/>
        </w:pict>
      </w:r>
      <w:r>
        <w:rPr>
          <w:noProof/>
        </w:rPr>
        <w:pict>
          <v:rect id="_x0000_s1036" style="position:absolute;margin-left:335.5pt;margin-top:250.7pt;width:138.9pt;height:44.05pt;z-index:251667968" fillcolor="#99c7ca" strokecolor="black [3213]" strokeweight="1pt">
            <v:fill color2="#4bacc6 [3208]"/>
            <v:shadow on="t" type="perspective" color="#205867 [1608]" offset="1pt" offset2="-3pt"/>
            <v:textbox style="mso-next-textbox:#_x0000_s1036">
              <w:txbxContent>
                <w:p w:rsidR="00DC1ABD" w:rsidRPr="000421DD" w:rsidRDefault="00DC1ABD" w:rsidP="00D63C10">
                  <w:pPr>
                    <w:jc w:val="center"/>
                    <w:rPr>
                      <w:b/>
                    </w:rPr>
                  </w:pPr>
                  <w:r w:rsidRPr="000421DD">
                    <w:rPr>
                      <w:b/>
                    </w:rPr>
                    <w:t>Business Change Manager</w:t>
                  </w:r>
                </w:p>
              </w:txbxContent>
            </v:textbox>
          </v:rect>
        </w:pict>
      </w:r>
      <w:r>
        <w:rPr>
          <w:noProof/>
        </w:rPr>
        <w:pict>
          <v:rect id="_x0000_s1035" style="position:absolute;margin-left:10.4pt;margin-top:250.7pt;width:138.9pt;height:44.05pt;z-index:251666944" fillcolor="#d7d799" strokecolor="black [3213]" strokeweight="1pt">
            <v:fill color2="yellow"/>
            <v:shadow on="t" type="perspective" color="#243f60 [1604]" offset="1pt" offset2="-3pt"/>
            <v:textbox style="mso-next-textbox:#_x0000_s1035">
              <w:txbxContent>
                <w:p w:rsidR="00DC1ABD" w:rsidRPr="00617545" w:rsidRDefault="00DC1ABD" w:rsidP="00D63C10">
                  <w:pPr>
                    <w:rPr>
                      <w:b/>
                    </w:rPr>
                  </w:pPr>
                  <w:r w:rsidRPr="00617545">
                    <w:rPr>
                      <w:b/>
                    </w:rPr>
                    <w:t>Commercial Manager</w:t>
                  </w:r>
                </w:p>
              </w:txbxContent>
            </v:textbox>
          </v:rect>
        </w:pict>
      </w:r>
      <w:r>
        <w:rPr>
          <w:noProof/>
        </w:rPr>
        <w:pict>
          <v:rect id="_x0000_s1034" style="position:absolute;margin-left:172.05pt;margin-top:250.7pt;width:138.9pt;height:44.05pt;z-index:251665920" fillcolor="#ccd4e0" strokecolor="black [3213]" strokeweight="1pt">
            <v:fill color2="#a06683"/>
            <v:shadow on="t" type="perspective" color="#4e6128 [1606]" offset="1pt" offset2="-3pt"/>
            <v:textbox>
              <w:txbxContent>
                <w:p w:rsidR="00DC1ABD" w:rsidRPr="000421DD" w:rsidRDefault="00DC1ABD" w:rsidP="0068581F">
                  <w:pPr>
                    <w:jc w:val="center"/>
                    <w:rPr>
                      <w:b/>
                    </w:rPr>
                  </w:pPr>
                  <w:r w:rsidRPr="000421DD">
                    <w:rPr>
                      <w:b/>
                    </w:rPr>
                    <w:t>Programme Manager</w:t>
                  </w:r>
                </w:p>
              </w:txbxContent>
            </v:textbox>
          </v:rect>
        </w:pict>
      </w:r>
      <w:r>
        <w:rPr>
          <w:noProof/>
        </w:rPr>
        <w:pict>
          <v:shape id="_x0000_s1030" type="#_x0000_t32" style="position:absolute;margin-left:238.1pt;margin-top:161.75pt;width:0;height:88.95pt;z-index:251661824" o:connectortype="straight"/>
        </w:pict>
      </w:r>
      <w:r>
        <w:rPr>
          <w:noProof/>
        </w:rPr>
        <w:pict>
          <v:shape id="_x0000_s1027" type="#_x0000_t32" style="position:absolute;margin-left:238.1pt;margin-top:79.55pt;width:0;height:38.15pt;z-index:251659776" o:connectortype="straight"/>
        </w:pict>
      </w:r>
      <w:r>
        <w:rPr>
          <w:noProof/>
        </w:rPr>
        <w:pict>
          <v:rect id="_x0000_s1026" style="position:absolute;margin-left:172.05pt;margin-top:35.5pt;width:138.9pt;height:44.05pt;z-index:251658752" fillcolor="#d2a7e1" strokecolor="black [3213]" strokeweight="1pt">
            <v:fill color2="#9bbb59 [3206]"/>
            <v:shadow on="t" type="perspective" color="#4e6128 [1606]" offset="1pt" offset2="-3pt"/>
            <v:textbox style="mso-next-textbox:#_x0000_s1026">
              <w:txbxContent>
                <w:p w:rsidR="00DC1ABD" w:rsidRPr="000421DD" w:rsidRDefault="00DC1ABD" w:rsidP="00D63C10">
                  <w:pPr>
                    <w:jc w:val="center"/>
                    <w:rPr>
                      <w:b/>
                    </w:rPr>
                  </w:pPr>
                  <w:r w:rsidRPr="000421DD">
                    <w:rPr>
                      <w:b/>
                    </w:rPr>
                    <w:t>Programme Sponsor</w:t>
                  </w:r>
                </w:p>
              </w:txbxContent>
            </v:textbox>
          </v:rect>
        </w:pict>
      </w:r>
      <w:r>
        <w:rPr>
          <w:noProof/>
        </w:rPr>
        <w:pict>
          <v:rect id="_x0000_s1028" style="position:absolute;margin-left:172.05pt;margin-top:117.7pt;width:138.9pt;height:44.05pt;z-index:251660800" fillcolor="#667da2" strokecolor="black [3213]" strokeweight="1pt">
            <v:fill color2="#4f81bd [3204]"/>
            <v:shadow on="t" type="perspective" color="#243f60 [1604]" offset="1pt" offset2="-3pt"/>
            <v:textbox style="mso-next-textbox:#_x0000_s1028">
              <w:txbxContent>
                <w:p w:rsidR="00DC1ABD" w:rsidRPr="000421DD" w:rsidRDefault="00DC1ABD" w:rsidP="00D63C10">
                  <w:pPr>
                    <w:jc w:val="center"/>
                    <w:rPr>
                      <w:b/>
                    </w:rPr>
                  </w:pPr>
                  <w:r w:rsidRPr="000421DD">
                    <w:rPr>
                      <w:b/>
                    </w:rPr>
                    <w:t>Programme Director</w:t>
                  </w:r>
                </w:p>
              </w:txbxContent>
            </v:textbox>
          </v:rect>
        </w:pict>
      </w:r>
    </w:p>
    <w:p w:rsidR="002368D7" w:rsidRDefault="001C1735" w:rsidP="002368D7">
      <w:pPr>
        <w:pStyle w:val="Heading1"/>
      </w:pPr>
      <w:bookmarkStart w:id="4" w:name="_Toc518379402"/>
      <w:r>
        <w:lastRenderedPageBreak/>
        <w:t>Key Roles and Responsibilities</w:t>
      </w:r>
      <w:bookmarkEnd w:id="4"/>
      <w:r>
        <w:t xml:space="preserve"> </w:t>
      </w:r>
    </w:p>
    <w:p w:rsidR="006D172A" w:rsidRPr="009319A9" w:rsidRDefault="00C36970" w:rsidP="001C1735">
      <w:pPr>
        <w:pStyle w:val="BodyText"/>
        <w:rPr>
          <w:i/>
        </w:rPr>
      </w:pPr>
      <w:r w:rsidRPr="00C36970">
        <w:rPr>
          <w:i/>
        </w:rPr>
        <w:t xml:space="preserve">Programme roles should be defined in the governance strategy. Key roles including </w:t>
      </w:r>
      <w:proofErr w:type="spellStart"/>
      <w:r w:rsidRPr="00C36970">
        <w:rPr>
          <w:i/>
        </w:rPr>
        <w:t>SRO</w:t>
      </w:r>
      <w:proofErr w:type="spellEnd"/>
      <w:r w:rsidRPr="00C36970">
        <w:rPr>
          <w:i/>
        </w:rPr>
        <w:t xml:space="preserve">, Programme Director, Programme Manager, </w:t>
      </w:r>
      <w:proofErr w:type="spellStart"/>
      <w:r w:rsidRPr="00C36970">
        <w:rPr>
          <w:i/>
        </w:rPr>
        <w:t>PMO</w:t>
      </w:r>
      <w:proofErr w:type="spellEnd"/>
      <w:r w:rsidRPr="00C36970">
        <w:rPr>
          <w:i/>
        </w:rPr>
        <w:t xml:space="preserve"> Manager</w:t>
      </w:r>
      <w:r w:rsidR="00DF7B3B">
        <w:rPr>
          <w:i/>
        </w:rPr>
        <w:t>,</w:t>
      </w:r>
      <w:r w:rsidRPr="00C36970">
        <w:rPr>
          <w:i/>
        </w:rPr>
        <w:t xml:space="preserve"> Business Change managers should be clearly documented and governance responsibilities defined. </w:t>
      </w:r>
    </w:p>
    <w:p w:rsidR="006D172A" w:rsidRPr="009319A9" w:rsidRDefault="00C36970" w:rsidP="001C1735">
      <w:pPr>
        <w:pStyle w:val="BodyText"/>
        <w:rPr>
          <w:i/>
        </w:rPr>
      </w:pPr>
      <w:r w:rsidRPr="00C36970">
        <w:rPr>
          <w:i/>
        </w:rPr>
        <w:t>The decision making process, specifically around approval for changes to budget, schedule</w:t>
      </w:r>
      <w:r w:rsidR="009319A9">
        <w:rPr>
          <w:i/>
        </w:rPr>
        <w:t xml:space="preserve"> and </w:t>
      </w:r>
      <w:r w:rsidRPr="00C36970">
        <w:rPr>
          <w:i/>
        </w:rPr>
        <w:t>scope that fall outside of the responsibility of the Programme Director.</w:t>
      </w:r>
    </w:p>
    <w:p w:rsidR="009319A9" w:rsidRDefault="009319A9" w:rsidP="009319A9">
      <w:pPr>
        <w:pStyle w:val="BodyText"/>
      </w:pPr>
      <w:r>
        <w:t>Start text here.</w:t>
      </w:r>
    </w:p>
    <w:p w:rsidR="00973D20" w:rsidRDefault="00973D20" w:rsidP="001C1735">
      <w:pPr>
        <w:pStyle w:val="BodyText"/>
      </w:pPr>
    </w:p>
    <w:p w:rsidR="00973D20" w:rsidRPr="001C1735" w:rsidRDefault="00973D20" w:rsidP="00973D20">
      <w:pPr>
        <w:pStyle w:val="Heading1"/>
      </w:pPr>
      <w:bookmarkStart w:id="5" w:name="_Toc518379403"/>
      <w:r>
        <w:lastRenderedPageBreak/>
        <w:t>Stakeholders &amp; Dependencies</w:t>
      </w:r>
      <w:bookmarkEnd w:id="5"/>
    </w:p>
    <w:p w:rsidR="00973D20" w:rsidRPr="009319A9" w:rsidRDefault="00C36970" w:rsidP="00973D20">
      <w:pPr>
        <w:pStyle w:val="BodyText"/>
        <w:rPr>
          <w:i/>
        </w:rPr>
      </w:pPr>
      <w:r w:rsidRPr="00C36970">
        <w:rPr>
          <w:i/>
        </w:rPr>
        <w:t>Governance relationships among project teams including depend</w:t>
      </w:r>
      <w:r w:rsidR="00DF7B3B">
        <w:rPr>
          <w:i/>
        </w:rPr>
        <w:t>a</w:t>
      </w:r>
      <w:r w:rsidRPr="00C36970">
        <w:rPr>
          <w:i/>
        </w:rPr>
        <w:t>nt projects or programmes, organisational groups and external stakeholders should be documented here. Relationships with suppliers should also be added once they become clear.</w:t>
      </w:r>
    </w:p>
    <w:p w:rsidR="009319A9" w:rsidRDefault="009319A9" w:rsidP="009319A9">
      <w:pPr>
        <w:pStyle w:val="BodyText"/>
      </w:pPr>
      <w:r>
        <w:t>Start text here.</w:t>
      </w:r>
    </w:p>
    <w:p w:rsidR="00B10BC4" w:rsidRDefault="00B10BC4" w:rsidP="00AB465B">
      <w:pPr>
        <w:pStyle w:val="BodyText"/>
      </w:pPr>
    </w:p>
    <w:p w:rsidR="00B10BC4" w:rsidRDefault="00B10BC4" w:rsidP="00AB465B">
      <w:pPr>
        <w:pStyle w:val="BodyText"/>
      </w:pPr>
    </w:p>
    <w:p w:rsidR="00B10BC4" w:rsidRDefault="00B10BC4" w:rsidP="00AB465B">
      <w:pPr>
        <w:pStyle w:val="BodyText"/>
      </w:pPr>
    </w:p>
    <w:p w:rsidR="00B10BC4" w:rsidRDefault="00B10BC4" w:rsidP="00AB465B">
      <w:pPr>
        <w:pStyle w:val="BodyText"/>
      </w:pPr>
    </w:p>
    <w:p w:rsidR="00AD5088" w:rsidRDefault="00AD5088" w:rsidP="00AB465B">
      <w:pPr>
        <w:pStyle w:val="BodyText"/>
      </w:pPr>
    </w:p>
    <w:p w:rsidR="00AD5088" w:rsidRPr="00650491" w:rsidRDefault="00AD5088" w:rsidP="00AD5088">
      <w:pPr>
        <w:pStyle w:val="Heading1"/>
      </w:pPr>
      <w:bookmarkStart w:id="6" w:name="_Toc327535072"/>
      <w:bookmarkStart w:id="7" w:name="_Toc354068837"/>
      <w:bookmarkStart w:id="8" w:name="_Toc518379404"/>
      <w:r w:rsidRPr="00650491">
        <w:lastRenderedPageBreak/>
        <w:t>Change Control</w:t>
      </w:r>
      <w:bookmarkEnd w:id="6"/>
      <w:bookmarkEnd w:id="7"/>
      <w:bookmarkEnd w:id="8"/>
    </w:p>
    <w:p w:rsidR="00AD5088" w:rsidRPr="00650491" w:rsidRDefault="00AD5088" w:rsidP="00AD5088">
      <w:pPr>
        <w:pStyle w:val="Heading2"/>
      </w:pPr>
      <w:bookmarkStart w:id="9" w:name="_Toc354068838"/>
      <w:bookmarkStart w:id="10" w:name="_Toc518379405"/>
      <w:r w:rsidRPr="00650491">
        <w:t>Introduction</w:t>
      </w:r>
      <w:bookmarkEnd w:id="9"/>
      <w:bookmarkEnd w:id="10"/>
    </w:p>
    <w:p w:rsidR="00AD5088" w:rsidRPr="00E3037D" w:rsidRDefault="00C36970" w:rsidP="00AD5088">
      <w:pPr>
        <w:pStyle w:val="BodyText"/>
      </w:pPr>
      <w:r w:rsidRPr="00E3037D">
        <w:t>Changes to specification or scope can potentially ruin any programme unless they are carefully controlled. The control of change covers assessment of the impact of a potential change, the estimation of its cost and a decision by management whether to proceed or not.</w:t>
      </w:r>
    </w:p>
    <w:p w:rsidR="00AD5088" w:rsidRPr="00E3037D" w:rsidRDefault="00C36970" w:rsidP="00AD5088">
      <w:pPr>
        <w:pStyle w:val="BodyText"/>
      </w:pPr>
      <w:r w:rsidRPr="00E3037D">
        <w:t>Change control is the process by which change requests will be raised, assessed, approved and managed within the Programme.</w:t>
      </w:r>
    </w:p>
    <w:p w:rsidR="00AD5088" w:rsidRPr="00E3037D" w:rsidRDefault="00C36970" w:rsidP="00AD5088">
      <w:pPr>
        <w:pStyle w:val="BodyText"/>
      </w:pPr>
      <w:r w:rsidRPr="00E3037D">
        <w:t>The change control process also identifies roles that enable the effective management of a change request through the process.</w:t>
      </w:r>
    </w:p>
    <w:p w:rsidR="00AD5088" w:rsidRPr="00650491" w:rsidRDefault="00AD5088" w:rsidP="00AD5088">
      <w:pPr>
        <w:pStyle w:val="Heading2"/>
      </w:pPr>
      <w:bookmarkStart w:id="11" w:name="_Toc354068839"/>
      <w:bookmarkStart w:id="12" w:name="_Toc518379406"/>
      <w:r w:rsidRPr="00650491">
        <w:t>Principle</w:t>
      </w:r>
      <w:bookmarkEnd w:id="11"/>
      <w:bookmarkEnd w:id="12"/>
    </w:p>
    <w:p w:rsidR="00AD5088" w:rsidRPr="00E3037D" w:rsidRDefault="00C36970" w:rsidP="00AD5088">
      <w:pPr>
        <w:pStyle w:val="BodyText"/>
      </w:pPr>
      <w:r w:rsidRPr="00E3037D">
        <w:t>The change control process ensures that any changes required over the duration of the Programme are captured, fully understood, impact assessed and authorised within the appropriate governance structure.</w:t>
      </w:r>
    </w:p>
    <w:p w:rsidR="00AD5088" w:rsidRPr="00E3037D" w:rsidRDefault="00C36970" w:rsidP="00AD5088">
      <w:pPr>
        <w:pStyle w:val="BodyText"/>
      </w:pPr>
      <w:r w:rsidRPr="00E3037D">
        <w:t>The process provides an audit trail for all the change that has occurred throughout the life cycle of the Programme.</w:t>
      </w:r>
    </w:p>
    <w:p w:rsidR="00AD5088" w:rsidRPr="00DF7B3B" w:rsidRDefault="00C36970" w:rsidP="00AD5088">
      <w:pPr>
        <w:pStyle w:val="BodyText"/>
        <w:rPr>
          <w:i/>
        </w:rPr>
      </w:pPr>
      <w:r w:rsidRPr="00E3037D">
        <w:t>The change control process is not designed to create bottlenecks or prevent change from occurring</w:t>
      </w:r>
      <w:r w:rsidRPr="00C36970">
        <w:rPr>
          <w:i/>
        </w:rPr>
        <w:t>.</w:t>
      </w:r>
    </w:p>
    <w:p w:rsidR="00AD5088" w:rsidRPr="00650491" w:rsidRDefault="00AD5088" w:rsidP="00AD5088">
      <w:pPr>
        <w:pStyle w:val="Heading2"/>
      </w:pPr>
      <w:bookmarkStart w:id="13" w:name="_Toc354068840"/>
      <w:bookmarkStart w:id="14" w:name="_Toc518379407"/>
      <w:r w:rsidRPr="00650491">
        <w:t>Scope</w:t>
      </w:r>
      <w:bookmarkEnd w:id="13"/>
      <w:bookmarkEnd w:id="14"/>
    </w:p>
    <w:p w:rsidR="00AD5088" w:rsidRPr="00DF7B3B" w:rsidRDefault="00C36970" w:rsidP="00AD5088">
      <w:pPr>
        <w:pStyle w:val="BodyText"/>
        <w:rPr>
          <w:i/>
        </w:rPr>
      </w:pPr>
      <w:r w:rsidRPr="00C36970">
        <w:rPr>
          <w:i/>
        </w:rPr>
        <w:t>The scope of change control for the programme covers all activities needed to implement the change control process. The process will facilitate examining the possible impact of executing a proposed change on aspects of a project prior to its approval including:</w:t>
      </w:r>
    </w:p>
    <w:p w:rsidR="00AD5088" w:rsidRPr="00DF7B3B" w:rsidRDefault="00C36970" w:rsidP="00F23076">
      <w:pPr>
        <w:pStyle w:val="L1ListBullet"/>
        <w:rPr>
          <w:i/>
          <w:sz w:val="24"/>
        </w:rPr>
      </w:pPr>
      <w:r w:rsidRPr="00C36970">
        <w:rPr>
          <w:i/>
          <w:sz w:val="24"/>
        </w:rPr>
        <w:t>Timescales</w:t>
      </w:r>
    </w:p>
    <w:p w:rsidR="00AD5088" w:rsidRPr="00DF7B3B" w:rsidRDefault="00C36970" w:rsidP="00F23076">
      <w:pPr>
        <w:pStyle w:val="L1ListBullet"/>
        <w:rPr>
          <w:i/>
          <w:sz w:val="24"/>
        </w:rPr>
      </w:pPr>
      <w:r w:rsidRPr="00C36970">
        <w:rPr>
          <w:i/>
          <w:sz w:val="24"/>
        </w:rPr>
        <w:t>Costs / budgets</w:t>
      </w:r>
    </w:p>
    <w:p w:rsidR="00AD5088" w:rsidRPr="00DF7B3B" w:rsidRDefault="00C36970" w:rsidP="00F23076">
      <w:pPr>
        <w:pStyle w:val="L1ListBullet"/>
        <w:rPr>
          <w:i/>
          <w:sz w:val="24"/>
        </w:rPr>
      </w:pPr>
      <w:r w:rsidRPr="00C36970">
        <w:rPr>
          <w:i/>
          <w:sz w:val="24"/>
        </w:rPr>
        <w:t>Resources</w:t>
      </w:r>
    </w:p>
    <w:p w:rsidR="00AD5088" w:rsidRPr="00DF7B3B" w:rsidRDefault="00C36970" w:rsidP="00F23076">
      <w:pPr>
        <w:pStyle w:val="L1ListBullet"/>
        <w:rPr>
          <w:i/>
          <w:sz w:val="24"/>
        </w:rPr>
      </w:pPr>
      <w:r w:rsidRPr="00C36970">
        <w:rPr>
          <w:i/>
          <w:sz w:val="24"/>
        </w:rPr>
        <w:t>Scope</w:t>
      </w:r>
    </w:p>
    <w:p w:rsidR="00AD5088" w:rsidRPr="00DF7B3B" w:rsidRDefault="00C36970" w:rsidP="00F23076">
      <w:pPr>
        <w:pStyle w:val="L1ListBullet"/>
        <w:rPr>
          <w:i/>
          <w:sz w:val="24"/>
        </w:rPr>
      </w:pPr>
      <w:r w:rsidRPr="00C36970">
        <w:rPr>
          <w:i/>
          <w:sz w:val="24"/>
        </w:rPr>
        <w:t>Benefits</w:t>
      </w:r>
    </w:p>
    <w:p w:rsidR="00AD5088" w:rsidRPr="00DF7B3B" w:rsidRDefault="00C36970" w:rsidP="00F23076">
      <w:pPr>
        <w:pStyle w:val="L1ListBullet"/>
        <w:rPr>
          <w:i/>
          <w:sz w:val="24"/>
        </w:rPr>
      </w:pPr>
      <w:r w:rsidRPr="00C36970">
        <w:rPr>
          <w:i/>
          <w:sz w:val="24"/>
        </w:rPr>
        <w:t>Assumptions</w:t>
      </w:r>
    </w:p>
    <w:p w:rsidR="00AD5088" w:rsidRPr="00DF7B3B" w:rsidRDefault="00C36970" w:rsidP="00F23076">
      <w:pPr>
        <w:pStyle w:val="L1ListBullet"/>
        <w:rPr>
          <w:i/>
          <w:sz w:val="24"/>
        </w:rPr>
      </w:pPr>
      <w:r w:rsidRPr="00C36970">
        <w:rPr>
          <w:i/>
          <w:sz w:val="24"/>
        </w:rPr>
        <w:t>Interdependencies</w:t>
      </w:r>
    </w:p>
    <w:p w:rsidR="00DC1ABD" w:rsidRDefault="00DC1ABD">
      <w:pPr>
        <w:pStyle w:val="L1ListBullet"/>
        <w:numPr>
          <w:ilvl w:val="0"/>
          <w:numId w:val="0"/>
        </w:numPr>
        <w:ind w:left="1080" w:hanging="360"/>
        <w:rPr>
          <w:sz w:val="24"/>
        </w:rPr>
      </w:pPr>
    </w:p>
    <w:p w:rsidR="00DF7B3B" w:rsidRDefault="00DF7B3B" w:rsidP="00DF7B3B">
      <w:pPr>
        <w:pStyle w:val="BodyText"/>
      </w:pPr>
      <w:r>
        <w:t>Start text here.</w:t>
      </w:r>
    </w:p>
    <w:p w:rsidR="00DC1ABD" w:rsidRDefault="00DC1ABD">
      <w:pPr>
        <w:pStyle w:val="L1ListBullet"/>
        <w:numPr>
          <w:ilvl w:val="0"/>
          <w:numId w:val="0"/>
        </w:numPr>
        <w:ind w:left="1080" w:hanging="360"/>
        <w:rPr>
          <w:sz w:val="24"/>
        </w:rPr>
      </w:pPr>
    </w:p>
    <w:p w:rsidR="00885469" w:rsidRDefault="00885469" w:rsidP="00885469">
      <w:pPr>
        <w:pStyle w:val="Heading1"/>
      </w:pPr>
      <w:bookmarkStart w:id="15" w:name="_Toc518379408"/>
      <w:r w:rsidRPr="00A11ECC">
        <w:lastRenderedPageBreak/>
        <w:t xml:space="preserve">Stakeholder Engagement and Communications </w:t>
      </w:r>
      <w:r>
        <w:t>Engagement</w:t>
      </w:r>
      <w:bookmarkEnd w:id="15"/>
    </w:p>
    <w:p w:rsidR="00885469" w:rsidRPr="00DF7B3B" w:rsidRDefault="00C36970" w:rsidP="002A6E64">
      <w:pPr>
        <w:pStyle w:val="BodyText"/>
        <w:rPr>
          <w:i/>
        </w:rPr>
      </w:pPr>
      <w:r w:rsidRPr="00C36970">
        <w:rPr>
          <w:i/>
        </w:rPr>
        <w:t>The Stakeholder Engagement and Communication strategies are core to successful delivery of a Programme.  They will aid the dissemination of key messages en masse to selected stakeholder groups depending on their level of interest in the Programme and ensure communications are delivered to the right people at the right time.</w:t>
      </w:r>
    </w:p>
    <w:p w:rsidR="00885469" w:rsidRPr="00DF7B3B" w:rsidRDefault="00C36970" w:rsidP="002A6E64">
      <w:pPr>
        <w:pStyle w:val="BodyText"/>
        <w:rPr>
          <w:i/>
          <w:highlight w:val="yellow"/>
        </w:rPr>
      </w:pPr>
      <w:r w:rsidRPr="00C36970">
        <w:rPr>
          <w:i/>
        </w:rPr>
        <w:t xml:space="preserve">Further detail on Stakeholder and Communications Engagement for the programme </w:t>
      </w:r>
      <w:r>
        <w:rPr>
          <w:i/>
        </w:rPr>
        <w:t>should</w:t>
      </w:r>
      <w:r w:rsidRPr="00C36970">
        <w:rPr>
          <w:i/>
        </w:rPr>
        <w:t xml:space="preserve"> be recorded in the Stakeholder and Communications Engagement strategies.</w:t>
      </w:r>
    </w:p>
    <w:p w:rsidR="00DF7B3B" w:rsidRDefault="00DF7B3B" w:rsidP="00DF7B3B">
      <w:pPr>
        <w:pStyle w:val="BodyText"/>
      </w:pPr>
      <w:r>
        <w:t>Start text here.</w:t>
      </w:r>
    </w:p>
    <w:p w:rsidR="00AD5088" w:rsidRDefault="00AD5088" w:rsidP="00AB465B">
      <w:pPr>
        <w:pStyle w:val="BodyText"/>
      </w:pPr>
    </w:p>
    <w:p w:rsidR="00885469" w:rsidRDefault="00885469" w:rsidP="00AB465B">
      <w:pPr>
        <w:pStyle w:val="BodyText"/>
      </w:pPr>
    </w:p>
    <w:p w:rsidR="00885469" w:rsidRDefault="00885469" w:rsidP="00AB465B">
      <w:pPr>
        <w:pStyle w:val="BodyText"/>
        <w:sectPr w:rsidR="00885469" w:rsidSect="003A22AD">
          <w:headerReference w:type="even" r:id="rId15"/>
          <w:headerReference w:type="default" r:id="rId16"/>
          <w:footerReference w:type="even" r:id="rId17"/>
          <w:footerReference w:type="default" r:id="rId18"/>
          <w:pgSz w:w="11906" w:h="16838" w:code="9"/>
          <w:pgMar w:top="1134" w:right="1134" w:bottom="851" w:left="1134" w:header="567" w:footer="567" w:gutter="0"/>
          <w:pgNumType w:start="1"/>
          <w:cols w:space="708"/>
          <w:docGrid w:linePitch="360"/>
        </w:sectPr>
      </w:pPr>
    </w:p>
    <w:p w:rsidR="003E429B" w:rsidRDefault="003E429B" w:rsidP="003E429B">
      <w:pPr>
        <w:pStyle w:val="Heading1"/>
      </w:pPr>
      <w:bookmarkStart w:id="16" w:name="_Toc516127236"/>
      <w:bookmarkStart w:id="17" w:name="_Toc518379409"/>
      <w:r>
        <w:lastRenderedPageBreak/>
        <w:t>Further Help and Guidance</w:t>
      </w:r>
      <w:bookmarkEnd w:id="16"/>
      <w:bookmarkEnd w:id="17"/>
    </w:p>
    <w:p w:rsidR="00DC1ABD" w:rsidRDefault="003E429B">
      <w:pPr>
        <w:pStyle w:val="ListBullet"/>
        <w:numPr>
          <w:ilvl w:val="0"/>
          <w:numId w:val="23"/>
        </w:numPr>
        <w:tabs>
          <w:tab w:val="num" w:pos="454"/>
        </w:tabs>
        <w:ind w:left="454" w:hanging="454"/>
      </w:pPr>
      <w:r>
        <w:t>Home Office Project Delivery Framework (insert link when available)</w:t>
      </w:r>
    </w:p>
    <w:p w:rsidR="00DC1ABD" w:rsidRDefault="003E429B">
      <w:pPr>
        <w:pStyle w:val="ListBullet"/>
        <w:numPr>
          <w:ilvl w:val="0"/>
          <w:numId w:val="23"/>
        </w:numPr>
        <w:tabs>
          <w:tab w:val="num" w:pos="454"/>
        </w:tabs>
        <w:ind w:left="454" w:hanging="454"/>
      </w:pPr>
      <w:r>
        <w:t>Portfolio and Project Delivery Directorate</w:t>
      </w:r>
    </w:p>
    <w:p w:rsidR="00DC1ABD" w:rsidRDefault="004151C7">
      <w:pPr>
        <w:pStyle w:val="ListBullet"/>
        <w:numPr>
          <w:ilvl w:val="0"/>
          <w:numId w:val="23"/>
        </w:numPr>
        <w:tabs>
          <w:tab w:val="num" w:pos="454"/>
        </w:tabs>
        <w:ind w:left="454" w:hanging="454"/>
      </w:pPr>
      <w:hyperlink r:id="rId19" w:history="1">
        <w:r w:rsidR="00F01A80" w:rsidRPr="006A3A0E">
          <w:rPr>
            <w:rStyle w:val="Hyperlink"/>
          </w:rPr>
          <w:t>Knowledge H</w:t>
        </w:r>
        <w:bookmarkStart w:id="18" w:name="_GoBack"/>
        <w:bookmarkEnd w:id="18"/>
        <w:r w:rsidR="00F01A80" w:rsidRPr="006A3A0E">
          <w:rPr>
            <w:rStyle w:val="Hyperlink"/>
          </w:rPr>
          <w:t>ub</w:t>
        </w:r>
      </w:hyperlink>
    </w:p>
    <w:sectPr w:rsidR="00DC1ABD" w:rsidSect="00D66A53">
      <w:headerReference w:type="even" r:id="rId20"/>
      <w:headerReference w:type="default" r:id="rId21"/>
      <w:footerReference w:type="even" r:id="rId22"/>
      <w:footerReference w:type="default" r:id="rId23"/>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BD" w:rsidRDefault="00DC1ABD">
      <w:r>
        <w:separator/>
      </w:r>
    </w:p>
  </w:endnote>
  <w:endnote w:type="continuationSeparator" w:id="0">
    <w:p w:rsidR="00DC1ABD" w:rsidRDefault="00DC1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Default="004151C7" w:rsidP="003A22AD">
    <w:pPr>
      <w:pStyle w:val="Footer"/>
      <w:jc w:val="left"/>
    </w:pPr>
    <w:r>
      <w:rPr>
        <w:rStyle w:val="PageNumber"/>
      </w:rPr>
      <w:fldChar w:fldCharType="begin"/>
    </w:r>
    <w:r w:rsidR="00DC1ABD">
      <w:rPr>
        <w:rStyle w:val="PageNumber"/>
      </w:rPr>
      <w:instrText xml:space="preserve">PAGE  </w:instrText>
    </w:r>
    <w:r>
      <w:rPr>
        <w:rStyle w:val="PageNumber"/>
      </w:rPr>
      <w:fldChar w:fldCharType="separate"/>
    </w:r>
    <w:r w:rsidR="00DC1ABD">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Default="004151C7" w:rsidP="00857895">
    <w:pPr>
      <w:pStyle w:val="Footer"/>
      <w:rPr>
        <w:rStyle w:val="PageNumber"/>
      </w:rPr>
    </w:pPr>
    <w:r>
      <w:rPr>
        <w:rStyle w:val="PageNumber"/>
      </w:rPr>
      <w:fldChar w:fldCharType="begin"/>
    </w:r>
    <w:r w:rsidR="00DC1ABD">
      <w:rPr>
        <w:rStyle w:val="PageNumber"/>
      </w:rPr>
      <w:instrText xml:space="preserve">PAGE  </w:instrText>
    </w:r>
    <w:r>
      <w:rPr>
        <w:rStyle w:val="PageNumber"/>
      </w:rPr>
      <w:fldChar w:fldCharType="separate"/>
    </w:r>
    <w:r w:rsidR="007530D2">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Default="004151C7" w:rsidP="003A22AD">
    <w:pPr>
      <w:pStyle w:val="Footer"/>
      <w:jc w:val="left"/>
    </w:pPr>
    <w:r>
      <w:rPr>
        <w:noProof/>
      </w:rPr>
      <w:pict>
        <v:rect id="_x0000_s2055" style="position:absolute;margin-left:572.65pt;margin-top:-8.5pt;width:31.2pt;height:858.9pt;z-index:251657728;mso-position-horizontal-relative:page;mso-position-vertical-relative:page" o:allowincell="f" fillcolor="#8f23b3" stroked="f" strokecolor="#8f23b3">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Default="00DC1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BD" w:rsidRDefault="00DC1ABD">
      <w:r>
        <w:separator/>
      </w:r>
    </w:p>
  </w:footnote>
  <w:footnote w:type="continuationSeparator" w:id="0">
    <w:p w:rsidR="00DC1ABD" w:rsidRDefault="00DC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Default="00DC1ABD" w:rsidP="003A22AD">
    <w:pPr>
      <w:pStyle w:val="Header"/>
      <w:jc w:val="left"/>
    </w:pPr>
    <w:r w:rsidRPr="00073731">
      <w:t>[</w:t>
    </w:r>
    <w:r>
      <w:t>Title</w:t>
    </w:r>
    <w:r w:rsidRPr="00073731">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Pr="00073731" w:rsidRDefault="00DC1ABD" w:rsidP="00073731">
    <w:pPr>
      <w:pStyle w:val="Header"/>
    </w:pPr>
    <w:r w:rsidRPr="00073731">
      <w:t>[</w:t>
    </w:r>
    <w:r>
      <w:t>Programme Name</w:t>
    </w:r>
    <w:r w:rsidRPr="00073731">
      <w:t>]</w:t>
    </w:r>
    <w:r>
      <w:t xml:space="preserve"> Governance Strategy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Default="00DC1AB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D" w:rsidRDefault="004151C7" w:rsidP="00157056">
    <w:pPr>
      <w:pStyle w:val="Header"/>
    </w:pPr>
    <w:r>
      <w:rPr>
        <w:noProof/>
      </w:rPr>
      <w:pict>
        <v:rect id="_x0000_s2056" style="position:absolute;left:0;text-align:left;margin-left:572.65pt;margin-top:-8.5pt;width:31.2pt;height:858.9pt;z-index:251658752;mso-position-horizontal-relative:page;mso-position-vertical-relative:page" o:allowincell="f" fillcolor="#8f23b3" stroked="f" strokecolor="#8f23b3">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nsid w:val="FFFFFF89"/>
    <w:multiLevelType w:val="singleLevel"/>
    <w:tmpl w:val="328C8BC6"/>
    <w:lvl w:ilvl="0">
      <w:start w:val="1"/>
      <w:numFmt w:val="bullet"/>
      <w:lvlText w:val=""/>
      <w:lvlJc w:val="left"/>
      <w:pPr>
        <w:tabs>
          <w:tab w:val="num" w:pos="454"/>
        </w:tabs>
        <w:ind w:left="454" w:hanging="454"/>
      </w:pPr>
      <w:rPr>
        <w:rFonts w:ascii="Symbol" w:hAnsi="Symbol" w:hint="default"/>
      </w:rPr>
    </w:lvl>
  </w:abstractNum>
  <w:abstractNum w:abstractNumId="10">
    <w:nsid w:val="05037AB1"/>
    <w:multiLevelType w:val="hybridMultilevel"/>
    <w:tmpl w:val="4C08492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2">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3">
    <w:nsid w:val="2735436D"/>
    <w:multiLevelType w:val="singleLevel"/>
    <w:tmpl w:val="DE3E92F6"/>
    <w:lvl w:ilvl="0">
      <w:start w:val="1"/>
      <w:numFmt w:val="decimal"/>
      <w:lvlText w:val="%1."/>
      <w:lvlJc w:val="left"/>
      <w:pPr>
        <w:tabs>
          <w:tab w:val="num" w:pos="360"/>
        </w:tabs>
        <w:ind w:left="360" w:hanging="360"/>
      </w:pPr>
    </w:lvl>
  </w:abstractNum>
  <w:abstractNum w:abstractNumId="14">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4025B6C"/>
    <w:multiLevelType w:val="multilevel"/>
    <w:tmpl w:val="F85C9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06E72"/>
    <w:multiLevelType w:val="multilevel"/>
    <w:tmpl w:val="A04AA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25CFA"/>
    <w:multiLevelType w:val="hybridMultilevel"/>
    <w:tmpl w:val="41A6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174505"/>
    <w:multiLevelType w:val="hybridMultilevel"/>
    <w:tmpl w:val="3662B9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3F39FE"/>
    <w:multiLevelType w:val="hybridMultilevel"/>
    <w:tmpl w:val="ACD4F428"/>
    <w:lvl w:ilvl="0" w:tplc="6F6CFF84">
      <w:start w:val="1"/>
      <w:numFmt w:val="bullet"/>
      <w:pStyle w:val="L1ListBullet"/>
      <w:lvlText w:val=""/>
      <w:lvlJc w:val="left"/>
      <w:pPr>
        <w:ind w:left="1080" w:hanging="360"/>
      </w:pPr>
      <w:rPr>
        <w:rFonts w:ascii="Symbol" w:hAnsi="Symbol" w:hint="default"/>
      </w:rPr>
    </w:lvl>
    <w:lvl w:ilvl="1" w:tplc="2A7C4DB4">
      <w:start w:val="1"/>
      <w:numFmt w:val="bullet"/>
      <w:pStyle w:val="L2List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5"/>
  </w:num>
  <w:num w:numId="14">
    <w:abstractNumId w:val="11"/>
  </w:num>
  <w:num w:numId="15">
    <w:abstractNumId w:val="12"/>
  </w:num>
  <w:num w:numId="16">
    <w:abstractNumId w:val="13"/>
  </w:num>
  <w:num w:numId="17">
    <w:abstractNumId w:val="16"/>
  </w:num>
  <w:num w:numId="18">
    <w:abstractNumId w:val="19"/>
  </w:num>
  <w:num w:numId="19">
    <w:abstractNumId w:val="18"/>
  </w:num>
  <w:num w:numId="20">
    <w:abstractNumId w:val="22"/>
  </w:num>
  <w:num w:numId="21">
    <w:abstractNumId w:val="21"/>
  </w:num>
  <w:num w:numId="22">
    <w:abstractNumId w:val="10"/>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usin Chris">
    <w15:presenceInfo w15:providerId="AD" w15:userId="S-1-5-21-2000478354-507921405-839522115-1547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8"/>
  <w:trackRevisions/>
  <w:defaultTabStop w:val="720"/>
  <w:characterSpacingControl w:val="doNotCompress"/>
  <w:hdrShapeDefaults>
    <o:shapedefaults v:ext="edit" spidmax="2057" fillcolor="white">
      <v:fill color="white"/>
      <v:stroke dashstyle="1 1"/>
    </o:shapedefaults>
    <o:shapelayout v:ext="edit">
      <o:idmap v:ext="edit" data="2"/>
    </o:shapelayout>
  </w:hdrShapeDefaults>
  <w:footnotePr>
    <w:footnote w:id="-1"/>
    <w:footnote w:id="0"/>
  </w:footnotePr>
  <w:endnotePr>
    <w:endnote w:id="-1"/>
    <w:endnote w:id="0"/>
  </w:endnotePr>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8861EA"/>
    <w:rsid w:val="000026B7"/>
    <w:rsid w:val="00004702"/>
    <w:rsid w:val="00006662"/>
    <w:rsid w:val="00010496"/>
    <w:rsid w:val="00013B29"/>
    <w:rsid w:val="000244DC"/>
    <w:rsid w:val="00032E19"/>
    <w:rsid w:val="00037776"/>
    <w:rsid w:val="000421DD"/>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D352F"/>
    <w:rsid w:val="000E007E"/>
    <w:rsid w:val="000F34F6"/>
    <w:rsid w:val="000F3DE2"/>
    <w:rsid w:val="00102356"/>
    <w:rsid w:val="00103C26"/>
    <w:rsid w:val="00110507"/>
    <w:rsid w:val="00123499"/>
    <w:rsid w:val="00126A38"/>
    <w:rsid w:val="00141724"/>
    <w:rsid w:val="001524B0"/>
    <w:rsid w:val="001557AB"/>
    <w:rsid w:val="00156B8F"/>
    <w:rsid w:val="00157056"/>
    <w:rsid w:val="0016070D"/>
    <w:rsid w:val="00161A5D"/>
    <w:rsid w:val="001665DB"/>
    <w:rsid w:val="00175A40"/>
    <w:rsid w:val="00187D9D"/>
    <w:rsid w:val="0019626E"/>
    <w:rsid w:val="001A1912"/>
    <w:rsid w:val="001A3E1D"/>
    <w:rsid w:val="001B3358"/>
    <w:rsid w:val="001C1735"/>
    <w:rsid w:val="001C36C6"/>
    <w:rsid w:val="001C6855"/>
    <w:rsid w:val="001E25CB"/>
    <w:rsid w:val="001E5540"/>
    <w:rsid w:val="001F231D"/>
    <w:rsid w:val="001F354D"/>
    <w:rsid w:val="0020045C"/>
    <w:rsid w:val="00202511"/>
    <w:rsid w:val="00205E80"/>
    <w:rsid w:val="00211F81"/>
    <w:rsid w:val="0022013A"/>
    <w:rsid w:val="002235B1"/>
    <w:rsid w:val="00225E51"/>
    <w:rsid w:val="002313D2"/>
    <w:rsid w:val="00235F3E"/>
    <w:rsid w:val="002368D7"/>
    <w:rsid w:val="00244E6A"/>
    <w:rsid w:val="00245D8F"/>
    <w:rsid w:val="002536CE"/>
    <w:rsid w:val="002642D9"/>
    <w:rsid w:val="00280BAF"/>
    <w:rsid w:val="002817EC"/>
    <w:rsid w:val="0028468A"/>
    <w:rsid w:val="002871C4"/>
    <w:rsid w:val="00287E28"/>
    <w:rsid w:val="002939E3"/>
    <w:rsid w:val="002A20BF"/>
    <w:rsid w:val="002A5B6D"/>
    <w:rsid w:val="002A6E64"/>
    <w:rsid w:val="002C4FD1"/>
    <w:rsid w:val="002F194E"/>
    <w:rsid w:val="002F5923"/>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D6E73"/>
    <w:rsid w:val="003E0336"/>
    <w:rsid w:val="003E2493"/>
    <w:rsid w:val="003E429B"/>
    <w:rsid w:val="003F1995"/>
    <w:rsid w:val="003F1EA7"/>
    <w:rsid w:val="00406B1F"/>
    <w:rsid w:val="004151C7"/>
    <w:rsid w:val="00424062"/>
    <w:rsid w:val="00426CC7"/>
    <w:rsid w:val="004374A7"/>
    <w:rsid w:val="00437B2F"/>
    <w:rsid w:val="004414FB"/>
    <w:rsid w:val="004567A3"/>
    <w:rsid w:val="0046171E"/>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1414A"/>
    <w:rsid w:val="00526670"/>
    <w:rsid w:val="0054053F"/>
    <w:rsid w:val="00542132"/>
    <w:rsid w:val="00542C80"/>
    <w:rsid w:val="00552354"/>
    <w:rsid w:val="005524AA"/>
    <w:rsid w:val="005542E8"/>
    <w:rsid w:val="005579B3"/>
    <w:rsid w:val="00557B8F"/>
    <w:rsid w:val="0056245C"/>
    <w:rsid w:val="00575851"/>
    <w:rsid w:val="00587526"/>
    <w:rsid w:val="005B0836"/>
    <w:rsid w:val="005B29E6"/>
    <w:rsid w:val="005B4563"/>
    <w:rsid w:val="005C3925"/>
    <w:rsid w:val="005C48F2"/>
    <w:rsid w:val="005C7C94"/>
    <w:rsid w:val="005D188D"/>
    <w:rsid w:val="005F398F"/>
    <w:rsid w:val="005F42C5"/>
    <w:rsid w:val="00601D4A"/>
    <w:rsid w:val="00604F8D"/>
    <w:rsid w:val="00617545"/>
    <w:rsid w:val="006239E7"/>
    <w:rsid w:val="0064235A"/>
    <w:rsid w:val="00650B48"/>
    <w:rsid w:val="00670DBC"/>
    <w:rsid w:val="0068581F"/>
    <w:rsid w:val="006A6431"/>
    <w:rsid w:val="006A6FD0"/>
    <w:rsid w:val="006A7ED7"/>
    <w:rsid w:val="006D172A"/>
    <w:rsid w:val="006E1B8C"/>
    <w:rsid w:val="006F5181"/>
    <w:rsid w:val="00707792"/>
    <w:rsid w:val="00716F08"/>
    <w:rsid w:val="00725E48"/>
    <w:rsid w:val="00737C9F"/>
    <w:rsid w:val="00743D14"/>
    <w:rsid w:val="00746DF2"/>
    <w:rsid w:val="007530D2"/>
    <w:rsid w:val="007532A2"/>
    <w:rsid w:val="00755649"/>
    <w:rsid w:val="00757F88"/>
    <w:rsid w:val="007643BC"/>
    <w:rsid w:val="00772ACD"/>
    <w:rsid w:val="00782FC3"/>
    <w:rsid w:val="00792A24"/>
    <w:rsid w:val="00797BD5"/>
    <w:rsid w:val="007A01B1"/>
    <w:rsid w:val="007A0383"/>
    <w:rsid w:val="007A3855"/>
    <w:rsid w:val="007A3971"/>
    <w:rsid w:val="007B71AA"/>
    <w:rsid w:val="007C4E37"/>
    <w:rsid w:val="007E01F1"/>
    <w:rsid w:val="007E75B4"/>
    <w:rsid w:val="008068FE"/>
    <w:rsid w:val="00810574"/>
    <w:rsid w:val="00811B7C"/>
    <w:rsid w:val="008122E3"/>
    <w:rsid w:val="008173AB"/>
    <w:rsid w:val="008207C7"/>
    <w:rsid w:val="008367FA"/>
    <w:rsid w:val="0084487B"/>
    <w:rsid w:val="00857895"/>
    <w:rsid w:val="00865880"/>
    <w:rsid w:val="008724BB"/>
    <w:rsid w:val="00874FF4"/>
    <w:rsid w:val="00885469"/>
    <w:rsid w:val="008861EA"/>
    <w:rsid w:val="00891C67"/>
    <w:rsid w:val="008938C6"/>
    <w:rsid w:val="008A34E9"/>
    <w:rsid w:val="008A5D5C"/>
    <w:rsid w:val="008B4143"/>
    <w:rsid w:val="008C3E7B"/>
    <w:rsid w:val="008D3269"/>
    <w:rsid w:val="008D4FA6"/>
    <w:rsid w:val="008D75CD"/>
    <w:rsid w:val="008E302A"/>
    <w:rsid w:val="008F63D7"/>
    <w:rsid w:val="00922EC9"/>
    <w:rsid w:val="009319A9"/>
    <w:rsid w:val="00931A78"/>
    <w:rsid w:val="00934AA6"/>
    <w:rsid w:val="00935EF1"/>
    <w:rsid w:val="00944260"/>
    <w:rsid w:val="00955EAC"/>
    <w:rsid w:val="00966B3C"/>
    <w:rsid w:val="00971DAB"/>
    <w:rsid w:val="00972F76"/>
    <w:rsid w:val="00973D20"/>
    <w:rsid w:val="009775FD"/>
    <w:rsid w:val="00977CB6"/>
    <w:rsid w:val="00987522"/>
    <w:rsid w:val="009A16F2"/>
    <w:rsid w:val="009A5BE0"/>
    <w:rsid w:val="009C1E41"/>
    <w:rsid w:val="009C5DD6"/>
    <w:rsid w:val="009C6D31"/>
    <w:rsid w:val="009E17E8"/>
    <w:rsid w:val="009E51DD"/>
    <w:rsid w:val="009F0C9F"/>
    <w:rsid w:val="00A130FC"/>
    <w:rsid w:val="00A153A7"/>
    <w:rsid w:val="00A31ECE"/>
    <w:rsid w:val="00A435B5"/>
    <w:rsid w:val="00A43DF5"/>
    <w:rsid w:val="00A4554D"/>
    <w:rsid w:val="00A530D5"/>
    <w:rsid w:val="00A56E51"/>
    <w:rsid w:val="00A600E9"/>
    <w:rsid w:val="00A74854"/>
    <w:rsid w:val="00A90E05"/>
    <w:rsid w:val="00AB073A"/>
    <w:rsid w:val="00AB3DEA"/>
    <w:rsid w:val="00AB465B"/>
    <w:rsid w:val="00AB4A14"/>
    <w:rsid w:val="00AC37AB"/>
    <w:rsid w:val="00AC59E8"/>
    <w:rsid w:val="00AC7ADA"/>
    <w:rsid w:val="00AD2B9D"/>
    <w:rsid w:val="00AD5088"/>
    <w:rsid w:val="00AD6018"/>
    <w:rsid w:val="00AD6053"/>
    <w:rsid w:val="00AD6757"/>
    <w:rsid w:val="00AE44D9"/>
    <w:rsid w:val="00AE588B"/>
    <w:rsid w:val="00B00011"/>
    <w:rsid w:val="00B10BC4"/>
    <w:rsid w:val="00B13633"/>
    <w:rsid w:val="00B1691E"/>
    <w:rsid w:val="00B220B7"/>
    <w:rsid w:val="00B36C42"/>
    <w:rsid w:val="00B45C85"/>
    <w:rsid w:val="00B5012E"/>
    <w:rsid w:val="00B615B3"/>
    <w:rsid w:val="00B661B1"/>
    <w:rsid w:val="00B72AB0"/>
    <w:rsid w:val="00B75E44"/>
    <w:rsid w:val="00B80D29"/>
    <w:rsid w:val="00B86149"/>
    <w:rsid w:val="00B86C6E"/>
    <w:rsid w:val="00B92E10"/>
    <w:rsid w:val="00B938E5"/>
    <w:rsid w:val="00B96289"/>
    <w:rsid w:val="00BD1DC3"/>
    <w:rsid w:val="00BD6519"/>
    <w:rsid w:val="00BE03A0"/>
    <w:rsid w:val="00BE39AD"/>
    <w:rsid w:val="00BF788E"/>
    <w:rsid w:val="00C0537B"/>
    <w:rsid w:val="00C21128"/>
    <w:rsid w:val="00C2422C"/>
    <w:rsid w:val="00C36970"/>
    <w:rsid w:val="00C41611"/>
    <w:rsid w:val="00C526F9"/>
    <w:rsid w:val="00C5305D"/>
    <w:rsid w:val="00C62689"/>
    <w:rsid w:val="00C67E91"/>
    <w:rsid w:val="00C84660"/>
    <w:rsid w:val="00C9041C"/>
    <w:rsid w:val="00C97600"/>
    <w:rsid w:val="00CA686D"/>
    <w:rsid w:val="00CB6C80"/>
    <w:rsid w:val="00CB786D"/>
    <w:rsid w:val="00CC7AB6"/>
    <w:rsid w:val="00CD0C7B"/>
    <w:rsid w:val="00CD1FC8"/>
    <w:rsid w:val="00CD317D"/>
    <w:rsid w:val="00CE3715"/>
    <w:rsid w:val="00CE3D1F"/>
    <w:rsid w:val="00CE4784"/>
    <w:rsid w:val="00CF0224"/>
    <w:rsid w:val="00CF3968"/>
    <w:rsid w:val="00CF5511"/>
    <w:rsid w:val="00D076CF"/>
    <w:rsid w:val="00D173D2"/>
    <w:rsid w:val="00D3080E"/>
    <w:rsid w:val="00D36132"/>
    <w:rsid w:val="00D4675F"/>
    <w:rsid w:val="00D51DB0"/>
    <w:rsid w:val="00D5765A"/>
    <w:rsid w:val="00D636B9"/>
    <w:rsid w:val="00D63C10"/>
    <w:rsid w:val="00D63D68"/>
    <w:rsid w:val="00D66A53"/>
    <w:rsid w:val="00D83620"/>
    <w:rsid w:val="00D86405"/>
    <w:rsid w:val="00D96750"/>
    <w:rsid w:val="00D97334"/>
    <w:rsid w:val="00DA0C4B"/>
    <w:rsid w:val="00DA2A82"/>
    <w:rsid w:val="00DA68BB"/>
    <w:rsid w:val="00DB0450"/>
    <w:rsid w:val="00DB2716"/>
    <w:rsid w:val="00DB67BE"/>
    <w:rsid w:val="00DC1ABD"/>
    <w:rsid w:val="00DD178D"/>
    <w:rsid w:val="00DE65C1"/>
    <w:rsid w:val="00DE7F01"/>
    <w:rsid w:val="00DF7B3B"/>
    <w:rsid w:val="00E209A8"/>
    <w:rsid w:val="00E3037D"/>
    <w:rsid w:val="00E31DD4"/>
    <w:rsid w:val="00E4244C"/>
    <w:rsid w:val="00E47B32"/>
    <w:rsid w:val="00E52BD8"/>
    <w:rsid w:val="00E56AB5"/>
    <w:rsid w:val="00E57D5B"/>
    <w:rsid w:val="00E60F03"/>
    <w:rsid w:val="00E61AE4"/>
    <w:rsid w:val="00E61DCD"/>
    <w:rsid w:val="00E67057"/>
    <w:rsid w:val="00E839CB"/>
    <w:rsid w:val="00E87111"/>
    <w:rsid w:val="00E94149"/>
    <w:rsid w:val="00EA200B"/>
    <w:rsid w:val="00EB3A3B"/>
    <w:rsid w:val="00EB5F45"/>
    <w:rsid w:val="00EB7156"/>
    <w:rsid w:val="00EB728B"/>
    <w:rsid w:val="00EC21DC"/>
    <w:rsid w:val="00EC428E"/>
    <w:rsid w:val="00ED0D66"/>
    <w:rsid w:val="00ED4161"/>
    <w:rsid w:val="00EE105D"/>
    <w:rsid w:val="00EE17C9"/>
    <w:rsid w:val="00EF1932"/>
    <w:rsid w:val="00EF6EA0"/>
    <w:rsid w:val="00F016EB"/>
    <w:rsid w:val="00F01A80"/>
    <w:rsid w:val="00F06FD2"/>
    <w:rsid w:val="00F1413C"/>
    <w:rsid w:val="00F23076"/>
    <w:rsid w:val="00F26EAC"/>
    <w:rsid w:val="00F3568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v:stroke dashstyle="1 1"/>
    </o:shapedefaults>
    <o:shapelayout v:ext="edit">
      <o:idmap v:ext="edit" data="1"/>
      <o:rules v:ext="edit">
        <o:r id="V:Rule11" type="connector" idref="#_x0000_s1030"/>
        <o:r id="V:Rule12" type="connector" idref="#_x0000_s1047"/>
        <o:r id="V:Rule13" type="connector" idref="#_x0000_s1027"/>
        <o:r id="V:Rule14" type="connector" idref="#_x0000_s1033"/>
        <o:r id="V:Rule15" type="connector" idref="#_x0000_s1038"/>
        <o:r id="V:Rule16" type="connector" idref="#_x0000_s1048"/>
        <o:r id="V:Rule17" type="connector" idref="#_x0000_s1039"/>
        <o:r id="V:Rule18" type="connector" idref="#_x0000_s1049"/>
        <o:r id="V:Rule19" type="connector" idref="#_x0000_s1041"/>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B46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AD6053"/>
    <w:pPr>
      <w:autoSpaceDE w:val="0"/>
      <w:autoSpaceDN w:val="0"/>
      <w:adjustRightInd w:val="0"/>
    </w:pPr>
    <w:rPr>
      <w:rFonts w:ascii="Arial" w:eastAsiaTheme="minorHAnsi" w:hAnsi="Arial" w:cs="Arial"/>
      <w:color w:val="000000"/>
      <w:sz w:val="24"/>
      <w:szCs w:val="24"/>
      <w:lang w:eastAsia="en-US"/>
    </w:rPr>
  </w:style>
  <w:style w:type="paragraph" w:customStyle="1" w:styleId="L1ListBullet">
    <w:name w:val="L1 List Bullet"/>
    <w:basedOn w:val="ListBullet"/>
    <w:link w:val="L1ListBulletChar"/>
    <w:qFormat/>
    <w:rsid w:val="00AD5088"/>
    <w:pPr>
      <w:numPr>
        <w:numId w:val="20"/>
      </w:numPr>
      <w:spacing w:after="60" w:line="240" w:lineRule="auto"/>
      <w:contextualSpacing/>
      <w:jc w:val="both"/>
    </w:pPr>
    <w:rPr>
      <w:sz w:val="22"/>
      <w:lang w:eastAsia="en-US"/>
    </w:rPr>
  </w:style>
  <w:style w:type="paragraph" w:customStyle="1" w:styleId="L2ListBullet">
    <w:name w:val="L2 List Bullet"/>
    <w:basedOn w:val="L1ListBullet"/>
    <w:qFormat/>
    <w:rsid w:val="00AD5088"/>
    <w:pPr>
      <w:numPr>
        <w:ilvl w:val="1"/>
      </w:numPr>
      <w:tabs>
        <w:tab w:val="num" w:pos="360"/>
      </w:tabs>
    </w:pPr>
  </w:style>
  <w:style w:type="character" w:customStyle="1" w:styleId="L1ListBulletChar">
    <w:name w:val="L1 List Bullet Char"/>
    <w:basedOn w:val="DefaultParagraphFont"/>
    <w:link w:val="L1ListBullet"/>
    <w:rsid w:val="00AD5088"/>
    <w:rPr>
      <w:rFonts w:ascii="Arial" w:hAnsi="Arial"/>
      <w:sz w:val="22"/>
      <w:szCs w:val="24"/>
      <w:lang w:eastAsia="en-US"/>
    </w:rPr>
  </w:style>
  <w:style w:type="paragraph" w:styleId="ListParagraph">
    <w:name w:val="List Paragraph"/>
    <w:aliases w:val="Dot pt,No Spacing1,List Paragraph Char Char Char,Indicator Text,Numbered Para 1,List Paragraph1,Bullet 1,Bullet Points,MAIN CONTENT"/>
    <w:basedOn w:val="Normal"/>
    <w:link w:val="ListParagraphChar"/>
    <w:uiPriority w:val="34"/>
    <w:qFormat/>
    <w:rsid w:val="00885469"/>
    <w:pPr>
      <w:spacing w:line="240" w:lineRule="auto"/>
      <w:ind w:left="720"/>
    </w:pPr>
    <w:rPr>
      <w:rFonts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
    <w:basedOn w:val="DefaultParagraphFont"/>
    <w:link w:val="ListParagraph"/>
    <w:uiPriority w:val="34"/>
    <w:locked/>
    <w:rsid w:val="00885469"/>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862549047">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 w:id="17262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s://khub.net/web/guest/welcome?p_p_state=normal&amp;p_p_mode=view&amp;refererPlid=47727240&amp;saveLastPath=false&amp;_com_liferay_login_web_portlet_LoginPortlet_mvcRenderCommandName=%2Flogin%2Flogin&amp;p_p_id=com_liferay_login_web_portlet_LoginPortlet&amp;p_p_lifecycle=0&amp;_com_liferay_login_web_portlet_LoginPortlet_redirect=%2Fweb%2Fgovernment-project-delivery-community-hub"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2019-09-27T10:16:39+00:00</_dlc_ExpireDate>
    <_dlc_DocId xmlns="6118b057-8ff5-44e4-b1de-321b26ad5719">HOPROCGV-11-5802</_dlc_DocId>
    <_dlc_DocIdUrl xmlns="6118b057-8ff5-44e4-b1de-321b26ad5719">
      <Url>http://teams.t02.fgcs.local/sites/PROCGV/PPDPROC/_layouts/DocIdRedir.aspx?ID=HOPROCGV-11-5802</Url>
      <Description>HOPROCGV-11-5802</Description>
    </_dlc_DocIdUrl>
    <_dlc_Exempt xmlns="http://schemas.microsoft.com/sharepoint/v3">false</_dlc_Exempt>
    <_dlc_DocIdPersistId xmlns="6118b057-8ff5-44e4-b1de-321b26ad5719">false</_dlc_DocIdPersistId>
  </documentManagement>
</p:properti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AABFB-3633-4F3E-82C5-A55B756E682B}"/>
</file>

<file path=customXml/itemProps2.xml><?xml version="1.0" encoding="utf-8"?>
<ds:datastoreItem xmlns:ds="http://schemas.openxmlformats.org/officeDocument/2006/customXml" ds:itemID="{CE683675-6AAC-474D-B854-B12A65E15556}"/>
</file>

<file path=customXml/itemProps3.xml><?xml version="1.0" encoding="utf-8"?>
<ds:datastoreItem xmlns:ds="http://schemas.openxmlformats.org/officeDocument/2006/customXml" ds:itemID="{F451940D-6D5D-467B-B80D-DCA47E977178}"/>
</file>

<file path=customXml/itemProps4.xml><?xml version="1.0" encoding="utf-8"?>
<ds:datastoreItem xmlns:ds="http://schemas.openxmlformats.org/officeDocument/2006/customXml" ds:itemID="{CED5C8D0-3E48-493B-9528-983C2B3713EF}"/>
</file>

<file path=customXml/itemProps5.xml><?xml version="1.0" encoding="utf-8"?>
<ds:datastoreItem xmlns:ds="http://schemas.openxmlformats.org/officeDocument/2006/customXml" ds:itemID="{3AEB2DA6-F9C1-433B-9E2E-BED514622699}"/>
</file>

<file path=customXml/itemProps6.xml><?xml version="1.0" encoding="utf-8"?>
<ds:datastoreItem xmlns:ds="http://schemas.openxmlformats.org/officeDocument/2006/customXml" ds:itemID="{BAA25B2D-4B28-4953-9535-AE09A7E14D81}"/>
</file>

<file path=customXml/itemProps7.xml><?xml version="1.0" encoding="utf-8"?>
<ds:datastoreItem xmlns:ds="http://schemas.openxmlformats.org/officeDocument/2006/customXml" ds:itemID="{24540E3D-5B20-4C11-8C1E-C4A7DF536483}"/>
</file>

<file path=docProps/app.xml><?xml version="1.0" encoding="utf-8"?>
<Properties xmlns="http://schemas.openxmlformats.org/officeDocument/2006/extended-properties" xmlns:vt="http://schemas.openxmlformats.org/officeDocument/2006/docPropsVTypes">
  <Template>Normal</Template>
  <TotalTime>40</TotalTime>
  <Pages>10</Pages>
  <Words>706</Words>
  <Characters>5278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5973</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Scott Wilding</cp:lastModifiedBy>
  <cp:revision>4</cp:revision>
  <dcterms:created xsi:type="dcterms:W3CDTF">2018-07-03T15:20:00Z</dcterms:created>
  <dcterms:modified xsi:type="dcterms:W3CDTF">2018-08-01T14:39:00Z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f0d7f35d-e093-4fa4-a4f9-22e5e6ece246</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3" name="dlc_EmailMailbox">
    <vt:lpwstr/>
  </property>
  <property fmtid="{D5CDD505-2E9C-101B-9397-08002B2CF9AE}" pid="14" name="Order">
    <vt:r8>539100</vt:r8>
  </property>
  <property fmtid="{D5CDD505-2E9C-101B-9397-08002B2CF9AE}" pid="15" name="URL">
    <vt:lpwstr/>
  </property>
  <property fmtid="{D5CDD505-2E9C-101B-9397-08002B2CF9AE}" pid="16" name="dlc_EmailBCC">
    <vt:lpwstr/>
  </property>
  <property fmtid="{D5CDD505-2E9C-101B-9397-08002B2CF9AE}" pid="18" name="xd_Signature">
    <vt:bool>false</vt:bool>
  </property>
  <property fmtid="{D5CDD505-2E9C-101B-9397-08002B2CF9AE}" pid="19" name="ol_Department">
    <vt:lpwstr/>
  </property>
  <property fmtid="{D5CDD505-2E9C-101B-9397-08002B2CF9AE}" pid="20" name="WorkState">
    <vt:lpwstr/>
  </property>
  <property fmtid="{D5CDD505-2E9C-101B-9397-08002B2CF9AE}" pid="21" name="WorkCountry">
    <vt:lpwstr/>
  </property>
  <property fmtid="{D5CDD505-2E9C-101B-9397-08002B2CF9AE}" pid="22" name="xd_ProgID">
    <vt:lpwstr/>
  </property>
  <property fmtid="{D5CDD505-2E9C-101B-9397-08002B2CF9AE}" pid="23" name="dlc_EmailCC">
    <vt:lpwstr/>
  </property>
  <property fmtid="{D5CDD505-2E9C-101B-9397-08002B2CF9AE}" pid="24" name="dlc_EmailSubject">
    <vt:lpwstr/>
  </property>
  <property fmtid="{D5CDD505-2E9C-101B-9397-08002B2CF9AE}" pid="25" name="Location">
    <vt:lpwstr/>
  </property>
  <property fmtid="{D5CDD505-2E9C-101B-9397-08002B2CF9AE}" pid="26" name="_SourceUrl">
    <vt:lpwstr/>
  </property>
  <property fmtid="{D5CDD505-2E9C-101B-9397-08002B2CF9AE}" pid="27" name="_SharedFileIndex">
    <vt:lpwstr/>
  </property>
  <property fmtid="{D5CDD505-2E9C-101B-9397-08002B2CF9AE}" pid="28" name="Folder Description">
    <vt:lpwstr/>
  </property>
  <property fmtid="{D5CDD505-2E9C-101B-9397-08002B2CF9AE}" pid="29" name="dlc_EmailTo">
    <vt:lpwstr/>
  </property>
  <property fmtid="{D5CDD505-2E9C-101B-9397-08002B2CF9AE}" pid="31" name="WorkAddress">
    <vt:lpwstr/>
  </property>
  <property fmtid="{D5CDD505-2E9C-101B-9397-08002B2CF9AE}" pid="32" name="WorkCity">
    <vt:lpwstr/>
  </property>
  <property fmtid="{D5CDD505-2E9C-101B-9397-08002B2CF9AE}" pid="33" name="TemplateUrl">
    <vt:lpwstr/>
  </property>
  <property fmtid="{D5CDD505-2E9C-101B-9397-08002B2CF9AE}" pid="34" name="WorkZip">
    <vt:lpwstr/>
  </property>
  <property fmtid="{D5CDD505-2E9C-101B-9397-08002B2CF9AE}" pid="35" name="IconOverlay">
    <vt:lpwstr/>
  </property>
  <property fmtid="{D5CDD505-2E9C-101B-9397-08002B2CF9AE}" pid="36" name="Deleted">
    <vt:lpwstr/>
  </property>
  <property fmtid="{D5CDD505-2E9C-101B-9397-08002B2CF9AE}" pid="37" name="FileReference">
    <vt:lpwstr/>
  </property>
  <property fmtid="{D5CDD505-2E9C-101B-9397-08002B2CF9AE}" pid="38" name="FileDescription">
    <vt:lpwstr/>
  </property>
  <property fmtid="{D5CDD505-2E9C-101B-9397-08002B2CF9AE}" pid="39" name="dlc_EmailFrom">
    <vt:lpwstr/>
  </property>
  <property fmtid="{D5CDD505-2E9C-101B-9397-08002B2CF9AE}" pid="40" name="Office">
    <vt:lpwstr/>
  </property>
  <property fmtid="{D5CDD505-2E9C-101B-9397-08002B2CF9AE}" pid="41" name="CX_RelocationTimestamp">
    <vt:lpwstr>2018-09-24T11:06:02Z</vt:lpwstr>
  </property>
  <property fmtid="{D5CDD505-2E9C-101B-9397-08002B2CF9AE}" pid="42" name="CX_RelocationUser">
    <vt:lpwstr>Chris Plausin</vt:lpwstr>
  </property>
  <property fmtid="{D5CDD505-2E9C-101B-9397-08002B2CF9AE}" pid="43" name="CX_RelocationOperation">
    <vt:lpwstr>Copy</vt:lpwstr>
  </property>
  <property fmtid="{D5CDD505-2E9C-101B-9397-08002B2CF9AE}" pid="46" name="Business Function Level 3">
    <vt:lpwstr/>
  </property>
</Properties>
</file>