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BEA" w:rsidRPr="00A44626" w:rsidRDefault="003176A8" w:rsidP="007E7BEA">
      <w:pPr>
        <w:pStyle w:val="Sectiontitle"/>
        <w:rPr>
          <w:b/>
        </w:rPr>
      </w:pPr>
      <w:r>
        <w:rPr>
          <w:b/>
        </w:rPr>
        <w:t xml:space="preserve">Programme </w:t>
      </w:r>
      <w:r w:rsidR="007E7BEA" w:rsidRPr="00A44626">
        <w:rPr>
          <w:b/>
        </w:rPr>
        <w:t>Title:</w:t>
      </w:r>
    </w:p>
    <w:p w:rsidR="007E7BEA" w:rsidRPr="00A44626" w:rsidRDefault="003176A8" w:rsidP="007E7BEA">
      <w:pPr>
        <w:pStyle w:val="Sectiontitle"/>
      </w:pPr>
      <w:r>
        <w:t>Programme Business Case (P</w:t>
      </w:r>
      <w:r w:rsidR="007E7BEA" w:rsidRPr="00A44626">
        <w:t>BC)</w:t>
      </w:r>
    </w:p>
    <w:p w:rsidR="007E7BEA" w:rsidRDefault="007E7BEA" w:rsidP="00FE62C3">
      <w:pPr>
        <w:pStyle w:val="Cover-othertext"/>
      </w:pPr>
    </w:p>
    <w:p w:rsidR="00175A40" w:rsidRDefault="00D3080E" w:rsidP="00FE62C3">
      <w:pPr>
        <w:pStyle w:val="Cover-othertext"/>
      </w:pPr>
      <w:r>
        <w:rPr>
          <w:noProof/>
        </w:rPr>
        <w:drawing>
          <wp:anchor distT="0" distB="900430" distL="114300" distR="114300" simplePos="0" relativeHeight="251657728" behindDoc="1" locked="0" layoutInCell="0" allowOverlap="1" wp14:anchorId="3F6B3C5A" wp14:editId="3F6B3C5B">
            <wp:simplePos x="0" y="0"/>
            <wp:positionH relativeFrom="page">
              <wp:posOffset>720090</wp:posOffset>
            </wp:positionH>
            <wp:positionV relativeFrom="page">
              <wp:posOffset>540385</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14"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p>
    <w:p w:rsidR="00AB465B" w:rsidRDefault="00AB465B" w:rsidP="00AB465B">
      <w:pPr>
        <w:pStyle w:val="BodyText"/>
      </w:pPr>
    </w:p>
    <w:p w:rsidR="00AB465B" w:rsidRDefault="00AB465B" w:rsidP="00AB465B">
      <w:pPr>
        <w:pStyle w:val="BodyText"/>
      </w:pPr>
    </w:p>
    <w:p w:rsidR="007E7BEA" w:rsidRPr="00A44626" w:rsidRDefault="007E7BEA" w:rsidP="007E7BEA">
      <w:pPr>
        <w:pStyle w:val="NoSpacing"/>
        <w:rPr>
          <w:rFonts w:cs="Arial"/>
        </w:rPr>
      </w:pPr>
      <w:r w:rsidRPr="00A44626">
        <w:rPr>
          <w:rFonts w:cs="Arial"/>
        </w:rPr>
        <w:t>Version No:</w:t>
      </w:r>
    </w:p>
    <w:p w:rsidR="007E7BEA" w:rsidRPr="00A44626" w:rsidRDefault="007E7BEA" w:rsidP="007E7BEA">
      <w:pPr>
        <w:pStyle w:val="NoSpacing"/>
        <w:rPr>
          <w:rFonts w:cs="Arial"/>
        </w:rPr>
      </w:pPr>
      <w:r w:rsidRPr="00A44626">
        <w:rPr>
          <w:rFonts w:cs="Arial"/>
        </w:rPr>
        <w:t>Issue Date:</w:t>
      </w:r>
    </w:p>
    <w:p w:rsidR="00B10BC4" w:rsidRDefault="00B10BC4" w:rsidP="00AB465B">
      <w:pPr>
        <w:pStyle w:val="BodyText"/>
      </w:pPr>
      <w:r>
        <w:br w:type="page"/>
      </w:r>
    </w:p>
    <w:p w:rsidR="00B10BC4" w:rsidRDefault="00B10BC4" w:rsidP="00AB465B">
      <w:pPr>
        <w:pStyle w:val="BodyText"/>
        <w:sectPr w:rsidR="00B10BC4" w:rsidSect="00202511">
          <w:footerReference w:type="even" r:id="rId15"/>
          <w:headerReference w:type="first" r:id="rId16"/>
          <w:pgSz w:w="11906" w:h="16838" w:code="9"/>
          <w:pgMar w:top="851" w:right="1134" w:bottom="851" w:left="1134" w:header="567" w:footer="567" w:gutter="0"/>
          <w:cols w:space="708"/>
          <w:titlePg/>
          <w:docGrid w:linePitch="360"/>
        </w:sectPr>
      </w:pPr>
    </w:p>
    <w:p w:rsidR="007E7BEA" w:rsidRDefault="007E7BEA" w:rsidP="007E7BEA">
      <w:pPr>
        <w:pStyle w:val="Subheading1"/>
      </w:pPr>
      <w:r w:rsidRPr="007665DE">
        <w:lastRenderedPageBreak/>
        <w:t>Document History</w:t>
      </w:r>
    </w:p>
    <w:p w:rsidR="007E7BEA" w:rsidRPr="00A40EC0" w:rsidRDefault="007E7BEA" w:rsidP="007E7BEA">
      <w:pPr>
        <w:pStyle w:val="Bodycopy"/>
      </w:pPr>
    </w:p>
    <w:tbl>
      <w:tblPr>
        <w:tblStyle w:val="Table"/>
        <w:tblW w:w="0" w:type="auto"/>
        <w:tblCellMar>
          <w:top w:w="28" w:type="dxa"/>
          <w:left w:w="85" w:type="dxa"/>
          <w:bottom w:w="28" w:type="dxa"/>
          <w:right w:w="85" w:type="dxa"/>
        </w:tblCellMar>
        <w:tblLook w:val="04A0" w:firstRow="1" w:lastRow="0" w:firstColumn="1" w:lastColumn="0" w:noHBand="0" w:noVBand="1"/>
      </w:tblPr>
      <w:tblGrid>
        <w:gridCol w:w="1490"/>
        <w:gridCol w:w="1348"/>
        <w:gridCol w:w="2804"/>
        <w:gridCol w:w="4222"/>
      </w:tblGrid>
      <w:tr w:rsidR="007E7BEA" w:rsidRPr="00A40EC0" w:rsidTr="00D22434">
        <w:trPr>
          <w:cnfStyle w:val="100000000000" w:firstRow="1" w:lastRow="0" w:firstColumn="0" w:lastColumn="0" w:oddVBand="0" w:evenVBand="0" w:oddHBand="0" w:evenHBand="0" w:firstRowFirstColumn="0" w:firstRowLastColumn="0" w:lastRowFirstColumn="0" w:lastRowLastColumn="0"/>
          <w:trHeight w:val="227"/>
        </w:trPr>
        <w:tc>
          <w:tcPr>
            <w:tcW w:w="1490" w:type="dxa"/>
            <w:vAlign w:val="center"/>
          </w:tcPr>
          <w:p w:rsidR="007E7BEA" w:rsidRPr="00A40EC0" w:rsidRDefault="007E7BEA" w:rsidP="00D22434">
            <w:pPr>
              <w:pStyle w:val="Bodycopy"/>
              <w:rPr>
                <w:b w:val="0"/>
                <w:color w:val="FFFFFF"/>
                <w:sz w:val="20"/>
                <w:szCs w:val="22"/>
              </w:rPr>
            </w:pPr>
            <w:r w:rsidRPr="00A40EC0">
              <w:rPr>
                <w:color w:val="FFFFFF"/>
                <w:sz w:val="20"/>
                <w:szCs w:val="22"/>
              </w:rPr>
              <w:t>Issue Date</w:t>
            </w:r>
          </w:p>
        </w:tc>
        <w:tc>
          <w:tcPr>
            <w:tcW w:w="1348" w:type="dxa"/>
            <w:vAlign w:val="center"/>
          </w:tcPr>
          <w:p w:rsidR="007E7BEA" w:rsidRPr="00A40EC0" w:rsidRDefault="007E7BEA" w:rsidP="00D22434">
            <w:pPr>
              <w:pStyle w:val="Bodycopy"/>
              <w:rPr>
                <w:b w:val="0"/>
                <w:color w:val="FFFFFF"/>
                <w:sz w:val="20"/>
                <w:szCs w:val="22"/>
              </w:rPr>
            </w:pPr>
            <w:r w:rsidRPr="00A40EC0">
              <w:rPr>
                <w:color w:val="FFFFFF"/>
                <w:sz w:val="20"/>
                <w:szCs w:val="22"/>
              </w:rPr>
              <w:t>Version No</w:t>
            </w:r>
          </w:p>
        </w:tc>
        <w:tc>
          <w:tcPr>
            <w:tcW w:w="2804" w:type="dxa"/>
            <w:vAlign w:val="center"/>
          </w:tcPr>
          <w:p w:rsidR="007E7BEA" w:rsidRPr="00A40EC0" w:rsidRDefault="007E7BEA" w:rsidP="00D22434">
            <w:pPr>
              <w:pStyle w:val="Bodycopy"/>
              <w:rPr>
                <w:b w:val="0"/>
                <w:color w:val="FFFFFF"/>
                <w:sz w:val="20"/>
                <w:szCs w:val="22"/>
              </w:rPr>
            </w:pPr>
            <w:r w:rsidRPr="00A40EC0">
              <w:rPr>
                <w:color w:val="FFFFFF"/>
                <w:sz w:val="20"/>
                <w:szCs w:val="22"/>
              </w:rPr>
              <w:t>Produced By</w:t>
            </w:r>
          </w:p>
        </w:tc>
        <w:tc>
          <w:tcPr>
            <w:tcW w:w="4222" w:type="dxa"/>
            <w:vAlign w:val="center"/>
          </w:tcPr>
          <w:p w:rsidR="007E7BEA" w:rsidRPr="00A40EC0" w:rsidRDefault="007E7BEA" w:rsidP="00D22434">
            <w:pPr>
              <w:pStyle w:val="Bodycopy"/>
              <w:rPr>
                <w:b w:val="0"/>
                <w:color w:val="FFFFFF"/>
                <w:sz w:val="20"/>
                <w:szCs w:val="22"/>
              </w:rPr>
            </w:pPr>
            <w:r w:rsidRPr="00A40EC0">
              <w:rPr>
                <w:color w:val="FFFFFF"/>
                <w:sz w:val="20"/>
                <w:szCs w:val="22"/>
              </w:rPr>
              <w:t>Contents</w:t>
            </w:r>
          </w:p>
        </w:tc>
      </w:tr>
      <w:tr w:rsidR="007E7BEA" w:rsidRPr="00A40EC0" w:rsidTr="00D22434">
        <w:trPr>
          <w:trHeight w:val="227"/>
        </w:trPr>
        <w:tc>
          <w:tcPr>
            <w:tcW w:w="1490" w:type="dxa"/>
          </w:tcPr>
          <w:p w:rsidR="007E7BEA" w:rsidRPr="00A40EC0" w:rsidRDefault="007E7BEA" w:rsidP="00D22434">
            <w:pPr>
              <w:pStyle w:val="Bodycopy"/>
              <w:jc w:val="both"/>
              <w:rPr>
                <w:sz w:val="20"/>
                <w:szCs w:val="22"/>
              </w:rPr>
            </w:pPr>
          </w:p>
        </w:tc>
        <w:tc>
          <w:tcPr>
            <w:tcW w:w="1348" w:type="dxa"/>
          </w:tcPr>
          <w:p w:rsidR="007E7BEA" w:rsidRPr="00A40EC0" w:rsidRDefault="007E7BEA" w:rsidP="00D22434">
            <w:pPr>
              <w:pStyle w:val="Bodycopy"/>
              <w:jc w:val="both"/>
              <w:rPr>
                <w:sz w:val="20"/>
                <w:szCs w:val="22"/>
              </w:rPr>
            </w:pPr>
          </w:p>
        </w:tc>
        <w:tc>
          <w:tcPr>
            <w:tcW w:w="2804" w:type="dxa"/>
          </w:tcPr>
          <w:p w:rsidR="007E7BEA" w:rsidRPr="00A40EC0" w:rsidRDefault="007E7BEA" w:rsidP="00D22434">
            <w:pPr>
              <w:pStyle w:val="Bodycopy"/>
              <w:jc w:val="both"/>
              <w:rPr>
                <w:sz w:val="20"/>
                <w:szCs w:val="22"/>
              </w:rPr>
            </w:pPr>
          </w:p>
        </w:tc>
        <w:tc>
          <w:tcPr>
            <w:tcW w:w="4222" w:type="dxa"/>
          </w:tcPr>
          <w:p w:rsidR="007E7BEA" w:rsidRPr="00A40EC0" w:rsidRDefault="007E7BEA" w:rsidP="00D22434">
            <w:pPr>
              <w:pStyle w:val="Bodycopy"/>
              <w:jc w:val="both"/>
              <w:rPr>
                <w:sz w:val="20"/>
                <w:szCs w:val="22"/>
              </w:rPr>
            </w:pPr>
          </w:p>
        </w:tc>
      </w:tr>
      <w:tr w:rsidR="007E7BEA" w:rsidRPr="00A40EC0" w:rsidTr="00D22434">
        <w:trPr>
          <w:trHeight w:val="227"/>
        </w:trPr>
        <w:tc>
          <w:tcPr>
            <w:tcW w:w="1490" w:type="dxa"/>
          </w:tcPr>
          <w:p w:rsidR="007E7BEA" w:rsidRPr="00A40EC0" w:rsidRDefault="007E7BEA" w:rsidP="00D22434">
            <w:pPr>
              <w:pStyle w:val="Bodycopy"/>
              <w:jc w:val="both"/>
              <w:rPr>
                <w:sz w:val="20"/>
                <w:szCs w:val="22"/>
              </w:rPr>
            </w:pPr>
          </w:p>
        </w:tc>
        <w:tc>
          <w:tcPr>
            <w:tcW w:w="1348" w:type="dxa"/>
          </w:tcPr>
          <w:p w:rsidR="007E7BEA" w:rsidRPr="00A40EC0" w:rsidRDefault="007E7BEA" w:rsidP="00D22434">
            <w:pPr>
              <w:pStyle w:val="Bodycopy"/>
              <w:jc w:val="both"/>
              <w:rPr>
                <w:sz w:val="20"/>
                <w:szCs w:val="22"/>
              </w:rPr>
            </w:pPr>
          </w:p>
        </w:tc>
        <w:tc>
          <w:tcPr>
            <w:tcW w:w="2804" w:type="dxa"/>
          </w:tcPr>
          <w:p w:rsidR="007E7BEA" w:rsidRPr="00A40EC0" w:rsidRDefault="007E7BEA" w:rsidP="00D22434">
            <w:pPr>
              <w:pStyle w:val="Bodycopy"/>
              <w:jc w:val="both"/>
              <w:rPr>
                <w:sz w:val="20"/>
                <w:szCs w:val="22"/>
              </w:rPr>
            </w:pPr>
          </w:p>
        </w:tc>
        <w:tc>
          <w:tcPr>
            <w:tcW w:w="4222" w:type="dxa"/>
          </w:tcPr>
          <w:p w:rsidR="007E7BEA" w:rsidRPr="00A40EC0" w:rsidRDefault="007E7BEA" w:rsidP="00D22434">
            <w:pPr>
              <w:pStyle w:val="Bodycopy"/>
              <w:jc w:val="both"/>
              <w:rPr>
                <w:sz w:val="20"/>
                <w:szCs w:val="22"/>
              </w:rPr>
            </w:pPr>
          </w:p>
        </w:tc>
      </w:tr>
      <w:tr w:rsidR="007E7BEA" w:rsidRPr="00A40EC0" w:rsidTr="00D22434">
        <w:trPr>
          <w:trHeight w:val="227"/>
        </w:trPr>
        <w:tc>
          <w:tcPr>
            <w:tcW w:w="1490" w:type="dxa"/>
          </w:tcPr>
          <w:p w:rsidR="007E7BEA" w:rsidRPr="00A40EC0" w:rsidRDefault="007E7BEA" w:rsidP="00D22434">
            <w:pPr>
              <w:pStyle w:val="Bodycopy"/>
              <w:jc w:val="both"/>
              <w:rPr>
                <w:sz w:val="20"/>
                <w:szCs w:val="22"/>
              </w:rPr>
            </w:pPr>
          </w:p>
        </w:tc>
        <w:tc>
          <w:tcPr>
            <w:tcW w:w="1348" w:type="dxa"/>
          </w:tcPr>
          <w:p w:rsidR="007E7BEA" w:rsidRPr="00A40EC0" w:rsidRDefault="007E7BEA" w:rsidP="00D22434">
            <w:pPr>
              <w:pStyle w:val="Bodycopy"/>
              <w:jc w:val="both"/>
              <w:rPr>
                <w:sz w:val="20"/>
                <w:szCs w:val="22"/>
              </w:rPr>
            </w:pPr>
          </w:p>
        </w:tc>
        <w:tc>
          <w:tcPr>
            <w:tcW w:w="2804" w:type="dxa"/>
          </w:tcPr>
          <w:p w:rsidR="007E7BEA" w:rsidRPr="00A40EC0" w:rsidRDefault="007E7BEA" w:rsidP="00D22434">
            <w:pPr>
              <w:pStyle w:val="Bodycopy"/>
              <w:jc w:val="both"/>
              <w:rPr>
                <w:sz w:val="20"/>
                <w:szCs w:val="22"/>
              </w:rPr>
            </w:pPr>
          </w:p>
        </w:tc>
        <w:tc>
          <w:tcPr>
            <w:tcW w:w="4222" w:type="dxa"/>
          </w:tcPr>
          <w:p w:rsidR="007E7BEA" w:rsidRPr="00A40EC0" w:rsidRDefault="007E7BEA" w:rsidP="00D22434">
            <w:pPr>
              <w:pStyle w:val="Bodycopy"/>
              <w:jc w:val="both"/>
              <w:rPr>
                <w:sz w:val="20"/>
                <w:szCs w:val="22"/>
              </w:rPr>
            </w:pPr>
          </w:p>
        </w:tc>
      </w:tr>
      <w:tr w:rsidR="007E7BEA" w:rsidRPr="00A40EC0" w:rsidTr="00D22434">
        <w:trPr>
          <w:trHeight w:val="227"/>
        </w:trPr>
        <w:tc>
          <w:tcPr>
            <w:tcW w:w="1490" w:type="dxa"/>
          </w:tcPr>
          <w:p w:rsidR="007E7BEA" w:rsidRPr="00A40EC0" w:rsidRDefault="007E7BEA" w:rsidP="00D22434">
            <w:pPr>
              <w:pStyle w:val="Bodycopy"/>
              <w:jc w:val="both"/>
              <w:rPr>
                <w:sz w:val="20"/>
                <w:szCs w:val="22"/>
              </w:rPr>
            </w:pPr>
          </w:p>
        </w:tc>
        <w:tc>
          <w:tcPr>
            <w:tcW w:w="1348" w:type="dxa"/>
          </w:tcPr>
          <w:p w:rsidR="007E7BEA" w:rsidRPr="00A40EC0" w:rsidRDefault="007E7BEA" w:rsidP="00D22434">
            <w:pPr>
              <w:pStyle w:val="Bodycopy"/>
              <w:jc w:val="both"/>
              <w:rPr>
                <w:sz w:val="20"/>
                <w:szCs w:val="22"/>
              </w:rPr>
            </w:pPr>
          </w:p>
        </w:tc>
        <w:tc>
          <w:tcPr>
            <w:tcW w:w="2804" w:type="dxa"/>
          </w:tcPr>
          <w:p w:rsidR="007E7BEA" w:rsidRPr="00A40EC0" w:rsidRDefault="007E7BEA" w:rsidP="00D22434">
            <w:pPr>
              <w:pStyle w:val="Bodycopy"/>
              <w:jc w:val="both"/>
              <w:rPr>
                <w:sz w:val="20"/>
                <w:szCs w:val="22"/>
              </w:rPr>
            </w:pPr>
          </w:p>
        </w:tc>
        <w:tc>
          <w:tcPr>
            <w:tcW w:w="4222" w:type="dxa"/>
          </w:tcPr>
          <w:p w:rsidR="007E7BEA" w:rsidRPr="00A40EC0" w:rsidRDefault="007E7BEA" w:rsidP="00D22434">
            <w:pPr>
              <w:pStyle w:val="Bodycopy"/>
              <w:jc w:val="both"/>
              <w:rPr>
                <w:sz w:val="20"/>
                <w:szCs w:val="22"/>
              </w:rPr>
            </w:pPr>
          </w:p>
        </w:tc>
      </w:tr>
    </w:tbl>
    <w:p w:rsidR="007E7BEA" w:rsidRPr="00704C0D" w:rsidRDefault="007E7BEA" w:rsidP="007E7BEA">
      <w:pPr>
        <w:pStyle w:val="Sectiontitle"/>
        <w:spacing w:line="259" w:lineRule="auto"/>
        <w:jc w:val="both"/>
        <w:rPr>
          <w:sz w:val="24"/>
          <w:szCs w:val="24"/>
        </w:rPr>
      </w:pPr>
    </w:p>
    <w:p w:rsidR="007E7BEA" w:rsidRDefault="007E7BEA" w:rsidP="007E7BEA">
      <w:pPr>
        <w:pStyle w:val="Subheading1"/>
      </w:pPr>
      <w:r w:rsidRPr="007665DE">
        <w:t>Final Version Distributed to</w:t>
      </w:r>
      <w:r>
        <w:t>:</w:t>
      </w:r>
    </w:p>
    <w:p w:rsidR="007E7BEA" w:rsidRPr="00A40EC0" w:rsidRDefault="007E7BEA" w:rsidP="007E7BEA">
      <w:pPr>
        <w:pStyle w:val="Bodycopy"/>
      </w:pPr>
    </w:p>
    <w:tbl>
      <w:tblPr>
        <w:tblStyle w:val="Table"/>
        <w:tblW w:w="0" w:type="auto"/>
        <w:tblCellMar>
          <w:top w:w="28" w:type="dxa"/>
          <w:left w:w="85" w:type="dxa"/>
          <w:bottom w:w="28" w:type="dxa"/>
          <w:right w:w="85" w:type="dxa"/>
        </w:tblCellMar>
        <w:tblLook w:val="04A0" w:firstRow="1" w:lastRow="0" w:firstColumn="1" w:lastColumn="0" w:noHBand="0" w:noVBand="1"/>
      </w:tblPr>
      <w:tblGrid>
        <w:gridCol w:w="4932"/>
        <w:gridCol w:w="4932"/>
      </w:tblGrid>
      <w:tr w:rsidR="007E7BEA" w:rsidRPr="00A40EC0" w:rsidTr="00D22434">
        <w:trPr>
          <w:cnfStyle w:val="100000000000" w:firstRow="1" w:lastRow="0" w:firstColumn="0" w:lastColumn="0" w:oddVBand="0" w:evenVBand="0" w:oddHBand="0" w:evenHBand="0" w:firstRowFirstColumn="0" w:firstRowLastColumn="0" w:lastRowFirstColumn="0" w:lastRowLastColumn="0"/>
        </w:trPr>
        <w:tc>
          <w:tcPr>
            <w:tcW w:w="4932" w:type="dxa"/>
            <w:vAlign w:val="center"/>
          </w:tcPr>
          <w:p w:rsidR="007E7BEA" w:rsidRPr="00A40EC0" w:rsidRDefault="007E7BEA" w:rsidP="00D22434">
            <w:pPr>
              <w:pStyle w:val="Bodycopy"/>
              <w:rPr>
                <w:b w:val="0"/>
                <w:color w:val="FFFFFF"/>
                <w:sz w:val="20"/>
                <w:szCs w:val="22"/>
              </w:rPr>
            </w:pPr>
            <w:r w:rsidRPr="00A40EC0">
              <w:rPr>
                <w:b w:val="0"/>
                <w:color w:val="FFFFFF"/>
                <w:sz w:val="20"/>
                <w:szCs w:val="22"/>
              </w:rPr>
              <w:t>Name</w:t>
            </w:r>
          </w:p>
        </w:tc>
        <w:tc>
          <w:tcPr>
            <w:tcW w:w="4932" w:type="dxa"/>
            <w:vAlign w:val="center"/>
          </w:tcPr>
          <w:p w:rsidR="007E7BEA" w:rsidRPr="00A40EC0" w:rsidRDefault="007E7BEA" w:rsidP="00D22434">
            <w:pPr>
              <w:pStyle w:val="Tableheader"/>
              <w:jc w:val="left"/>
              <w:rPr>
                <w:sz w:val="20"/>
              </w:rPr>
            </w:pPr>
            <w:r w:rsidRPr="00A40EC0">
              <w:rPr>
                <w:sz w:val="20"/>
              </w:rPr>
              <w:t>Role</w:t>
            </w:r>
          </w:p>
        </w:tc>
      </w:tr>
      <w:tr w:rsidR="007E7BEA" w:rsidRPr="00A40EC0" w:rsidTr="00D22434">
        <w:trPr>
          <w:trHeight w:val="227"/>
        </w:trPr>
        <w:tc>
          <w:tcPr>
            <w:tcW w:w="4932" w:type="dxa"/>
          </w:tcPr>
          <w:p w:rsidR="007E7BEA" w:rsidRPr="00A40EC0" w:rsidRDefault="007E7BEA" w:rsidP="00D22434">
            <w:pPr>
              <w:pStyle w:val="Bodycopy"/>
              <w:jc w:val="both"/>
              <w:rPr>
                <w:sz w:val="20"/>
                <w:szCs w:val="22"/>
              </w:rPr>
            </w:pPr>
          </w:p>
        </w:tc>
        <w:tc>
          <w:tcPr>
            <w:tcW w:w="4932" w:type="dxa"/>
          </w:tcPr>
          <w:p w:rsidR="007E7BEA" w:rsidRPr="00A40EC0" w:rsidRDefault="007E7BEA" w:rsidP="00D22434">
            <w:pPr>
              <w:pStyle w:val="Bodycopy"/>
              <w:rPr>
                <w:sz w:val="20"/>
                <w:szCs w:val="22"/>
              </w:rPr>
            </w:pPr>
          </w:p>
        </w:tc>
      </w:tr>
      <w:tr w:rsidR="007E7BEA" w:rsidRPr="00A40EC0" w:rsidTr="00D22434">
        <w:trPr>
          <w:trHeight w:val="227"/>
        </w:trPr>
        <w:tc>
          <w:tcPr>
            <w:tcW w:w="4932" w:type="dxa"/>
          </w:tcPr>
          <w:p w:rsidR="007E7BEA" w:rsidRPr="00A40EC0" w:rsidRDefault="007E7BEA" w:rsidP="00D22434">
            <w:pPr>
              <w:pStyle w:val="Bodycopy"/>
              <w:jc w:val="both"/>
              <w:rPr>
                <w:sz w:val="20"/>
                <w:szCs w:val="22"/>
              </w:rPr>
            </w:pPr>
          </w:p>
        </w:tc>
        <w:tc>
          <w:tcPr>
            <w:tcW w:w="4932" w:type="dxa"/>
          </w:tcPr>
          <w:p w:rsidR="007E7BEA" w:rsidRPr="00A40EC0" w:rsidRDefault="007E7BEA" w:rsidP="00D22434">
            <w:pPr>
              <w:pStyle w:val="Bodycopy"/>
              <w:rPr>
                <w:sz w:val="20"/>
                <w:szCs w:val="22"/>
              </w:rPr>
            </w:pPr>
          </w:p>
        </w:tc>
      </w:tr>
      <w:tr w:rsidR="007E7BEA" w:rsidRPr="00A40EC0" w:rsidTr="00D22434">
        <w:trPr>
          <w:trHeight w:val="227"/>
        </w:trPr>
        <w:tc>
          <w:tcPr>
            <w:tcW w:w="4932" w:type="dxa"/>
          </w:tcPr>
          <w:p w:rsidR="007E7BEA" w:rsidRPr="00A40EC0" w:rsidRDefault="007E7BEA" w:rsidP="00D22434">
            <w:pPr>
              <w:pStyle w:val="Bodycopy"/>
              <w:jc w:val="both"/>
              <w:rPr>
                <w:sz w:val="20"/>
                <w:szCs w:val="22"/>
              </w:rPr>
            </w:pPr>
          </w:p>
        </w:tc>
        <w:tc>
          <w:tcPr>
            <w:tcW w:w="4932" w:type="dxa"/>
          </w:tcPr>
          <w:p w:rsidR="007E7BEA" w:rsidRPr="00A40EC0" w:rsidRDefault="007E7BEA" w:rsidP="00D22434">
            <w:pPr>
              <w:pStyle w:val="Bodycopy"/>
              <w:rPr>
                <w:sz w:val="20"/>
                <w:szCs w:val="22"/>
              </w:rPr>
            </w:pPr>
          </w:p>
        </w:tc>
      </w:tr>
      <w:tr w:rsidR="007E7BEA" w:rsidRPr="00A40EC0" w:rsidTr="00D22434">
        <w:trPr>
          <w:trHeight w:val="227"/>
        </w:trPr>
        <w:tc>
          <w:tcPr>
            <w:tcW w:w="4932" w:type="dxa"/>
          </w:tcPr>
          <w:p w:rsidR="007E7BEA" w:rsidRPr="00A40EC0" w:rsidRDefault="007E7BEA" w:rsidP="00D22434">
            <w:pPr>
              <w:pStyle w:val="Bodycopy"/>
              <w:jc w:val="both"/>
              <w:rPr>
                <w:sz w:val="20"/>
                <w:szCs w:val="22"/>
              </w:rPr>
            </w:pPr>
          </w:p>
        </w:tc>
        <w:tc>
          <w:tcPr>
            <w:tcW w:w="4932" w:type="dxa"/>
          </w:tcPr>
          <w:p w:rsidR="007E7BEA" w:rsidRPr="00A40EC0" w:rsidRDefault="007E7BEA" w:rsidP="00D22434">
            <w:pPr>
              <w:pStyle w:val="Bodycopy"/>
              <w:rPr>
                <w:sz w:val="20"/>
                <w:szCs w:val="22"/>
              </w:rPr>
            </w:pPr>
          </w:p>
        </w:tc>
      </w:tr>
      <w:tr w:rsidR="007E7BEA" w:rsidRPr="00A40EC0" w:rsidTr="00D22434">
        <w:trPr>
          <w:trHeight w:val="227"/>
        </w:trPr>
        <w:tc>
          <w:tcPr>
            <w:tcW w:w="4932" w:type="dxa"/>
          </w:tcPr>
          <w:p w:rsidR="007E7BEA" w:rsidRPr="00A40EC0" w:rsidRDefault="007E7BEA" w:rsidP="00D22434">
            <w:pPr>
              <w:pStyle w:val="Bodycopy"/>
              <w:jc w:val="both"/>
              <w:rPr>
                <w:sz w:val="20"/>
                <w:szCs w:val="22"/>
              </w:rPr>
            </w:pPr>
          </w:p>
        </w:tc>
        <w:tc>
          <w:tcPr>
            <w:tcW w:w="4932" w:type="dxa"/>
          </w:tcPr>
          <w:p w:rsidR="007E7BEA" w:rsidRPr="00A40EC0" w:rsidRDefault="007E7BEA" w:rsidP="00D22434">
            <w:pPr>
              <w:pStyle w:val="Bodycopy"/>
              <w:rPr>
                <w:sz w:val="20"/>
                <w:szCs w:val="22"/>
              </w:rPr>
            </w:pPr>
          </w:p>
        </w:tc>
      </w:tr>
    </w:tbl>
    <w:p w:rsidR="007E7BEA" w:rsidRPr="007665DE" w:rsidRDefault="007E7BEA" w:rsidP="007E7BEA">
      <w:pPr>
        <w:pStyle w:val="Bodycopy"/>
        <w:jc w:val="both"/>
      </w:pPr>
    </w:p>
    <w:p w:rsidR="007E7BEA" w:rsidRDefault="007E7BEA" w:rsidP="007E7BEA">
      <w:pPr>
        <w:pStyle w:val="Subheading1"/>
      </w:pPr>
      <w:r w:rsidRPr="007665DE">
        <w:t>Reviewers</w:t>
      </w:r>
    </w:p>
    <w:p w:rsidR="007E7BEA" w:rsidRPr="00A40EC0" w:rsidRDefault="007E7BEA" w:rsidP="007E7BEA">
      <w:pPr>
        <w:pStyle w:val="Bodycopy"/>
      </w:pPr>
    </w:p>
    <w:tbl>
      <w:tblPr>
        <w:tblStyle w:val="Table"/>
        <w:tblW w:w="0" w:type="auto"/>
        <w:tblCellMar>
          <w:top w:w="28" w:type="dxa"/>
          <w:left w:w="85" w:type="dxa"/>
          <w:bottom w:w="28" w:type="dxa"/>
          <w:right w:w="85" w:type="dxa"/>
        </w:tblCellMar>
        <w:tblLook w:val="04A0" w:firstRow="1" w:lastRow="0" w:firstColumn="1" w:lastColumn="0" w:noHBand="0" w:noVBand="1"/>
      </w:tblPr>
      <w:tblGrid>
        <w:gridCol w:w="2807"/>
        <w:gridCol w:w="2835"/>
        <w:gridCol w:w="4222"/>
      </w:tblGrid>
      <w:tr w:rsidR="007E7BEA" w:rsidRPr="00A40EC0" w:rsidTr="00D22434">
        <w:trPr>
          <w:cnfStyle w:val="100000000000" w:firstRow="1" w:lastRow="0" w:firstColumn="0" w:lastColumn="0" w:oddVBand="0" w:evenVBand="0" w:oddHBand="0" w:evenHBand="0" w:firstRowFirstColumn="0" w:firstRowLastColumn="0" w:lastRowFirstColumn="0" w:lastRowLastColumn="0"/>
          <w:trHeight w:val="227"/>
        </w:trPr>
        <w:tc>
          <w:tcPr>
            <w:tcW w:w="2807" w:type="dxa"/>
          </w:tcPr>
          <w:p w:rsidR="007E7BEA" w:rsidRPr="00A40EC0" w:rsidRDefault="007E7BEA" w:rsidP="00D22434">
            <w:pPr>
              <w:pStyle w:val="Bodycopy"/>
              <w:jc w:val="both"/>
              <w:rPr>
                <w:b w:val="0"/>
                <w:color w:val="FFFFFF"/>
                <w:sz w:val="20"/>
                <w:szCs w:val="22"/>
              </w:rPr>
            </w:pPr>
            <w:r w:rsidRPr="00A40EC0">
              <w:rPr>
                <w:color w:val="FFFFFF"/>
                <w:sz w:val="20"/>
                <w:szCs w:val="22"/>
              </w:rPr>
              <w:t>Name</w:t>
            </w:r>
          </w:p>
        </w:tc>
        <w:tc>
          <w:tcPr>
            <w:tcW w:w="2835" w:type="dxa"/>
          </w:tcPr>
          <w:p w:rsidR="007E7BEA" w:rsidRPr="00A40EC0" w:rsidRDefault="007E7BEA" w:rsidP="00D22434">
            <w:pPr>
              <w:pStyle w:val="Bodycopy"/>
              <w:jc w:val="both"/>
              <w:rPr>
                <w:b w:val="0"/>
                <w:color w:val="FFFFFF"/>
                <w:sz w:val="20"/>
                <w:szCs w:val="22"/>
              </w:rPr>
            </w:pPr>
            <w:r w:rsidRPr="00A40EC0">
              <w:rPr>
                <w:color w:val="FFFFFF"/>
                <w:sz w:val="20"/>
                <w:szCs w:val="22"/>
              </w:rPr>
              <w:t>Reviewer group</w:t>
            </w:r>
          </w:p>
        </w:tc>
        <w:tc>
          <w:tcPr>
            <w:tcW w:w="4222" w:type="dxa"/>
          </w:tcPr>
          <w:p w:rsidR="007E7BEA" w:rsidRPr="00A40EC0" w:rsidRDefault="007E7BEA" w:rsidP="00D22434">
            <w:pPr>
              <w:pStyle w:val="Bodycopy"/>
              <w:jc w:val="both"/>
              <w:rPr>
                <w:b w:val="0"/>
                <w:color w:val="FFFFFF"/>
                <w:sz w:val="20"/>
                <w:szCs w:val="22"/>
              </w:rPr>
            </w:pPr>
            <w:r w:rsidRPr="00A40EC0">
              <w:rPr>
                <w:color w:val="FFFFFF"/>
                <w:sz w:val="20"/>
                <w:szCs w:val="22"/>
              </w:rPr>
              <w:t>Role</w:t>
            </w:r>
          </w:p>
        </w:tc>
      </w:tr>
      <w:tr w:rsidR="007E7BEA" w:rsidRPr="00A40EC0" w:rsidTr="00D22434">
        <w:trPr>
          <w:trHeight w:val="227"/>
        </w:trPr>
        <w:tc>
          <w:tcPr>
            <w:tcW w:w="2807" w:type="dxa"/>
          </w:tcPr>
          <w:p w:rsidR="007E7BEA" w:rsidRPr="00A40EC0" w:rsidRDefault="007E7BEA" w:rsidP="00D22434">
            <w:pPr>
              <w:pStyle w:val="Bodycopy"/>
              <w:jc w:val="both"/>
              <w:rPr>
                <w:sz w:val="20"/>
                <w:szCs w:val="22"/>
              </w:rPr>
            </w:pPr>
          </w:p>
        </w:tc>
        <w:tc>
          <w:tcPr>
            <w:tcW w:w="2835" w:type="dxa"/>
          </w:tcPr>
          <w:p w:rsidR="007E7BEA" w:rsidRPr="00A40EC0" w:rsidRDefault="007E7BEA" w:rsidP="00D22434">
            <w:pPr>
              <w:pStyle w:val="Bodycopy"/>
              <w:jc w:val="both"/>
              <w:rPr>
                <w:sz w:val="20"/>
                <w:szCs w:val="22"/>
              </w:rPr>
            </w:pPr>
          </w:p>
        </w:tc>
        <w:tc>
          <w:tcPr>
            <w:tcW w:w="4222" w:type="dxa"/>
          </w:tcPr>
          <w:p w:rsidR="007E7BEA" w:rsidRPr="00A40EC0" w:rsidRDefault="007E7BEA" w:rsidP="00D22434">
            <w:pPr>
              <w:rPr>
                <w:rFonts w:cs="Arial"/>
                <w:sz w:val="20"/>
                <w:szCs w:val="22"/>
              </w:rPr>
            </w:pPr>
          </w:p>
        </w:tc>
      </w:tr>
      <w:tr w:rsidR="007E7BEA" w:rsidRPr="00A40EC0" w:rsidTr="00D22434">
        <w:trPr>
          <w:trHeight w:val="227"/>
        </w:trPr>
        <w:tc>
          <w:tcPr>
            <w:tcW w:w="2807" w:type="dxa"/>
          </w:tcPr>
          <w:p w:rsidR="007E7BEA" w:rsidRPr="00A40EC0" w:rsidRDefault="007E7BEA" w:rsidP="00D22434">
            <w:pPr>
              <w:pStyle w:val="Bodycopy"/>
              <w:jc w:val="both"/>
              <w:rPr>
                <w:sz w:val="20"/>
                <w:szCs w:val="22"/>
              </w:rPr>
            </w:pPr>
          </w:p>
        </w:tc>
        <w:tc>
          <w:tcPr>
            <w:tcW w:w="2835" w:type="dxa"/>
          </w:tcPr>
          <w:p w:rsidR="007E7BEA" w:rsidRPr="00A40EC0" w:rsidRDefault="007E7BEA" w:rsidP="00D22434">
            <w:pPr>
              <w:pStyle w:val="Bodycopy"/>
              <w:jc w:val="both"/>
              <w:rPr>
                <w:sz w:val="20"/>
                <w:szCs w:val="22"/>
              </w:rPr>
            </w:pPr>
          </w:p>
        </w:tc>
        <w:tc>
          <w:tcPr>
            <w:tcW w:w="4222" w:type="dxa"/>
          </w:tcPr>
          <w:p w:rsidR="007E7BEA" w:rsidRPr="00A40EC0" w:rsidRDefault="007E7BEA" w:rsidP="00D22434">
            <w:pPr>
              <w:pStyle w:val="Bodycopy"/>
              <w:jc w:val="both"/>
              <w:rPr>
                <w:sz w:val="20"/>
                <w:szCs w:val="22"/>
              </w:rPr>
            </w:pPr>
          </w:p>
        </w:tc>
      </w:tr>
      <w:tr w:rsidR="007E7BEA" w:rsidRPr="00A40EC0" w:rsidTr="00D22434">
        <w:trPr>
          <w:trHeight w:val="227"/>
        </w:trPr>
        <w:tc>
          <w:tcPr>
            <w:tcW w:w="2807" w:type="dxa"/>
          </w:tcPr>
          <w:p w:rsidR="007E7BEA" w:rsidRPr="00A40EC0" w:rsidRDefault="007E7BEA" w:rsidP="00D22434">
            <w:pPr>
              <w:pStyle w:val="Bodycopy"/>
              <w:jc w:val="both"/>
              <w:rPr>
                <w:sz w:val="20"/>
                <w:szCs w:val="22"/>
              </w:rPr>
            </w:pPr>
          </w:p>
        </w:tc>
        <w:tc>
          <w:tcPr>
            <w:tcW w:w="2835" w:type="dxa"/>
          </w:tcPr>
          <w:p w:rsidR="007E7BEA" w:rsidRPr="00A40EC0" w:rsidRDefault="007E7BEA" w:rsidP="00D22434">
            <w:pPr>
              <w:pStyle w:val="Bodycopy"/>
              <w:jc w:val="both"/>
              <w:rPr>
                <w:sz w:val="20"/>
                <w:szCs w:val="22"/>
              </w:rPr>
            </w:pPr>
          </w:p>
        </w:tc>
        <w:tc>
          <w:tcPr>
            <w:tcW w:w="4222" w:type="dxa"/>
          </w:tcPr>
          <w:p w:rsidR="007E7BEA" w:rsidRPr="00A40EC0" w:rsidRDefault="007E7BEA" w:rsidP="00D22434">
            <w:pPr>
              <w:pStyle w:val="Bodycopy"/>
              <w:jc w:val="both"/>
              <w:rPr>
                <w:sz w:val="20"/>
                <w:szCs w:val="22"/>
              </w:rPr>
            </w:pPr>
          </w:p>
        </w:tc>
      </w:tr>
      <w:tr w:rsidR="007E7BEA" w:rsidRPr="00A40EC0" w:rsidTr="00D22434">
        <w:trPr>
          <w:trHeight w:val="227"/>
        </w:trPr>
        <w:tc>
          <w:tcPr>
            <w:tcW w:w="2807" w:type="dxa"/>
          </w:tcPr>
          <w:p w:rsidR="007E7BEA" w:rsidRPr="00A40EC0" w:rsidRDefault="007E7BEA" w:rsidP="00D22434">
            <w:pPr>
              <w:pStyle w:val="Bodycopy"/>
              <w:jc w:val="both"/>
              <w:rPr>
                <w:sz w:val="20"/>
                <w:szCs w:val="22"/>
              </w:rPr>
            </w:pPr>
          </w:p>
        </w:tc>
        <w:tc>
          <w:tcPr>
            <w:tcW w:w="2835" w:type="dxa"/>
          </w:tcPr>
          <w:p w:rsidR="007E7BEA" w:rsidRPr="00A40EC0" w:rsidRDefault="007E7BEA" w:rsidP="00D22434">
            <w:pPr>
              <w:pStyle w:val="Bodycopy"/>
              <w:jc w:val="both"/>
              <w:rPr>
                <w:sz w:val="20"/>
                <w:szCs w:val="22"/>
              </w:rPr>
            </w:pPr>
          </w:p>
        </w:tc>
        <w:tc>
          <w:tcPr>
            <w:tcW w:w="4222" w:type="dxa"/>
          </w:tcPr>
          <w:p w:rsidR="007E7BEA" w:rsidRPr="00A40EC0" w:rsidRDefault="007E7BEA" w:rsidP="00D22434">
            <w:pPr>
              <w:pStyle w:val="Bodycopy"/>
              <w:jc w:val="both"/>
              <w:rPr>
                <w:sz w:val="20"/>
                <w:szCs w:val="22"/>
              </w:rPr>
            </w:pPr>
          </w:p>
        </w:tc>
      </w:tr>
      <w:tr w:rsidR="007E7BEA" w:rsidRPr="00A40EC0" w:rsidTr="00D22434">
        <w:trPr>
          <w:trHeight w:val="227"/>
        </w:trPr>
        <w:tc>
          <w:tcPr>
            <w:tcW w:w="2807" w:type="dxa"/>
          </w:tcPr>
          <w:p w:rsidR="007E7BEA" w:rsidRPr="00A40EC0" w:rsidRDefault="007E7BEA" w:rsidP="00D22434">
            <w:pPr>
              <w:pStyle w:val="Bodycopy"/>
              <w:jc w:val="both"/>
              <w:rPr>
                <w:sz w:val="20"/>
                <w:szCs w:val="22"/>
              </w:rPr>
            </w:pPr>
          </w:p>
        </w:tc>
        <w:tc>
          <w:tcPr>
            <w:tcW w:w="2835" w:type="dxa"/>
          </w:tcPr>
          <w:p w:rsidR="007E7BEA" w:rsidRPr="00A40EC0" w:rsidRDefault="007E7BEA" w:rsidP="00D22434">
            <w:pPr>
              <w:pStyle w:val="Bodycopy"/>
              <w:jc w:val="both"/>
              <w:rPr>
                <w:sz w:val="20"/>
                <w:szCs w:val="22"/>
              </w:rPr>
            </w:pPr>
          </w:p>
        </w:tc>
        <w:tc>
          <w:tcPr>
            <w:tcW w:w="4222" w:type="dxa"/>
          </w:tcPr>
          <w:p w:rsidR="007E7BEA" w:rsidRPr="00A40EC0" w:rsidRDefault="007E7BEA" w:rsidP="00D22434">
            <w:pPr>
              <w:pStyle w:val="Bodycopy"/>
              <w:jc w:val="both"/>
              <w:rPr>
                <w:sz w:val="20"/>
                <w:szCs w:val="22"/>
              </w:rPr>
            </w:pPr>
          </w:p>
        </w:tc>
      </w:tr>
      <w:tr w:rsidR="007E7BEA" w:rsidRPr="00A40EC0" w:rsidTr="00D22434">
        <w:trPr>
          <w:trHeight w:val="227"/>
        </w:trPr>
        <w:tc>
          <w:tcPr>
            <w:tcW w:w="2807" w:type="dxa"/>
          </w:tcPr>
          <w:p w:rsidR="007E7BEA" w:rsidRPr="00A40EC0" w:rsidRDefault="007E7BEA" w:rsidP="00D22434">
            <w:pPr>
              <w:pStyle w:val="Bodycopy"/>
              <w:jc w:val="both"/>
              <w:rPr>
                <w:sz w:val="20"/>
                <w:szCs w:val="22"/>
              </w:rPr>
            </w:pPr>
          </w:p>
        </w:tc>
        <w:tc>
          <w:tcPr>
            <w:tcW w:w="2835" w:type="dxa"/>
          </w:tcPr>
          <w:p w:rsidR="007E7BEA" w:rsidRPr="00A40EC0" w:rsidRDefault="007E7BEA" w:rsidP="00D22434">
            <w:pPr>
              <w:pStyle w:val="Bodycopy"/>
              <w:jc w:val="both"/>
              <w:rPr>
                <w:sz w:val="20"/>
                <w:szCs w:val="22"/>
              </w:rPr>
            </w:pPr>
          </w:p>
        </w:tc>
        <w:tc>
          <w:tcPr>
            <w:tcW w:w="4222" w:type="dxa"/>
          </w:tcPr>
          <w:p w:rsidR="007E7BEA" w:rsidRPr="00A40EC0" w:rsidRDefault="007E7BEA" w:rsidP="00D22434">
            <w:pPr>
              <w:pStyle w:val="Bodycopy"/>
              <w:jc w:val="both"/>
              <w:rPr>
                <w:sz w:val="20"/>
                <w:szCs w:val="22"/>
              </w:rPr>
            </w:pPr>
          </w:p>
        </w:tc>
      </w:tr>
      <w:tr w:rsidR="007E7BEA" w:rsidRPr="00A40EC0" w:rsidTr="00D22434">
        <w:trPr>
          <w:trHeight w:val="227"/>
        </w:trPr>
        <w:tc>
          <w:tcPr>
            <w:tcW w:w="2807" w:type="dxa"/>
          </w:tcPr>
          <w:p w:rsidR="007E7BEA" w:rsidRPr="00A40EC0" w:rsidRDefault="007E7BEA" w:rsidP="00D22434">
            <w:pPr>
              <w:pStyle w:val="Bodycopy"/>
              <w:jc w:val="both"/>
              <w:rPr>
                <w:sz w:val="20"/>
                <w:szCs w:val="22"/>
              </w:rPr>
            </w:pPr>
          </w:p>
        </w:tc>
        <w:tc>
          <w:tcPr>
            <w:tcW w:w="2835" w:type="dxa"/>
          </w:tcPr>
          <w:p w:rsidR="007E7BEA" w:rsidRPr="00A40EC0" w:rsidRDefault="007E7BEA" w:rsidP="00D22434">
            <w:pPr>
              <w:pStyle w:val="Bodycopy"/>
              <w:jc w:val="both"/>
              <w:rPr>
                <w:sz w:val="20"/>
                <w:szCs w:val="22"/>
              </w:rPr>
            </w:pPr>
          </w:p>
        </w:tc>
        <w:tc>
          <w:tcPr>
            <w:tcW w:w="4222" w:type="dxa"/>
          </w:tcPr>
          <w:p w:rsidR="007E7BEA" w:rsidRPr="00A40EC0" w:rsidRDefault="007E7BEA" w:rsidP="00D22434">
            <w:pPr>
              <w:pStyle w:val="Bodycopy"/>
              <w:jc w:val="both"/>
              <w:rPr>
                <w:sz w:val="20"/>
                <w:szCs w:val="22"/>
              </w:rPr>
            </w:pPr>
          </w:p>
        </w:tc>
      </w:tr>
      <w:tr w:rsidR="007E7BEA" w:rsidRPr="00A40EC0" w:rsidTr="00D22434">
        <w:trPr>
          <w:trHeight w:val="227"/>
        </w:trPr>
        <w:tc>
          <w:tcPr>
            <w:tcW w:w="2807" w:type="dxa"/>
          </w:tcPr>
          <w:p w:rsidR="007E7BEA" w:rsidRPr="00A40EC0" w:rsidRDefault="007E7BEA" w:rsidP="00D22434">
            <w:pPr>
              <w:pStyle w:val="Bodycopy"/>
              <w:jc w:val="both"/>
              <w:rPr>
                <w:sz w:val="20"/>
                <w:szCs w:val="22"/>
              </w:rPr>
            </w:pPr>
          </w:p>
        </w:tc>
        <w:tc>
          <w:tcPr>
            <w:tcW w:w="2835" w:type="dxa"/>
          </w:tcPr>
          <w:p w:rsidR="007E7BEA" w:rsidRPr="00A40EC0" w:rsidRDefault="007E7BEA" w:rsidP="00D22434">
            <w:pPr>
              <w:pStyle w:val="Bodycopy"/>
              <w:jc w:val="both"/>
              <w:rPr>
                <w:sz w:val="20"/>
                <w:szCs w:val="22"/>
              </w:rPr>
            </w:pPr>
          </w:p>
        </w:tc>
        <w:tc>
          <w:tcPr>
            <w:tcW w:w="4222" w:type="dxa"/>
          </w:tcPr>
          <w:p w:rsidR="007E7BEA" w:rsidRPr="00A40EC0" w:rsidRDefault="007E7BEA" w:rsidP="00D22434">
            <w:pPr>
              <w:pStyle w:val="Bodycopy"/>
              <w:jc w:val="both"/>
              <w:rPr>
                <w:sz w:val="20"/>
                <w:szCs w:val="22"/>
              </w:rPr>
            </w:pPr>
          </w:p>
        </w:tc>
      </w:tr>
    </w:tbl>
    <w:p w:rsidR="00D3080E" w:rsidRDefault="00D3080E" w:rsidP="00D3080E">
      <w:pPr>
        <w:pStyle w:val="Heading-contents"/>
      </w:pPr>
      <w:r>
        <w:lastRenderedPageBreak/>
        <w:t>Contents</w:t>
      </w:r>
    </w:p>
    <w:p w:rsidR="00F02110" w:rsidRDefault="00D3080E">
      <w:pPr>
        <w:pStyle w:val="TOC1"/>
        <w:rPr>
          <w:rFonts w:asciiTheme="minorHAnsi" w:eastAsiaTheme="minorEastAsia" w:hAnsiTheme="minorHAnsi" w:cstheme="minorBidi"/>
          <w:noProof/>
          <w:sz w:val="22"/>
          <w:szCs w:val="22"/>
        </w:rPr>
      </w:pPr>
      <w:r>
        <w:fldChar w:fldCharType="begin"/>
      </w:r>
      <w:r>
        <w:instrText xml:space="preserve"> TOC \o "2-2" \h \z \t "Heading 1,1" </w:instrText>
      </w:r>
      <w:r>
        <w:fldChar w:fldCharType="separate"/>
      </w:r>
      <w:hyperlink w:anchor="_Toc15555787" w:history="1">
        <w:r w:rsidR="00F02110" w:rsidRPr="001C43C6">
          <w:rPr>
            <w:rStyle w:val="Hyperlink"/>
            <w:noProof/>
          </w:rPr>
          <w:t>Introduction - The Project Delivery Lifecycle</w:t>
        </w:r>
        <w:r w:rsidR="00F02110">
          <w:rPr>
            <w:noProof/>
            <w:webHidden/>
          </w:rPr>
          <w:tab/>
        </w:r>
        <w:r w:rsidR="00F02110">
          <w:rPr>
            <w:noProof/>
            <w:webHidden/>
          </w:rPr>
          <w:fldChar w:fldCharType="begin"/>
        </w:r>
        <w:r w:rsidR="00F02110">
          <w:rPr>
            <w:noProof/>
            <w:webHidden/>
          </w:rPr>
          <w:instrText xml:space="preserve"> PAGEREF _Toc15555787 \h </w:instrText>
        </w:r>
        <w:r w:rsidR="00F02110">
          <w:rPr>
            <w:noProof/>
            <w:webHidden/>
          </w:rPr>
        </w:r>
        <w:r w:rsidR="00F02110">
          <w:rPr>
            <w:noProof/>
            <w:webHidden/>
          </w:rPr>
          <w:fldChar w:fldCharType="separate"/>
        </w:r>
        <w:r w:rsidR="00F02110">
          <w:rPr>
            <w:noProof/>
            <w:webHidden/>
          </w:rPr>
          <w:t>5</w:t>
        </w:r>
        <w:r w:rsidR="00F02110">
          <w:rPr>
            <w:noProof/>
            <w:webHidden/>
          </w:rPr>
          <w:fldChar w:fldCharType="end"/>
        </w:r>
      </w:hyperlink>
    </w:p>
    <w:p w:rsidR="00F02110" w:rsidRDefault="00C45BA7">
      <w:pPr>
        <w:pStyle w:val="TOC1"/>
        <w:rPr>
          <w:rFonts w:asciiTheme="minorHAnsi" w:eastAsiaTheme="minorEastAsia" w:hAnsiTheme="minorHAnsi" w:cstheme="minorBidi"/>
          <w:noProof/>
          <w:sz w:val="22"/>
          <w:szCs w:val="22"/>
        </w:rPr>
      </w:pPr>
      <w:hyperlink w:anchor="_Toc15555788" w:history="1">
        <w:r w:rsidR="00F02110" w:rsidRPr="001C43C6">
          <w:rPr>
            <w:rStyle w:val="Hyperlink"/>
            <w:noProof/>
          </w:rPr>
          <w:t>How to Complete this Template and use the Guidance</w:t>
        </w:r>
        <w:r w:rsidR="00F02110">
          <w:rPr>
            <w:noProof/>
            <w:webHidden/>
          </w:rPr>
          <w:tab/>
        </w:r>
        <w:r w:rsidR="00F02110">
          <w:rPr>
            <w:noProof/>
            <w:webHidden/>
          </w:rPr>
          <w:fldChar w:fldCharType="begin"/>
        </w:r>
        <w:r w:rsidR="00F02110">
          <w:rPr>
            <w:noProof/>
            <w:webHidden/>
          </w:rPr>
          <w:instrText xml:space="preserve"> PAGEREF _Toc15555788 \h </w:instrText>
        </w:r>
        <w:r w:rsidR="00F02110">
          <w:rPr>
            <w:noProof/>
            <w:webHidden/>
          </w:rPr>
        </w:r>
        <w:r w:rsidR="00F02110">
          <w:rPr>
            <w:noProof/>
            <w:webHidden/>
          </w:rPr>
          <w:fldChar w:fldCharType="separate"/>
        </w:r>
        <w:r w:rsidR="00F02110">
          <w:rPr>
            <w:noProof/>
            <w:webHidden/>
          </w:rPr>
          <w:t>6</w:t>
        </w:r>
        <w:r w:rsidR="00F02110">
          <w:rPr>
            <w:noProof/>
            <w:webHidden/>
          </w:rPr>
          <w:fldChar w:fldCharType="end"/>
        </w:r>
      </w:hyperlink>
    </w:p>
    <w:p w:rsidR="00F02110" w:rsidRDefault="00C45BA7">
      <w:pPr>
        <w:pStyle w:val="TOC1"/>
        <w:rPr>
          <w:rFonts w:asciiTheme="minorHAnsi" w:eastAsiaTheme="minorEastAsia" w:hAnsiTheme="minorHAnsi" w:cstheme="minorBidi"/>
          <w:noProof/>
          <w:sz w:val="22"/>
          <w:szCs w:val="22"/>
        </w:rPr>
      </w:pPr>
      <w:hyperlink w:anchor="_Toc15555789" w:history="1">
        <w:r w:rsidR="00F02110" w:rsidRPr="001C43C6">
          <w:rPr>
            <w:rStyle w:val="Hyperlink"/>
            <w:noProof/>
          </w:rPr>
          <w:t>Executive Summary</w:t>
        </w:r>
        <w:r w:rsidR="00F02110">
          <w:rPr>
            <w:noProof/>
            <w:webHidden/>
          </w:rPr>
          <w:tab/>
        </w:r>
        <w:r w:rsidR="00F02110">
          <w:rPr>
            <w:noProof/>
            <w:webHidden/>
          </w:rPr>
          <w:fldChar w:fldCharType="begin"/>
        </w:r>
        <w:r w:rsidR="00F02110">
          <w:rPr>
            <w:noProof/>
            <w:webHidden/>
          </w:rPr>
          <w:instrText xml:space="preserve"> PAGEREF _Toc15555789 \h </w:instrText>
        </w:r>
        <w:r w:rsidR="00F02110">
          <w:rPr>
            <w:noProof/>
            <w:webHidden/>
          </w:rPr>
        </w:r>
        <w:r w:rsidR="00F02110">
          <w:rPr>
            <w:noProof/>
            <w:webHidden/>
          </w:rPr>
          <w:fldChar w:fldCharType="separate"/>
        </w:r>
        <w:r w:rsidR="00F02110">
          <w:rPr>
            <w:noProof/>
            <w:webHidden/>
          </w:rPr>
          <w:t>7</w:t>
        </w:r>
        <w:r w:rsidR="00F02110">
          <w:rPr>
            <w:noProof/>
            <w:webHidden/>
          </w:rPr>
          <w:fldChar w:fldCharType="end"/>
        </w:r>
      </w:hyperlink>
    </w:p>
    <w:p w:rsidR="00F02110" w:rsidRDefault="00C45BA7">
      <w:pPr>
        <w:pStyle w:val="TOC1"/>
        <w:rPr>
          <w:rFonts w:asciiTheme="minorHAnsi" w:eastAsiaTheme="minorEastAsia" w:hAnsiTheme="minorHAnsi" w:cstheme="minorBidi"/>
          <w:noProof/>
          <w:sz w:val="22"/>
          <w:szCs w:val="22"/>
        </w:rPr>
      </w:pPr>
      <w:hyperlink w:anchor="_Toc15555790" w:history="1">
        <w:r w:rsidR="00F02110" w:rsidRPr="001C43C6">
          <w:rPr>
            <w:rStyle w:val="Hyperlink"/>
            <w:noProof/>
          </w:rPr>
          <w:t>Strategic Case</w:t>
        </w:r>
        <w:r w:rsidR="00F02110">
          <w:rPr>
            <w:noProof/>
            <w:webHidden/>
          </w:rPr>
          <w:tab/>
        </w:r>
        <w:r w:rsidR="00F02110">
          <w:rPr>
            <w:noProof/>
            <w:webHidden/>
          </w:rPr>
          <w:fldChar w:fldCharType="begin"/>
        </w:r>
        <w:r w:rsidR="00F02110">
          <w:rPr>
            <w:noProof/>
            <w:webHidden/>
          </w:rPr>
          <w:instrText xml:space="preserve"> PAGEREF _Toc15555790 \h </w:instrText>
        </w:r>
        <w:r w:rsidR="00F02110">
          <w:rPr>
            <w:noProof/>
            <w:webHidden/>
          </w:rPr>
        </w:r>
        <w:r w:rsidR="00F02110">
          <w:rPr>
            <w:noProof/>
            <w:webHidden/>
          </w:rPr>
          <w:fldChar w:fldCharType="separate"/>
        </w:r>
        <w:r w:rsidR="00F02110">
          <w:rPr>
            <w:noProof/>
            <w:webHidden/>
          </w:rPr>
          <w:t>8</w:t>
        </w:r>
        <w:r w:rsidR="00F02110">
          <w:rPr>
            <w:noProof/>
            <w:webHidden/>
          </w:rPr>
          <w:fldChar w:fldCharType="end"/>
        </w:r>
      </w:hyperlink>
    </w:p>
    <w:p w:rsidR="00F02110" w:rsidRDefault="00C45BA7">
      <w:pPr>
        <w:pStyle w:val="TOC2"/>
        <w:rPr>
          <w:rFonts w:asciiTheme="minorHAnsi" w:eastAsiaTheme="minorEastAsia" w:hAnsiTheme="minorHAnsi" w:cstheme="minorBidi"/>
          <w:noProof/>
          <w:sz w:val="22"/>
          <w:szCs w:val="22"/>
        </w:rPr>
      </w:pPr>
      <w:hyperlink w:anchor="_Toc15555791" w:history="1">
        <w:r w:rsidR="00F02110" w:rsidRPr="001C43C6">
          <w:rPr>
            <w:rStyle w:val="Hyperlink"/>
            <w:noProof/>
          </w:rPr>
          <w:t>The Strategic Context</w:t>
        </w:r>
        <w:r w:rsidR="00F02110">
          <w:rPr>
            <w:noProof/>
            <w:webHidden/>
          </w:rPr>
          <w:tab/>
        </w:r>
        <w:r w:rsidR="00F02110">
          <w:rPr>
            <w:noProof/>
            <w:webHidden/>
          </w:rPr>
          <w:fldChar w:fldCharType="begin"/>
        </w:r>
        <w:r w:rsidR="00F02110">
          <w:rPr>
            <w:noProof/>
            <w:webHidden/>
          </w:rPr>
          <w:instrText xml:space="preserve"> PAGEREF _Toc15555791 \h </w:instrText>
        </w:r>
        <w:r w:rsidR="00F02110">
          <w:rPr>
            <w:noProof/>
            <w:webHidden/>
          </w:rPr>
        </w:r>
        <w:r w:rsidR="00F02110">
          <w:rPr>
            <w:noProof/>
            <w:webHidden/>
          </w:rPr>
          <w:fldChar w:fldCharType="separate"/>
        </w:r>
        <w:r w:rsidR="00F02110">
          <w:rPr>
            <w:noProof/>
            <w:webHidden/>
          </w:rPr>
          <w:t>8</w:t>
        </w:r>
        <w:r w:rsidR="00F02110">
          <w:rPr>
            <w:noProof/>
            <w:webHidden/>
          </w:rPr>
          <w:fldChar w:fldCharType="end"/>
        </w:r>
      </w:hyperlink>
    </w:p>
    <w:p w:rsidR="00F02110" w:rsidRDefault="00C45BA7">
      <w:pPr>
        <w:pStyle w:val="TOC2"/>
        <w:rPr>
          <w:rFonts w:asciiTheme="minorHAnsi" w:eastAsiaTheme="minorEastAsia" w:hAnsiTheme="minorHAnsi" w:cstheme="minorBidi"/>
          <w:noProof/>
          <w:sz w:val="22"/>
          <w:szCs w:val="22"/>
        </w:rPr>
      </w:pPr>
      <w:hyperlink w:anchor="_Toc15555792" w:history="1">
        <w:r w:rsidR="00F02110" w:rsidRPr="001C43C6">
          <w:rPr>
            <w:rStyle w:val="Hyperlink"/>
            <w:noProof/>
          </w:rPr>
          <w:t>The Case for Change</w:t>
        </w:r>
        <w:r w:rsidR="00F02110">
          <w:rPr>
            <w:noProof/>
            <w:webHidden/>
          </w:rPr>
          <w:tab/>
        </w:r>
        <w:r w:rsidR="00F02110">
          <w:rPr>
            <w:noProof/>
            <w:webHidden/>
          </w:rPr>
          <w:fldChar w:fldCharType="begin"/>
        </w:r>
        <w:r w:rsidR="00F02110">
          <w:rPr>
            <w:noProof/>
            <w:webHidden/>
          </w:rPr>
          <w:instrText xml:space="preserve"> PAGEREF _Toc15555792 \h </w:instrText>
        </w:r>
        <w:r w:rsidR="00F02110">
          <w:rPr>
            <w:noProof/>
            <w:webHidden/>
          </w:rPr>
        </w:r>
        <w:r w:rsidR="00F02110">
          <w:rPr>
            <w:noProof/>
            <w:webHidden/>
          </w:rPr>
          <w:fldChar w:fldCharType="separate"/>
        </w:r>
        <w:r w:rsidR="00F02110">
          <w:rPr>
            <w:noProof/>
            <w:webHidden/>
          </w:rPr>
          <w:t>8</w:t>
        </w:r>
        <w:r w:rsidR="00F02110">
          <w:rPr>
            <w:noProof/>
            <w:webHidden/>
          </w:rPr>
          <w:fldChar w:fldCharType="end"/>
        </w:r>
      </w:hyperlink>
    </w:p>
    <w:p w:rsidR="00F02110" w:rsidRDefault="00C45BA7">
      <w:pPr>
        <w:pStyle w:val="TOC1"/>
        <w:rPr>
          <w:rFonts w:asciiTheme="minorHAnsi" w:eastAsiaTheme="minorEastAsia" w:hAnsiTheme="minorHAnsi" w:cstheme="minorBidi"/>
          <w:noProof/>
          <w:sz w:val="22"/>
          <w:szCs w:val="22"/>
        </w:rPr>
      </w:pPr>
      <w:hyperlink w:anchor="_Toc15555793" w:history="1">
        <w:r w:rsidR="00F02110" w:rsidRPr="001C43C6">
          <w:rPr>
            <w:rStyle w:val="Hyperlink"/>
            <w:noProof/>
          </w:rPr>
          <w:t>Economic Case</w:t>
        </w:r>
        <w:r w:rsidR="00F02110">
          <w:rPr>
            <w:noProof/>
            <w:webHidden/>
          </w:rPr>
          <w:tab/>
        </w:r>
        <w:r w:rsidR="00F02110">
          <w:rPr>
            <w:noProof/>
            <w:webHidden/>
          </w:rPr>
          <w:fldChar w:fldCharType="begin"/>
        </w:r>
        <w:r w:rsidR="00F02110">
          <w:rPr>
            <w:noProof/>
            <w:webHidden/>
          </w:rPr>
          <w:instrText xml:space="preserve"> PAGEREF _Toc15555793 \h </w:instrText>
        </w:r>
        <w:r w:rsidR="00F02110">
          <w:rPr>
            <w:noProof/>
            <w:webHidden/>
          </w:rPr>
        </w:r>
        <w:r w:rsidR="00F02110">
          <w:rPr>
            <w:noProof/>
            <w:webHidden/>
          </w:rPr>
          <w:fldChar w:fldCharType="separate"/>
        </w:r>
        <w:r w:rsidR="00F02110">
          <w:rPr>
            <w:noProof/>
            <w:webHidden/>
          </w:rPr>
          <w:t>9</w:t>
        </w:r>
        <w:r w:rsidR="00F02110">
          <w:rPr>
            <w:noProof/>
            <w:webHidden/>
          </w:rPr>
          <w:fldChar w:fldCharType="end"/>
        </w:r>
      </w:hyperlink>
    </w:p>
    <w:p w:rsidR="00F02110" w:rsidRDefault="00C45BA7">
      <w:pPr>
        <w:pStyle w:val="TOC2"/>
        <w:rPr>
          <w:rFonts w:asciiTheme="minorHAnsi" w:eastAsiaTheme="minorEastAsia" w:hAnsiTheme="minorHAnsi" w:cstheme="minorBidi"/>
          <w:noProof/>
          <w:sz w:val="22"/>
          <w:szCs w:val="22"/>
        </w:rPr>
      </w:pPr>
      <w:hyperlink w:anchor="_Toc15555794" w:history="1">
        <w:r w:rsidR="00F02110" w:rsidRPr="001C43C6">
          <w:rPr>
            <w:rStyle w:val="Hyperlink"/>
            <w:noProof/>
          </w:rPr>
          <w:t>OBC Long-List and Short-List</w:t>
        </w:r>
        <w:r w:rsidR="00F02110">
          <w:rPr>
            <w:noProof/>
            <w:webHidden/>
          </w:rPr>
          <w:tab/>
        </w:r>
        <w:r w:rsidR="00F02110">
          <w:rPr>
            <w:noProof/>
            <w:webHidden/>
          </w:rPr>
          <w:fldChar w:fldCharType="begin"/>
        </w:r>
        <w:r w:rsidR="00F02110">
          <w:rPr>
            <w:noProof/>
            <w:webHidden/>
          </w:rPr>
          <w:instrText xml:space="preserve"> PAGEREF _Toc15555794 \h </w:instrText>
        </w:r>
        <w:r w:rsidR="00F02110">
          <w:rPr>
            <w:noProof/>
            <w:webHidden/>
          </w:rPr>
        </w:r>
        <w:r w:rsidR="00F02110">
          <w:rPr>
            <w:noProof/>
            <w:webHidden/>
          </w:rPr>
          <w:fldChar w:fldCharType="separate"/>
        </w:r>
        <w:r w:rsidR="00F02110">
          <w:rPr>
            <w:noProof/>
            <w:webHidden/>
          </w:rPr>
          <w:t>9</w:t>
        </w:r>
        <w:r w:rsidR="00F02110">
          <w:rPr>
            <w:noProof/>
            <w:webHidden/>
          </w:rPr>
          <w:fldChar w:fldCharType="end"/>
        </w:r>
      </w:hyperlink>
    </w:p>
    <w:p w:rsidR="00F02110" w:rsidRDefault="00C45BA7">
      <w:pPr>
        <w:pStyle w:val="TOC2"/>
        <w:rPr>
          <w:rFonts w:asciiTheme="minorHAnsi" w:eastAsiaTheme="minorEastAsia" w:hAnsiTheme="minorHAnsi" w:cstheme="minorBidi"/>
          <w:noProof/>
          <w:sz w:val="22"/>
          <w:szCs w:val="22"/>
        </w:rPr>
      </w:pPr>
      <w:hyperlink w:anchor="_Toc15555795" w:history="1">
        <w:r w:rsidR="00F02110" w:rsidRPr="001C43C6">
          <w:rPr>
            <w:rStyle w:val="Hyperlink"/>
            <w:noProof/>
          </w:rPr>
          <w:t>Procurement Process and Evaluation of Best and Final Offers (BAFOs)</w:t>
        </w:r>
        <w:r w:rsidR="00F02110">
          <w:rPr>
            <w:noProof/>
            <w:webHidden/>
          </w:rPr>
          <w:tab/>
        </w:r>
        <w:r w:rsidR="00F02110">
          <w:rPr>
            <w:noProof/>
            <w:webHidden/>
          </w:rPr>
          <w:fldChar w:fldCharType="begin"/>
        </w:r>
        <w:r w:rsidR="00F02110">
          <w:rPr>
            <w:noProof/>
            <w:webHidden/>
          </w:rPr>
          <w:instrText xml:space="preserve"> PAGEREF _Toc15555795 \h </w:instrText>
        </w:r>
        <w:r w:rsidR="00F02110">
          <w:rPr>
            <w:noProof/>
            <w:webHidden/>
          </w:rPr>
        </w:r>
        <w:r w:rsidR="00F02110">
          <w:rPr>
            <w:noProof/>
            <w:webHidden/>
          </w:rPr>
          <w:fldChar w:fldCharType="separate"/>
        </w:r>
        <w:r w:rsidR="00F02110">
          <w:rPr>
            <w:noProof/>
            <w:webHidden/>
          </w:rPr>
          <w:t>9</w:t>
        </w:r>
        <w:r w:rsidR="00F02110">
          <w:rPr>
            <w:noProof/>
            <w:webHidden/>
          </w:rPr>
          <w:fldChar w:fldCharType="end"/>
        </w:r>
      </w:hyperlink>
    </w:p>
    <w:p w:rsidR="00F02110" w:rsidRDefault="00C45BA7">
      <w:pPr>
        <w:pStyle w:val="TOC2"/>
        <w:rPr>
          <w:rFonts w:asciiTheme="minorHAnsi" w:eastAsiaTheme="minorEastAsia" w:hAnsiTheme="minorHAnsi" w:cstheme="minorBidi"/>
          <w:noProof/>
          <w:sz w:val="22"/>
          <w:szCs w:val="22"/>
        </w:rPr>
      </w:pPr>
      <w:hyperlink w:anchor="_Toc15555796" w:history="1">
        <w:r w:rsidR="00F02110" w:rsidRPr="001C43C6">
          <w:rPr>
            <w:rStyle w:val="Hyperlink"/>
            <w:noProof/>
          </w:rPr>
          <w:t>Key Findings – Confirming Value for Money</w:t>
        </w:r>
        <w:r w:rsidR="00F02110">
          <w:rPr>
            <w:noProof/>
            <w:webHidden/>
          </w:rPr>
          <w:tab/>
        </w:r>
        <w:r w:rsidR="00F02110">
          <w:rPr>
            <w:noProof/>
            <w:webHidden/>
          </w:rPr>
          <w:fldChar w:fldCharType="begin"/>
        </w:r>
        <w:r w:rsidR="00F02110">
          <w:rPr>
            <w:noProof/>
            <w:webHidden/>
          </w:rPr>
          <w:instrText xml:space="preserve"> PAGEREF _Toc15555796 \h </w:instrText>
        </w:r>
        <w:r w:rsidR="00F02110">
          <w:rPr>
            <w:noProof/>
            <w:webHidden/>
          </w:rPr>
        </w:r>
        <w:r w:rsidR="00F02110">
          <w:rPr>
            <w:noProof/>
            <w:webHidden/>
          </w:rPr>
          <w:fldChar w:fldCharType="separate"/>
        </w:r>
        <w:r w:rsidR="00F02110">
          <w:rPr>
            <w:noProof/>
            <w:webHidden/>
          </w:rPr>
          <w:t>10</w:t>
        </w:r>
        <w:r w:rsidR="00F02110">
          <w:rPr>
            <w:noProof/>
            <w:webHidden/>
          </w:rPr>
          <w:fldChar w:fldCharType="end"/>
        </w:r>
      </w:hyperlink>
    </w:p>
    <w:p w:rsidR="00F02110" w:rsidRDefault="00C45BA7">
      <w:pPr>
        <w:pStyle w:val="TOC2"/>
        <w:rPr>
          <w:rFonts w:asciiTheme="minorHAnsi" w:eastAsiaTheme="minorEastAsia" w:hAnsiTheme="minorHAnsi" w:cstheme="minorBidi"/>
          <w:noProof/>
          <w:sz w:val="22"/>
          <w:szCs w:val="22"/>
        </w:rPr>
      </w:pPr>
      <w:hyperlink w:anchor="_Toc15555797" w:history="1">
        <w:r w:rsidR="00F02110" w:rsidRPr="001C43C6">
          <w:rPr>
            <w:rStyle w:val="Hyperlink"/>
            <w:noProof/>
          </w:rPr>
          <w:t>Overall Findings: The Preferred Option</w:t>
        </w:r>
        <w:r w:rsidR="00F02110">
          <w:rPr>
            <w:noProof/>
            <w:webHidden/>
          </w:rPr>
          <w:tab/>
        </w:r>
        <w:r w:rsidR="00F02110">
          <w:rPr>
            <w:noProof/>
            <w:webHidden/>
          </w:rPr>
          <w:fldChar w:fldCharType="begin"/>
        </w:r>
        <w:r w:rsidR="00F02110">
          <w:rPr>
            <w:noProof/>
            <w:webHidden/>
          </w:rPr>
          <w:instrText xml:space="preserve"> PAGEREF _Toc15555797 \h </w:instrText>
        </w:r>
        <w:r w:rsidR="00F02110">
          <w:rPr>
            <w:noProof/>
            <w:webHidden/>
          </w:rPr>
        </w:r>
        <w:r w:rsidR="00F02110">
          <w:rPr>
            <w:noProof/>
            <w:webHidden/>
          </w:rPr>
          <w:fldChar w:fldCharType="separate"/>
        </w:r>
        <w:r w:rsidR="00F02110">
          <w:rPr>
            <w:noProof/>
            <w:webHidden/>
          </w:rPr>
          <w:t>10</w:t>
        </w:r>
        <w:r w:rsidR="00F02110">
          <w:rPr>
            <w:noProof/>
            <w:webHidden/>
          </w:rPr>
          <w:fldChar w:fldCharType="end"/>
        </w:r>
      </w:hyperlink>
    </w:p>
    <w:p w:rsidR="00F02110" w:rsidRDefault="00C45BA7">
      <w:pPr>
        <w:pStyle w:val="TOC1"/>
        <w:rPr>
          <w:rFonts w:asciiTheme="minorHAnsi" w:eastAsiaTheme="minorEastAsia" w:hAnsiTheme="minorHAnsi" w:cstheme="minorBidi"/>
          <w:noProof/>
          <w:sz w:val="22"/>
          <w:szCs w:val="22"/>
        </w:rPr>
      </w:pPr>
      <w:hyperlink w:anchor="_Toc15555798" w:history="1">
        <w:r w:rsidR="00F02110" w:rsidRPr="001C43C6">
          <w:rPr>
            <w:rStyle w:val="Hyperlink"/>
            <w:noProof/>
          </w:rPr>
          <w:t>Commercial Case</w:t>
        </w:r>
        <w:r w:rsidR="00F02110">
          <w:rPr>
            <w:noProof/>
            <w:webHidden/>
          </w:rPr>
          <w:tab/>
        </w:r>
        <w:r w:rsidR="00F02110">
          <w:rPr>
            <w:noProof/>
            <w:webHidden/>
          </w:rPr>
          <w:fldChar w:fldCharType="begin"/>
        </w:r>
        <w:r w:rsidR="00F02110">
          <w:rPr>
            <w:noProof/>
            <w:webHidden/>
          </w:rPr>
          <w:instrText xml:space="preserve"> PAGEREF _Toc15555798 \h </w:instrText>
        </w:r>
        <w:r w:rsidR="00F02110">
          <w:rPr>
            <w:noProof/>
            <w:webHidden/>
          </w:rPr>
        </w:r>
        <w:r w:rsidR="00F02110">
          <w:rPr>
            <w:noProof/>
            <w:webHidden/>
          </w:rPr>
          <w:fldChar w:fldCharType="separate"/>
        </w:r>
        <w:r w:rsidR="00F02110">
          <w:rPr>
            <w:noProof/>
            <w:webHidden/>
          </w:rPr>
          <w:t>12</w:t>
        </w:r>
        <w:r w:rsidR="00F02110">
          <w:rPr>
            <w:noProof/>
            <w:webHidden/>
          </w:rPr>
          <w:fldChar w:fldCharType="end"/>
        </w:r>
      </w:hyperlink>
    </w:p>
    <w:p w:rsidR="00F02110" w:rsidRDefault="00C45BA7">
      <w:pPr>
        <w:pStyle w:val="TOC2"/>
        <w:rPr>
          <w:rFonts w:asciiTheme="minorHAnsi" w:eastAsiaTheme="minorEastAsia" w:hAnsiTheme="minorHAnsi" w:cstheme="minorBidi"/>
          <w:noProof/>
          <w:sz w:val="22"/>
          <w:szCs w:val="22"/>
        </w:rPr>
      </w:pPr>
      <w:hyperlink w:anchor="_Toc15555799" w:history="1">
        <w:r w:rsidR="00F02110" w:rsidRPr="001C43C6">
          <w:rPr>
            <w:rStyle w:val="Hyperlink"/>
            <w:noProof/>
          </w:rPr>
          <w:t>The Negotiated Deal and Contractual Arrangements</w:t>
        </w:r>
        <w:r w:rsidR="00F02110">
          <w:rPr>
            <w:noProof/>
            <w:webHidden/>
          </w:rPr>
          <w:tab/>
        </w:r>
        <w:r w:rsidR="00F02110">
          <w:rPr>
            <w:noProof/>
            <w:webHidden/>
          </w:rPr>
          <w:fldChar w:fldCharType="begin"/>
        </w:r>
        <w:r w:rsidR="00F02110">
          <w:rPr>
            <w:noProof/>
            <w:webHidden/>
          </w:rPr>
          <w:instrText xml:space="preserve"> PAGEREF _Toc15555799 \h </w:instrText>
        </w:r>
        <w:r w:rsidR="00F02110">
          <w:rPr>
            <w:noProof/>
            <w:webHidden/>
          </w:rPr>
        </w:r>
        <w:r w:rsidR="00F02110">
          <w:rPr>
            <w:noProof/>
            <w:webHidden/>
          </w:rPr>
          <w:fldChar w:fldCharType="separate"/>
        </w:r>
        <w:r w:rsidR="00F02110">
          <w:rPr>
            <w:noProof/>
            <w:webHidden/>
          </w:rPr>
          <w:t>12</w:t>
        </w:r>
        <w:r w:rsidR="00F02110">
          <w:rPr>
            <w:noProof/>
            <w:webHidden/>
          </w:rPr>
          <w:fldChar w:fldCharType="end"/>
        </w:r>
      </w:hyperlink>
    </w:p>
    <w:p w:rsidR="00F02110" w:rsidRDefault="00C45BA7">
      <w:pPr>
        <w:pStyle w:val="TOC1"/>
        <w:rPr>
          <w:rFonts w:asciiTheme="minorHAnsi" w:eastAsiaTheme="minorEastAsia" w:hAnsiTheme="minorHAnsi" w:cstheme="minorBidi"/>
          <w:noProof/>
          <w:sz w:val="22"/>
          <w:szCs w:val="22"/>
        </w:rPr>
      </w:pPr>
      <w:hyperlink w:anchor="_Toc15555800" w:history="1">
        <w:r w:rsidR="00F02110" w:rsidRPr="001C43C6">
          <w:rPr>
            <w:rStyle w:val="Hyperlink"/>
            <w:noProof/>
          </w:rPr>
          <w:t>Finance Case</w:t>
        </w:r>
        <w:r w:rsidR="00F02110">
          <w:rPr>
            <w:noProof/>
            <w:webHidden/>
          </w:rPr>
          <w:tab/>
        </w:r>
        <w:r w:rsidR="00F02110">
          <w:rPr>
            <w:noProof/>
            <w:webHidden/>
          </w:rPr>
          <w:fldChar w:fldCharType="begin"/>
        </w:r>
        <w:r w:rsidR="00F02110">
          <w:rPr>
            <w:noProof/>
            <w:webHidden/>
          </w:rPr>
          <w:instrText xml:space="preserve"> PAGEREF _Toc15555800 \h </w:instrText>
        </w:r>
        <w:r w:rsidR="00F02110">
          <w:rPr>
            <w:noProof/>
            <w:webHidden/>
          </w:rPr>
        </w:r>
        <w:r w:rsidR="00F02110">
          <w:rPr>
            <w:noProof/>
            <w:webHidden/>
          </w:rPr>
          <w:fldChar w:fldCharType="separate"/>
        </w:r>
        <w:r w:rsidR="00F02110">
          <w:rPr>
            <w:noProof/>
            <w:webHidden/>
          </w:rPr>
          <w:t>13</w:t>
        </w:r>
        <w:r w:rsidR="00F02110">
          <w:rPr>
            <w:noProof/>
            <w:webHidden/>
          </w:rPr>
          <w:fldChar w:fldCharType="end"/>
        </w:r>
      </w:hyperlink>
    </w:p>
    <w:p w:rsidR="00F02110" w:rsidRDefault="00C45BA7">
      <w:pPr>
        <w:pStyle w:val="TOC2"/>
        <w:rPr>
          <w:rFonts w:asciiTheme="minorHAnsi" w:eastAsiaTheme="minorEastAsia" w:hAnsiTheme="minorHAnsi" w:cstheme="minorBidi"/>
          <w:noProof/>
          <w:sz w:val="22"/>
          <w:szCs w:val="22"/>
        </w:rPr>
      </w:pPr>
      <w:hyperlink w:anchor="_Toc15555801" w:history="1">
        <w:r w:rsidR="00F02110" w:rsidRPr="001C43C6">
          <w:rPr>
            <w:rStyle w:val="Hyperlink"/>
            <w:noProof/>
          </w:rPr>
          <w:t>Financial Implications of the Deal</w:t>
        </w:r>
        <w:r w:rsidR="00F02110">
          <w:rPr>
            <w:noProof/>
            <w:webHidden/>
          </w:rPr>
          <w:tab/>
        </w:r>
        <w:r w:rsidR="00F02110">
          <w:rPr>
            <w:noProof/>
            <w:webHidden/>
          </w:rPr>
          <w:fldChar w:fldCharType="begin"/>
        </w:r>
        <w:r w:rsidR="00F02110">
          <w:rPr>
            <w:noProof/>
            <w:webHidden/>
          </w:rPr>
          <w:instrText xml:space="preserve"> PAGEREF _Toc15555801 \h </w:instrText>
        </w:r>
        <w:r w:rsidR="00F02110">
          <w:rPr>
            <w:noProof/>
            <w:webHidden/>
          </w:rPr>
        </w:r>
        <w:r w:rsidR="00F02110">
          <w:rPr>
            <w:noProof/>
            <w:webHidden/>
          </w:rPr>
          <w:fldChar w:fldCharType="separate"/>
        </w:r>
        <w:r w:rsidR="00F02110">
          <w:rPr>
            <w:noProof/>
            <w:webHidden/>
          </w:rPr>
          <w:t>13</w:t>
        </w:r>
        <w:r w:rsidR="00F02110">
          <w:rPr>
            <w:noProof/>
            <w:webHidden/>
          </w:rPr>
          <w:fldChar w:fldCharType="end"/>
        </w:r>
      </w:hyperlink>
    </w:p>
    <w:p w:rsidR="00F02110" w:rsidRDefault="00C45BA7">
      <w:pPr>
        <w:pStyle w:val="TOC1"/>
        <w:rPr>
          <w:rFonts w:asciiTheme="minorHAnsi" w:eastAsiaTheme="minorEastAsia" w:hAnsiTheme="minorHAnsi" w:cstheme="minorBidi"/>
          <w:noProof/>
          <w:sz w:val="22"/>
          <w:szCs w:val="22"/>
        </w:rPr>
      </w:pPr>
      <w:hyperlink w:anchor="_Toc15555802" w:history="1">
        <w:r w:rsidR="00F02110" w:rsidRPr="001C43C6">
          <w:rPr>
            <w:rStyle w:val="Hyperlink"/>
            <w:noProof/>
          </w:rPr>
          <w:t>Management Case</w:t>
        </w:r>
        <w:r w:rsidR="00F02110">
          <w:rPr>
            <w:noProof/>
            <w:webHidden/>
          </w:rPr>
          <w:tab/>
        </w:r>
        <w:r w:rsidR="00F02110">
          <w:rPr>
            <w:noProof/>
            <w:webHidden/>
          </w:rPr>
          <w:fldChar w:fldCharType="begin"/>
        </w:r>
        <w:r w:rsidR="00F02110">
          <w:rPr>
            <w:noProof/>
            <w:webHidden/>
          </w:rPr>
          <w:instrText xml:space="preserve"> PAGEREF _Toc15555802 \h </w:instrText>
        </w:r>
        <w:r w:rsidR="00F02110">
          <w:rPr>
            <w:noProof/>
            <w:webHidden/>
          </w:rPr>
        </w:r>
        <w:r w:rsidR="00F02110">
          <w:rPr>
            <w:noProof/>
            <w:webHidden/>
          </w:rPr>
          <w:fldChar w:fldCharType="separate"/>
        </w:r>
        <w:r w:rsidR="00F02110">
          <w:rPr>
            <w:noProof/>
            <w:webHidden/>
          </w:rPr>
          <w:t>16</w:t>
        </w:r>
        <w:r w:rsidR="00F02110">
          <w:rPr>
            <w:noProof/>
            <w:webHidden/>
          </w:rPr>
          <w:fldChar w:fldCharType="end"/>
        </w:r>
      </w:hyperlink>
    </w:p>
    <w:p w:rsidR="00F02110" w:rsidRDefault="00C45BA7">
      <w:pPr>
        <w:pStyle w:val="TOC2"/>
        <w:rPr>
          <w:rFonts w:asciiTheme="minorHAnsi" w:eastAsiaTheme="minorEastAsia" w:hAnsiTheme="minorHAnsi" w:cstheme="minorBidi"/>
          <w:noProof/>
          <w:sz w:val="22"/>
          <w:szCs w:val="22"/>
        </w:rPr>
      </w:pPr>
      <w:hyperlink w:anchor="_Toc15555803" w:history="1">
        <w:r w:rsidR="00F02110" w:rsidRPr="001C43C6">
          <w:rPr>
            <w:rStyle w:val="Hyperlink"/>
            <w:noProof/>
          </w:rPr>
          <w:t>Finalise Programme Management Arrangements</w:t>
        </w:r>
        <w:r w:rsidR="00F02110">
          <w:rPr>
            <w:noProof/>
            <w:webHidden/>
          </w:rPr>
          <w:tab/>
        </w:r>
        <w:r w:rsidR="00F02110">
          <w:rPr>
            <w:noProof/>
            <w:webHidden/>
          </w:rPr>
          <w:fldChar w:fldCharType="begin"/>
        </w:r>
        <w:r w:rsidR="00F02110">
          <w:rPr>
            <w:noProof/>
            <w:webHidden/>
          </w:rPr>
          <w:instrText xml:space="preserve"> PAGEREF _Toc15555803 \h </w:instrText>
        </w:r>
        <w:r w:rsidR="00F02110">
          <w:rPr>
            <w:noProof/>
            <w:webHidden/>
          </w:rPr>
        </w:r>
        <w:r w:rsidR="00F02110">
          <w:rPr>
            <w:noProof/>
            <w:webHidden/>
          </w:rPr>
          <w:fldChar w:fldCharType="separate"/>
        </w:r>
        <w:r w:rsidR="00F02110">
          <w:rPr>
            <w:noProof/>
            <w:webHidden/>
          </w:rPr>
          <w:t>16</w:t>
        </w:r>
        <w:r w:rsidR="00F02110">
          <w:rPr>
            <w:noProof/>
            <w:webHidden/>
          </w:rPr>
          <w:fldChar w:fldCharType="end"/>
        </w:r>
      </w:hyperlink>
    </w:p>
    <w:p w:rsidR="00F02110" w:rsidRDefault="00C45BA7">
      <w:pPr>
        <w:pStyle w:val="TOC2"/>
        <w:rPr>
          <w:rFonts w:asciiTheme="minorHAnsi" w:eastAsiaTheme="minorEastAsia" w:hAnsiTheme="minorHAnsi" w:cstheme="minorBidi"/>
          <w:noProof/>
          <w:sz w:val="22"/>
          <w:szCs w:val="22"/>
        </w:rPr>
      </w:pPr>
      <w:hyperlink w:anchor="_Toc15555804" w:history="1">
        <w:r w:rsidR="00F02110" w:rsidRPr="001C43C6">
          <w:rPr>
            <w:rStyle w:val="Hyperlink"/>
            <w:noProof/>
          </w:rPr>
          <w:t>Finalise Risk and Issue Management Arrangements</w:t>
        </w:r>
        <w:r w:rsidR="00F02110">
          <w:rPr>
            <w:noProof/>
            <w:webHidden/>
          </w:rPr>
          <w:tab/>
        </w:r>
        <w:r w:rsidR="00F02110">
          <w:rPr>
            <w:noProof/>
            <w:webHidden/>
          </w:rPr>
          <w:fldChar w:fldCharType="begin"/>
        </w:r>
        <w:r w:rsidR="00F02110">
          <w:rPr>
            <w:noProof/>
            <w:webHidden/>
          </w:rPr>
          <w:instrText xml:space="preserve"> PAGEREF _Toc15555804 \h </w:instrText>
        </w:r>
        <w:r w:rsidR="00F02110">
          <w:rPr>
            <w:noProof/>
            <w:webHidden/>
          </w:rPr>
        </w:r>
        <w:r w:rsidR="00F02110">
          <w:rPr>
            <w:noProof/>
            <w:webHidden/>
          </w:rPr>
          <w:fldChar w:fldCharType="separate"/>
        </w:r>
        <w:r w:rsidR="00F02110">
          <w:rPr>
            <w:noProof/>
            <w:webHidden/>
          </w:rPr>
          <w:t>16</w:t>
        </w:r>
        <w:r w:rsidR="00F02110">
          <w:rPr>
            <w:noProof/>
            <w:webHidden/>
          </w:rPr>
          <w:fldChar w:fldCharType="end"/>
        </w:r>
      </w:hyperlink>
    </w:p>
    <w:p w:rsidR="00F02110" w:rsidRDefault="00C45BA7">
      <w:pPr>
        <w:pStyle w:val="TOC2"/>
        <w:rPr>
          <w:rFonts w:asciiTheme="minorHAnsi" w:eastAsiaTheme="minorEastAsia" w:hAnsiTheme="minorHAnsi" w:cstheme="minorBidi"/>
          <w:noProof/>
          <w:sz w:val="22"/>
          <w:szCs w:val="22"/>
        </w:rPr>
      </w:pPr>
      <w:hyperlink w:anchor="_Toc15555805" w:history="1">
        <w:r w:rsidR="00F02110" w:rsidRPr="001C43C6">
          <w:rPr>
            <w:rStyle w:val="Hyperlink"/>
            <w:noProof/>
          </w:rPr>
          <w:t>Finalise Resource Management Arrangements</w:t>
        </w:r>
        <w:r w:rsidR="00F02110">
          <w:rPr>
            <w:noProof/>
            <w:webHidden/>
          </w:rPr>
          <w:tab/>
        </w:r>
        <w:r w:rsidR="00F02110">
          <w:rPr>
            <w:noProof/>
            <w:webHidden/>
          </w:rPr>
          <w:fldChar w:fldCharType="begin"/>
        </w:r>
        <w:r w:rsidR="00F02110">
          <w:rPr>
            <w:noProof/>
            <w:webHidden/>
          </w:rPr>
          <w:instrText xml:space="preserve"> PAGEREF _Toc15555805 \h </w:instrText>
        </w:r>
        <w:r w:rsidR="00F02110">
          <w:rPr>
            <w:noProof/>
            <w:webHidden/>
          </w:rPr>
        </w:r>
        <w:r w:rsidR="00F02110">
          <w:rPr>
            <w:noProof/>
            <w:webHidden/>
          </w:rPr>
          <w:fldChar w:fldCharType="separate"/>
        </w:r>
        <w:r w:rsidR="00F02110">
          <w:rPr>
            <w:noProof/>
            <w:webHidden/>
          </w:rPr>
          <w:t>16</w:t>
        </w:r>
        <w:r w:rsidR="00F02110">
          <w:rPr>
            <w:noProof/>
            <w:webHidden/>
          </w:rPr>
          <w:fldChar w:fldCharType="end"/>
        </w:r>
      </w:hyperlink>
    </w:p>
    <w:p w:rsidR="00F02110" w:rsidRDefault="00C45BA7">
      <w:pPr>
        <w:pStyle w:val="TOC2"/>
        <w:rPr>
          <w:rFonts w:asciiTheme="minorHAnsi" w:eastAsiaTheme="minorEastAsia" w:hAnsiTheme="minorHAnsi" w:cstheme="minorBidi"/>
          <w:noProof/>
          <w:sz w:val="22"/>
          <w:szCs w:val="22"/>
        </w:rPr>
      </w:pPr>
      <w:hyperlink w:anchor="_Toc15555806" w:history="1">
        <w:r w:rsidR="00F02110" w:rsidRPr="001C43C6">
          <w:rPr>
            <w:rStyle w:val="Hyperlink"/>
            <w:noProof/>
          </w:rPr>
          <w:t>Finalise Assurance and Post-Evaluation Review Arrangements</w:t>
        </w:r>
        <w:r w:rsidR="00F02110">
          <w:rPr>
            <w:noProof/>
            <w:webHidden/>
          </w:rPr>
          <w:tab/>
        </w:r>
        <w:r w:rsidR="00F02110">
          <w:rPr>
            <w:noProof/>
            <w:webHidden/>
          </w:rPr>
          <w:fldChar w:fldCharType="begin"/>
        </w:r>
        <w:r w:rsidR="00F02110">
          <w:rPr>
            <w:noProof/>
            <w:webHidden/>
          </w:rPr>
          <w:instrText xml:space="preserve"> PAGEREF _Toc15555806 \h </w:instrText>
        </w:r>
        <w:r w:rsidR="00F02110">
          <w:rPr>
            <w:noProof/>
            <w:webHidden/>
          </w:rPr>
        </w:r>
        <w:r w:rsidR="00F02110">
          <w:rPr>
            <w:noProof/>
            <w:webHidden/>
          </w:rPr>
          <w:fldChar w:fldCharType="separate"/>
        </w:r>
        <w:r w:rsidR="00F02110">
          <w:rPr>
            <w:noProof/>
            <w:webHidden/>
          </w:rPr>
          <w:t>17</w:t>
        </w:r>
        <w:r w:rsidR="00F02110">
          <w:rPr>
            <w:noProof/>
            <w:webHidden/>
          </w:rPr>
          <w:fldChar w:fldCharType="end"/>
        </w:r>
      </w:hyperlink>
    </w:p>
    <w:p w:rsidR="00F02110" w:rsidRDefault="00C45BA7">
      <w:pPr>
        <w:pStyle w:val="TOC1"/>
        <w:rPr>
          <w:rFonts w:asciiTheme="minorHAnsi" w:eastAsiaTheme="minorEastAsia" w:hAnsiTheme="minorHAnsi" w:cstheme="minorBidi"/>
          <w:noProof/>
          <w:sz w:val="22"/>
          <w:szCs w:val="22"/>
        </w:rPr>
      </w:pPr>
      <w:hyperlink w:anchor="_Toc15555807" w:history="1">
        <w:r w:rsidR="00F02110" w:rsidRPr="001C43C6">
          <w:rPr>
            <w:rStyle w:val="Hyperlink"/>
            <w:noProof/>
          </w:rPr>
          <w:t>Security Section</w:t>
        </w:r>
        <w:r w:rsidR="00F02110">
          <w:rPr>
            <w:noProof/>
            <w:webHidden/>
          </w:rPr>
          <w:tab/>
        </w:r>
        <w:r w:rsidR="00F02110">
          <w:rPr>
            <w:noProof/>
            <w:webHidden/>
          </w:rPr>
          <w:fldChar w:fldCharType="begin"/>
        </w:r>
        <w:r w:rsidR="00F02110">
          <w:rPr>
            <w:noProof/>
            <w:webHidden/>
          </w:rPr>
          <w:instrText xml:space="preserve"> PAGEREF _Toc15555807 \h </w:instrText>
        </w:r>
        <w:r w:rsidR="00F02110">
          <w:rPr>
            <w:noProof/>
            <w:webHidden/>
          </w:rPr>
        </w:r>
        <w:r w:rsidR="00F02110">
          <w:rPr>
            <w:noProof/>
            <w:webHidden/>
          </w:rPr>
          <w:fldChar w:fldCharType="separate"/>
        </w:r>
        <w:r w:rsidR="00F02110">
          <w:rPr>
            <w:noProof/>
            <w:webHidden/>
          </w:rPr>
          <w:t>18</w:t>
        </w:r>
        <w:r w:rsidR="00F02110">
          <w:rPr>
            <w:noProof/>
            <w:webHidden/>
          </w:rPr>
          <w:fldChar w:fldCharType="end"/>
        </w:r>
      </w:hyperlink>
    </w:p>
    <w:p w:rsidR="00F02110" w:rsidRDefault="00C45BA7">
      <w:pPr>
        <w:pStyle w:val="TOC1"/>
        <w:rPr>
          <w:rFonts w:asciiTheme="minorHAnsi" w:eastAsiaTheme="minorEastAsia" w:hAnsiTheme="minorHAnsi" w:cstheme="minorBidi"/>
          <w:noProof/>
          <w:sz w:val="22"/>
          <w:szCs w:val="22"/>
        </w:rPr>
      </w:pPr>
      <w:hyperlink w:anchor="_Toc15555808" w:history="1">
        <w:r w:rsidR="00F02110" w:rsidRPr="001C43C6">
          <w:rPr>
            <w:rStyle w:val="Hyperlink"/>
            <w:noProof/>
          </w:rPr>
          <w:t>Data Section</w:t>
        </w:r>
        <w:r w:rsidR="00F02110">
          <w:rPr>
            <w:noProof/>
            <w:webHidden/>
          </w:rPr>
          <w:tab/>
        </w:r>
        <w:r w:rsidR="00F02110">
          <w:rPr>
            <w:noProof/>
            <w:webHidden/>
          </w:rPr>
          <w:fldChar w:fldCharType="begin"/>
        </w:r>
        <w:r w:rsidR="00F02110">
          <w:rPr>
            <w:noProof/>
            <w:webHidden/>
          </w:rPr>
          <w:instrText xml:space="preserve"> PAGEREF _Toc15555808 \h </w:instrText>
        </w:r>
        <w:r w:rsidR="00F02110">
          <w:rPr>
            <w:noProof/>
            <w:webHidden/>
          </w:rPr>
        </w:r>
        <w:r w:rsidR="00F02110">
          <w:rPr>
            <w:noProof/>
            <w:webHidden/>
          </w:rPr>
          <w:fldChar w:fldCharType="separate"/>
        </w:r>
        <w:r w:rsidR="00F02110">
          <w:rPr>
            <w:noProof/>
            <w:webHidden/>
          </w:rPr>
          <w:t>19</w:t>
        </w:r>
        <w:r w:rsidR="00F02110">
          <w:rPr>
            <w:noProof/>
            <w:webHidden/>
          </w:rPr>
          <w:fldChar w:fldCharType="end"/>
        </w:r>
      </w:hyperlink>
    </w:p>
    <w:p w:rsidR="00F02110" w:rsidRDefault="00C45BA7">
      <w:pPr>
        <w:pStyle w:val="TOC1"/>
        <w:rPr>
          <w:rFonts w:asciiTheme="minorHAnsi" w:eastAsiaTheme="minorEastAsia" w:hAnsiTheme="minorHAnsi" w:cstheme="minorBidi"/>
          <w:noProof/>
          <w:sz w:val="22"/>
          <w:szCs w:val="22"/>
        </w:rPr>
      </w:pPr>
      <w:hyperlink w:anchor="_Toc15555809" w:history="1">
        <w:r w:rsidR="00F02110" w:rsidRPr="001C43C6">
          <w:rPr>
            <w:rStyle w:val="Hyperlink"/>
            <w:noProof/>
          </w:rPr>
          <w:t>Evidence Pack</w:t>
        </w:r>
        <w:r w:rsidR="00F02110">
          <w:rPr>
            <w:noProof/>
            <w:webHidden/>
          </w:rPr>
          <w:tab/>
        </w:r>
        <w:r w:rsidR="00F02110">
          <w:rPr>
            <w:noProof/>
            <w:webHidden/>
          </w:rPr>
          <w:fldChar w:fldCharType="begin"/>
        </w:r>
        <w:r w:rsidR="00F02110">
          <w:rPr>
            <w:noProof/>
            <w:webHidden/>
          </w:rPr>
          <w:instrText xml:space="preserve"> PAGEREF _Toc15555809 \h </w:instrText>
        </w:r>
        <w:r w:rsidR="00F02110">
          <w:rPr>
            <w:noProof/>
            <w:webHidden/>
          </w:rPr>
        </w:r>
        <w:r w:rsidR="00F02110">
          <w:rPr>
            <w:noProof/>
            <w:webHidden/>
          </w:rPr>
          <w:fldChar w:fldCharType="separate"/>
        </w:r>
        <w:r w:rsidR="00F02110">
          <w:rPr>
            <w:noProof/>
            <w:webHidden/>
          </w:rPr>
          <w:t>20</w:t>
        </w:r>
        <w:r w:rsidR="00F02110">
          <w:rPr>
            <w:noProof/>
            <w:webHidden/>
          </w:rPr>
          <w:fldChar w:fldCharType="end"/>
        </w:r>
      </w:hyperlink>
    </w:p>
    <w:p w:rsidR="00F02110" w:rsidRDefault="00C45BA7">
      <w:pPr>
        <w:pStyle w:val="TOC1"/>
        <w:rPr>
          <w:rFonts w:asciiTheme="minorHAnsi" w:eastAsiaTheme="minorEastAsia" w:hAnsiTheme="minorHAnsi" w:cstheme="minorBidi"/>
          <w:noProof/>
          <w:sz w:val="22"/>
          <w:szCs w:val="22"/>
        </w:rPr>
      </w:pPr>
      <w:hyperlink w:anchor="_Toc15555810" w:history="1">
        <w:r w:rsidR="00F02110" w:rsidRPr="001C43C6">
          <w:rPr>
            <w:rStyle w:val="Hyperlink"/>
            <w:noProof/>
          </w:rPr>
          <w:t>Guidance: Programme Business Case Overview</w:t>
        </w:r>
        <w:r w:rsidR="00F02110">
          <w:rPr>
            <w:noProof/>
            <w:webHidden/>
          </w:rPr>
          <w:tab/>
        </w:r>
        <w:r w:rsidR="00F02110">
          <w:rPr>
            <w:noProof/>
            <w:webHidden/>
          </w:rPr>
          <w:fldChar w:fldCharType="begin"/>
        </w:r>
        <w:r w:rsidR="00F02110">
          <w:rPr>
            <w:noProof/>
            <w:webHidden/>
          </w:rPr>
          <w:instrText xml:space="preserve"> PAGEREF _Toc15555810 \h </w:instrText>
        </w:r>
        <w:r w:rsidR="00F02110">
          <w:rPr>
            <w:noProof/>
            <w:webHidden/>
          </w:rPr>
        </w:r>
        <w:r w:rsidR="00F02110">
          <w:rPr>
            <w:noProof/>
            <w:webHidden/>
          </w:rPr>
          <w:fldChar w:fldCharType="separate"/>
        </w:r>
        <w:r w:rsidR="00F02110">
          <w:rPr>
            <w:noProof/>
            <w:webHidden/>
          </w:rPr>
          <w:t>21</w:t>
        </w:r>
        <w:r w:rsidR="00F02110">
          <w:rPr>
            <w:noProof/>
            <w:webHidden/>
          </w:rPr>
          <w:fldChar w:fldCharType="end"/>
        </w:r>
      </w:hyperlink>
    </w:p>
    <w:p w:rsidR="00F02110" w:rsidRDefault="00C45BA7">
      <w:pPr>
        <w:pStyle w:val="TOC1"/>
        <w:rPr>
          <w:rFonts w:asciiTheme="minorHAnsi" w:eastAsiaTheme="minorEastAsia" w:hAnsiTheme="minorHAnsi" w:cstheme="minorBidi"/>
          <w:noProof/>
          <w:sz w:val="22"/>
          <w:szCs w:val="22"/>
        </w:rPr>
      </w:pPr>
      <w:hyperlink w:anchor="_Toc15555811" w:history="1">
        <w:r w:rsidR="00F02110" w:rsidRPr="001C43C6">
          <w:rPr>
            <w:rStyle w:val="Hyperlink"/>
            <w:noProof/>
          </w:rPr>
          <w:t>Strategic Case Guidance</w:t>
        </w:r>
        <w:r w:rsidR="00F02110">
          <w:rPr>
            <w:noProof/>
            <w:webHidden/>
          </w:rPr>
          <w:tab/>
        </w:r>
        <w:r w:rsidR="00F02110">
          <w:rPr>
            <w:noProof/>
            <w:webHidden/>
          </w:rPr>
          <w:fldChar w:fldCharType="begin"/>
        </w:r>
        <w:r w:rsidR="00F02110">
          <w:rPr>
            <w:noProof/>
            <w:webHidden/>
          </w:rPr>
          <w:instrText xml:space="preserve"> PAGEREF _Toc15555811 \h </w:instrText>
        </w:r>
        <w:r w:rsidR="00F02110">
          <w:rPr>
            <w:noProof/>
            <w:webHidden/>
          </w:rPr>
        </w:r>
        <w:r w:rsidR="00F02110">
          <w:rPr>
            <w:noProof/>
            <w:webHidden/>
          </w:rPr>
          <w:fldChar w:fldCharType="separate"/>
        </w:r>
        <w:r w:rsidR="00F02110">
          <w:rPr>
            <w:noProof/>
            <w:webHidden/>
          </w:rPr>
          <w:t>22</w:t>
        </w:r>
        <w:r w:rsidR="00F02110">
          <w:rPr>
            <w:noProof/>
            <w:webHidden/>
          </w:rPr>
          <w:fldChar w:fldCharType="end"/>
        </w:r>
      </w:hyperlink>
    </w:p>
    <w:p w:rsidR="00F02110" w:rsidRDefault="00C45BA7">
      <w:pPr>
        <w:pStyle w:val="TOC2"/>
        <w:rPr>
          <w:rFonts w:asciiTheme="minorHAnsi" w:eastAsiaTheme="minorEastAsia" w:hAnsiTheme="minorHAnsi" w:cstheme="minorBidi"/>
          <w:noProof/>
          <w:sz w:val="22"/>
          <w:szCs w:val="22"/>
        </w:rPr>
      </w:pPr>
      <w:hyperlink w:anchor="_Toc15555812" w:history="1">
        <w:r w:rsidR="00F02110" w:rsidRPr="001C43C6">
          <w:rPr>
            <w:rStyle w:val="Hyperlink"/>
            <w:noProof/>
          </w:rPr>
          <w:t>Revisit the Case for Change</w:t>
        </w:r>
        <w:r w:rsidR="00F02110">
          <w:rPr>
            <w:noProof/>
            <w:webHidden/>
          </w:rPr>
          <w:tab/>
        </w:r>
        <w:r w:rsidR="00F02110">
          <w:rPr>
            <w:noProof/>
            <w:webHidden/>
          </w:rPr>
          <w:fldChar w:fldCharType="begin"/>
        </w:r>
        <w:r w:rsidR="00F02110">
          <w:rPr>
            <w:noProof/>
            <w:webHidden/>
          </w:rPr>
          <w:instrText xml:space="preserve"> PAGEREF _Toc15555812 \h </w:instrText>
        </w:r>
        <w:r w:rsidR="00F02110">
          <w:rPr>
            <w:noProof/>
            <w:webHidden/>
          </w:rPr>
        </w:r>
        <w:r w:rsidR="00F02110">
          <w:rPr>
            <w:noProof/>
            <w:webHidden/>
          </w:rPr>
          <w:fldChar w:fldCharType="separate"/>
        </w:r>
        <w:r w:rsidR="00F02110">
          <w:rPr>
            <w:noProof/>
            <w:webHidden/>
          </w:rPr>
          <w:t>22</w:t>
        </w:r>
        <w:r w:rsidR="00F02110">
          <w:rPr>
            <w:noProof/>
            <w:webHidden/>
          </w:rPr>
          <w:fldChar w:fldCharType="end"/>
        </w:r>
      </w:hyperlink>
    </w:p>
    <w:p w:rsidR="00F02110" w:rsidRDefault="00C45BA7">
      <w:pPr>
        <w:pStyle w:val="TOC1"/>
        <w:rPr>
          <w:rFonts w:asciiTheme="minorHAnsi" w:eastAsiaTheme="minorEastAsia" w:hAnsiTheme="minorHAnsi" w:cstheme="minorBidi"/>
          <w:noProof/>
          <w:sz w:val="22"/>
          <w:szCs w:val="22"/>
        </w:rPr>
      </w:pPr>
      <w:hyperlink w:anchor="_Toc15555813" w:history="1">
        <w:r w:rsidR="00F02110" w:rsidRPr="001C43C6">
          <w:rPr>
            <w:rStyle w:val="Hyperlink"/>
            <w:noProof/>
          </w:rPr>
          <w:t>Economic Case Guidance</w:t>
        </w:r>
        <w:r w:rsidR="00F02110">
          <w:rPr>
            <w:noProof/>
            <w:webHidden/>
          </w:rPr>
          <w:tab/>
        </w:r>
        <w:r w:rsidR="00F02110">
          <w:rPr>
            <w:noProof/>
            <w:webHidden/>
          </w:rPr>
          <w:fldChar w:fldCharType="begin"/>
        </w:r>
        <w:r w:rsidR="00F02110">
          <w:rPr>
            <w:noProof/>
            <w:webHidden/>
          </w:rPr>
          <w:instrText xml:space="preserve"> PAGEREF _Toc15555813 \h </w:instrText>
        </w:r>
        <w:r w:rsidR="00F02110">
          <w:rPr>
            <w:noProof/>
            <w:webHidden/>
          </w:rPr>
        </w:r>
        <w:r w:rsidR="00F02110">
          <w:rPr>
            <w:noProof/>
            <w:webHidden/>
          </w:rPr>
          <w:fldChar w:fldCharType="separate"/>
        </w:r>
        <w:r w:rsidR="00F02110">
          <w:rPr>
            <w:noProof/>
            <w:webHidden/>
          </w:rPr>
          <w:t>23</w:t>
        </w:r>
        <w:r w:rsidR="00F02110">
          <w:rPr>
            <w:noProof/>
            <w:webHidden/>
          </w:rPr>
          <w:fldChar w:fldCharType="end"/>
        </w:r>
      </w:hyperlink>
    </w:p>
    <w:p w:rsidR="00F02110" w:rsidRDefault="00C45BA7">
      <w:pPr>
        <w:pStyle w:val="TOC2"/>
        <w:rPr>
          <w:rFonts w:asciiTheme="minorHAnsi" w:eastAsiaTheme="minorEastAsia" w:hAnsiTheme="minorHAnsi" w:cstheme="minorBidi"/>
          <w:noProof/>
          <w:sz w:val="22"/>
          <w:szCs w:val="22"/>
        </w:rPr>
      </w:pPr>
      <w:hyperlink w:anchor="_Toc15555814" w:history="1">
        <w:r w:rsidR="00F02110" w:rsidRPr="001C43C6">
          <w:rPr>
            <w:rStyle w:val="Hyperlink"/>
            <w:noProof/>
          </w:rPr>
          <w:t>Revisit the options</w:t>
        </w:r>
        <w:r w:rsidR="00F02110">
          <w:rPr>
            <w:noProof/>
            <w:webHidden/>
          </w:rPr>
          <w:tab/>
        </w:r>
        <w:r w:rsidR="00F02110">
          <w:rPr>
            <w:noProof/>
            <w:webHidden/>
          </w:rPr>
          <w:fldChar w:fldCharType="begin"/>
        </w:r>
        <w:r w:rsidR="00F02110">
          <w:rPr>
            <w:noProof/>
            <w:webHidden/>
          </w:rPr>
          <w:instrText xml:space="preserve"> PAGEREF _Toc15555814 \h </w:instrText>
        </w:r>
        <w:r w:rsidR="00F02110">
          <w:rPr>
            <w:noProof/>
            <w:webHidden/>
          </w:rPr>
        </w:r>
        <w:r w:rsidR="00F02110">
          <w:rPr>
            <w:noProof/>
            <w:webHidden/>
          </w:rPr>
          <w:fldChar w:fldCharType="separate"/>
        </w:r>
        <w:r w:rsidR="00F02110">
          <w:rPr>
            <w:noProof/>
            <w:webHidden/>
          </w:rPr>
          <w:t>23</w:t>
        </w:r>
        <w:r w:rsidR="00F02110">
          <w:rPr>
            <w:noProof/>
            <w:webHidden/>
          </w:rPr>
          <w:fldChar w:fldCharType="end"/>
        </w:r>
      </w:hyperlink>
    </w:p>
    <w:p w:rsidR="00F02110" w:rsidRDefault="00C45BA7">
      <w:pPr>
        <w:pStyle w:val="TOC2"/>
        <w:rPr>
          <w:rFonts w:asciiTheme="minorHAnsi" w:eastAsiaTheme="minorEastAsia" w:hAnsiTheme="minorHAnsi" w:cstheme="minorBidi"/>
          <w:noProof/>
          <w:sz w:val="22"/>
          <w:szCs w:val="22"/>
        </w:rPr>
      </w:pPr>
      <w:hyperlink w:anchor="_Toc15555815" w:history="1">
        <w:r w:rsidR="00F02110" w:rsidRPr="001C43C6">
          <w:rPr>
            <w:rStyle w:val="Hyperlink"/>
            <w:noProof/>
          </w:rPr>
          <w:t>Detail Procurement Process and Evaluation of Best and Final Offers (BAFOs)</w:t>
        </w:r>
        <w:r w:rsidR="00F02110">
          <w:rPr>
            <w:noProof/>
            <w:webHidden/>
          </w:rPr>
          <w:tab/>
        </w:r>
        <w:r w:rsidR="00F02110">
          <w:rPr>
            <w:noProof/>
            <w:webHidden/>
          </w:rPr>
          <w:fldChar w:fldCharType="begin"/>
        </w:r>
        <w:r w:rsidR="00F02110">
          <w:rPr>
            <w:noProof/>
            <w:webHidden/>
          </w:rPr>
          <w:instrText xml:space="preserve"> PAGEREF _Toc15555815 \h </w:instrText>
        </w:r>
        <w:r w:rsidR="00F02110">
          <w:rPr>
            <w:noProof/>
            <w:webHidden/>
          </w:rPr>
        </w:r>
        <w:r w:rsidR="00F02110">
          <w:rPr>
            <w:noProof/>
            <w:webHidden/>
          </w:rPr>
          <w:fldChar w:fldCharType="separate"/>
        </w:r>
        <w:r w:rsidR="00F02110">
          <w:rPr>
            <w:noProof/>
            <w:webHidden/>
          </w:rPr>
          <w:t>24</w:t>
        </w:r>
        <w:r w:rsidR="00F02110">
          <w:rPr>
            <w:noProof/>
            <w:webHidden/>
          </w:rPr>
          <w:fldChar w:fldCharType="end"/>
        </w:r>
      </w:hyperlink>
    </w:p>
    <w:p w:rsidR="00F02110" w:rsidRDefault="00C45BA7">
      <w:pPr>
        <w:pStyle w:val="TOC1"/>
        <w:rPr>
          <w:rFonts w:asciiTheme="minorHAnsi" w:eastAsiaTheme="minorEastAsia" w:hAnsiTheme="minorHAnsi" w:cstheme="minorBidi"/>
          <w:noProof/>
          <w:sz w:val="22"/>
          <w:szCs w:val="22"/>
        </w:rPr>
      </w:pPr>
      <w:hyperlink w:anchor="_Toc15555816" w:history="1">
        <w:r w:rsidR="00F02110" w:rsidRPr="001C43C6">
          <w:rPr>
            <w:rStyle w:val="Hyperlink"/>
            <w:noProof/>
          </w:rPr>
          <w:t>Commercial Case Guidance</w:t>
        </w:r>
        <w:r w:rsidR="00F02110">
          <w:rPr>
            <w:noProof/>
            <w:webHidden/>
          </w:rPr>
          <w:tab/>
        </w:r>
        <w:r w:rsidR="00F02110">
          <w:rPr>
            <w:noProof/>
            <w:webHidden/>
          </w:rPr>
          <w:fldChar w:fldCharType="begin"/>
        </w:r>
        <w:r w:rsidR="00F02110">
          <w:rPr>
            <w:noProof/>
            <w:webHidden/>
          </w:rPr>
          <w:instrText xml:space="preserve"> PAGEREF _Toc15555816 \h </w:instrText>
        </w:r>
        <w:r w:rsidR="00F02110">
          <w:rPr>
            <w:noProof/>
            <w:webHidden/>
          </w:rPr>
        </w:r>
        <w:r w:rsidR="00F02110">
          <w:rPr>
            <w:noProof/>
            <w:webHidden/>
          </w:rPr>
          <w:fldChar w:fldCharType="separate"/>
        </w:r>
        <w:r w:rsidR="00F02110">
          <w:rPr>
            <w:noProof/>
            <w:webHidden/>
          </w:rPr>
          <w:t>26</w:t>
        </w:r>
        <w:r w:rsidR="00F02110">
          <w:rPr>
            <w:noProof/>
            <w:webHidden/>
          </w:rPr>
          <w:fldChar w:fldCharType="end"/>
        </w:r>
      </w:hyperlink>
    </w:p>
    <w:p w:rsidR="00F02110" w:rsidRDefault="00C45BA7">
      <w:pPr>
        <w:pStyle w:val="TOC2"/>
        <w:rPr>
          <w:rFonts w:asciiTheme="minorHAnsi" w:eastAsiaTheme="minorEastAsia" w:hAnsiTheme="minorHAnsi" w:cstheme="minorBidi"/>
          <w:noProof/>
          <w:sz w:val="22"/>
          <w:szCs w:val="22"/>
        </w:rPr>
      </w:pPr>
      <w:hyperlink w:anchor="_Toc15555817" w:history="1">
        <w:r w:rsidR="00F02110" w:rsidRPr="001C43C6">
          <w:rPr>
            <w:rStyle w:val="Hyperlink"/>
            <w:noProof/>
          </w:rPr>
          <w:t>Set out he Negotiated Deal and Contractual Arrangements</w:t>
        </w:r>
        <w:r w:rsidR="00F02110">
          <w:rPr>
            <w:noProof/>
            <w:webHidden/>
          </w:rPr>
          <w:tab/>
        </w:r>
        <w:r w:rsidR="00F02110">
          <w:rPr>
            <w:noProof/>
            <w:webHidden/>
          </w:rPr>
          <w:fldChar w:fldCharType="begin"/>
        </w:r>
        <w:r w:rsidR="00F02110">
          <w:rPr>
            <w:noProof/>
            <w:webHidden/>
          </w:rPr>
          <w:instrText xml:space="preserve"> PAGEREF _Toc15555817 \h </w:instrText>
        </w:r>
        <w:r w:rsidR="00F02110">
          <w:rPr>
            <w:noProof/>
            <w:webHidden/>
          </w:rPr>
        </w:r>
        <w:r w:rsidR="00F02110">
          <w:rPr>
            <w:noProof/>
            <w:webHidden/>
          </w:rPr>
          <w:fldChar w:fldCharType="separate"/>
        </w:r>
        <w:r w:rsidR="00F02110">
          <w:rPr>
            <w:noProof/>
            <w:webHidden/>
          </w:rPr>
          <w:t>26</w:t>
        </w:r>
        <w:r w:rsidR="00F02110">
          <w:rPr>
            <w:noProof/>
            <w:webHidden/>
          </w:rPr>
          <w:fldChar w:fldCharType="end"/>
        </w:r>
      </w:hyperlink>
    </w:p>
    <w:p w:rsidR="00F02110" w:rsidRDefault="00C45BA7">
      <w:pPr>
        <w:pStyle w:val="TOC1"/>
        <w:rPr>
          <w:rFonts w:asciiTheme="minorHAnsi" w:eastAsiaTheme="minorEastAsia" w:hAnsiTheme="minorHAnsi" w:cstheme="minorBidi"/>
          <w:noProof/>
          <w:sz w:val="22"/>
          <w:szCs w:val="22"/>
        </w:rPr>
      </w:pPr>
      <w:hyperlink w:anchor="_Toc15555818" w:history="1">
        <w:r w:rsidR="00F02110" w:rsidRPr="001C43C6">
          <w:rPr>
            <w:rStyle w:val="Hyperlink"/>
            <w:noProof/>
          </w:rPr>
          <w:t>Finance Case Guidance</w:t>
        </w:r>
        <w:r w:rsidR="00F02110">
          <w:rPr>
            <w:noProof/>
            <w:webHidden/>
          </w:rPr>
          <w:tab/>
        </w:r>
        <w:r w:rsidR="00F02110">
          <w:rPr>
            <w:noProof/>
            <w:webHidden/>
          </w:rPr>
          <w:fldChar w:fldCharType="begin"/>
        </w:r>
        <w:r w:rsidR="00F02110">
          <w:rPr>
            <w:noProof/>
            <w:webHidden/>
          </w:rPr>
          <w:instrText xml:space="preserve"> PAGEREF _Toc15555818 \h </w:instrText>
        </w:r>
        <w:r w:rsidR="00F02110">
          <w:rPr>
            <w:noProof/>
            <w:webHidden/>
          </w:rPr>
        </w:r>
        <w:r w:rsidR="00F02110">
          <w:rPr>
            <w:noProof/>
            <w:webHidden/>
          </w:rPr>
          <w:fldChar w:fldCharType="separate"/>
        </w:r>
        <w:r w:rsidR="00F02110">
          <w:rPr>
            <w:noProof/>
            <w:webHidden/>
          </w:rPr>
          <w:t>28</w:t>
        </w:r>
        <w:r w:rsidR="00F02110">
          <w:rPr>
            <w:noProof/>
            <w:webHidden/>
          </w:rPr>
          <w:fldChar w:fldCharType="end"/>
        </w:r>
      </w:hyperlink>
    </w:p>
    <w:p w:rsidR="00F02110" w:rsidRDefault="00C45BA7">
      <w:pPr>
        <w:pStyle w:val="TOC2"/>
        <w:rPr>
          <w:rFonts w:asciiTheme="minorHAnsi" w:eastAsiaTheme="minorEastAsia" w:hAnsiTheme="minorHAnsi" w:cstheme="minorBidi"/>
          <w:noProof/>
          <w:sz w:val="22"/>
          <w:szCs w:val="22"/>
        </w:rPr>
      </w:pPr>
      <w:hyperlink w:anchor="_Toc15555819" w:history="1">
        <w:r w:rsidR="00F02110" w:rsidRPr="001C43C6">
          <w:rPr>
            <w:rStyle w:val="Hyperlink"/>
            <w:noProof/>
          </w:rPr>
          <w:t>Financial Implications of the Deal</w:t>
        </w:r>
        <w:r w:rsidR="00F02110">
          <w:rPr>
            <w:noProof/>
            <w:webHidden/>
          </w:rPr>
          <w:tab/>
        </w:r>
        <w:r w:rsidR="00F02110">
          <w:rPr>
            <w:noProof/>
            <w:webHidden/>
          </w:rPr>
          <w:fldChar w:fldCharType="begin"/>
        </w:r>
        <w:r w:rsidR="00F02110">
          <w:rPr>
            <w:noProof/>
            <w:webHidden/>
          </w:rPr>
          <w:instrText xml:space="preserve"> PAGEREF _Toc15555819 \h </w:instrText>
        </w:r>
        <w:r w:rsidR="00F02110">
          <w:rPr>
            <w:noProof/>
            <w:webHidden/>
          </w:rPr>
        </w:r>
        <w:r w:rsidR="00F02110">
          <w:rPr>
            <w:noProof/>
            <w:webHidden/>
          </w:rPr>
          <w:fldChar w:fldCharType="separate"/>
        </w:r>
        <w:r w:rsidR="00F02110">
          <w:rPr>
            <w:noProof/>
            <w:webHidden/>
          </w:rPr>
          <w:t>28</w:t>
        </w:r>
        <w:r w:rsidR="00F02110">
          <w:rPr>
            <w:noProof/>
            <w:webHidden/>
          </w:rPr>
          <w:fldChar w:fldCharType="end"/>
        </w:r>
      </w:hyperlink>
    </w:p>
    <w:p w:rsidR="00F02110" w:rsidRDefault="00C45BA7">
      <w:pPr>
        <w:pStyle w:val="TOC1"/>
        <w:rPr>
          <w:rFonts w:asciiTheme="minorHAnsi" w:eastAsiaTheme="minorEastAsia" w:hAnsiTheme="minorHAnsi" w:cstheme="minorBidi"/>
          <w:noProof/>
          <w:sz w:val="22"/>
          <w:szCs w:val="22"/>
        </w:rPr>
      </w:pPr>
      <w:hyperlink w:anchor="_Toc15555820" w:history="1">
        <w:r w:rsidR="00F02110" w:rsidRPr="001C43C6">
          <w:rPr>
            <w:rStyle w:val="Hyperlink"/>
            <w:noProof/>
          </w:rPr>
          <w:t>Management Case Guidance</w:t>
        </w:r>
        <w:r w:rsidR="00F02110">
          <w:rPr>
            <w:noProof/>
            <w:webHidden/>
          </w:rPr>
          <w:tab/>
        </w:r>
        <w:r w:rsidR="00F02110">
          <w:rPr>
            <w:noProof/>
            <w:webHidden/>
          </w:rPr>
          <w:fldChar w:fldCharType="begin"/>
        </w:r>
        <w:r w:rsidR="00F02110">
          <w:rPr>
            <w:noProof/>
            <w:webHidden/>
          </w:rPr>
          <w:instrText xml:space="preserve"> PAGEREF _Toc15555820 \h </w:instrText>
        </w:r>
        <w:r w:rsidR="00F02110">
          <w:rPr>
            <w:noProof/>
            <w:webHidden/>
          </w:rPr>
        </w:r>
        <w:r w:rsidR="00F02110">
          <w:rPr>
            <w:noProof/>
            <w:webHidden/>
          </w:rPr>
          <w:fldChar w:fldCharType="separate"/>
        </w:r>
        <w:r w:rsidR="00F02110">
          <w:rPr>
            <w:noProof/>
            <w:webHidden/>
          </w:rPr>
          <w:t>31</w:t>
        </w:r>
        <w:r w:rsidR="00F02110">
          <w:rPr>
            <w:noProof/>
            <w:webHidden/>
          </w:rPr>
          <w:fldChar w:fldCharType="end"/>
        </w:r>
      </w:hyperlink>
    </w:p>
    <w:p w:rsidR="00F02110" w:rsidRDefault="00C45BA7">
      <w:pPr>
        <w:pStyle w:val="TOC2"/>
        <w:rPr>
          <w:rFonts w:asciiTheme="minorHAnsi" w:eastAsiaTheme="minorEastAsia" w:hAnsiTheme="minorHAnsi" w:cstheme="minorBidi"/>
          <w:noProof/>
          <w:sz w:val="22"/>
          <w:szCs w:val="22"/>
        </w:rPr>
      </w:pPr>
      <w:hyperlink w:anchor="_Toc15555821" w:history="1">
        <w:r w:rsidR="00F02110" w:rsidRPr="001C43C6">
          <w:rPr>
            <w:rStyle w:val="Hyperlink"/>
            <w:noProof/>
          </w:rPr>
          <w:t>Project Management Arrangements</w:t>
        </w:r>
        <w:r w:rsidR="00F02110">
          <w:rPr>
            <w:noProof/>
            <w:webHidden/>
          </w:rPr>
          <w:tab/>
        </w:r>
        <w:r w:rsidR="00F02110">
          <w:rPr>
            <w:noProof/>
            <w:webHidden/>
          </w:rPr>
          <w:fldChar w:fldCharType="begin"/>
        </w:r>
        <w:r w:rsidR="00F02110">
          <w:rPr>
            <w:noProof/>
            <w:webHidden/>
          </w:rPr>
          <w:instrText xml:space="preserve"> PAGEREF _Toc15555821 \h </w:instrText>
        </w:r>
        <w:r w:rsidR="00F02110">
          <w:rPr>
            <w:noProof/>
            <w:webHidden/>
          </w:rPr>
        </w:r>
        <w:r w:rsidR="00F02110">
          <w:rPr>
            <w:noProof/>
            <w:webHidden/>
          </w:rPr>
          <w:fldChar w:fldCharType="separate"/>
        </w:r>
        <w:r w:rsidR="00F02110">
          <w:rPr>
            <w:noProof/>
            <w:webHidden/>
          </w:rPr>
          <w:t>31</w:t>
        </w:r>
        <w:r w:rsidR="00F02110">
          <w:rPr>
            <w:noProof/>
            <w:webHidden/>
          </w:rPr>
          <w:fldChar w:fldCharType="end"/>
        </w:r>
      </w:hyperlink>
    </w:p>
    <w:p w:rsidR="00F02110" w:rsidRDefault="00C45BA7">
      <w:pPr>
        <w:pStyle w:val="TOC1"/>
        <w:rPr>
          <w:rFonts w:asciiTheme="minorHAnsi" w:eastAsiaTheme="minorEastAsia" w:hAnsiTheme="minorHAnsi" w:cstheme="minorBidi"/>
          <w:noProof/>
          <w:sz w:val="22"/>
          <w:szCs w:val="22"/>
        </w:rPr>
      </w:pPr>
      <w:hyperlink w:anchor="_Toc15555822" w:history="1">
        <w:r w:rsidR="00F02110" w:rsidRPr="001C43C6">
          <w:rPr>
            <w:rStyle w:val="Hyperlink"/>
            <w:noProof/>
          </w:rPr>
          <w:t>Security Section Guidance</w:t>
        </w:r>
        <w:r w:rsidR="00F02110">
          <w:rPr>
            <w:noProof/>
            <w:webHidden/>
          </w:rPr>
          <w:tab/>
        </w:r>
        <w:r w:rsidR="00F02110">
          <w:rPr>
            <w:noProof/>
            <w:webHidden/>
          </w:rPr>
          <w:fldChar w:fldCharType="begin"/>
        </w:r>
        <w:r w:rsidR="00F02110">
          <w:rPr>
            <w:noProof/>
            <w:webHidden/>
          </w:rPr>
          <w:instrText xml:space="preserve"> PAGEREF _Toc15555822 \h </w:instrText>
        </w:r>
        <w:r w:rsidR="00F02110">
          <w:rPr>
            <w:noProof/>
            <w:webHidden/>
          </w:rPr>
        </w:r>
        <w:r w:rsidR="00F02110">
          <w:rPr>
            <w:noProof/>
            <w:webHidden/>
          </w:rPr>
          <w:fldChar w:fldCharType="separate"/>
        </w:r>
        <w:r w:rsidR="00F02110">
          <w:rPr>
            <w:noProof/>
            <w:webHidden/>
          </w:rPr>
          <w:t>36</w:t>
        </w:r>
        <w:r w:rsidR="00F02110">
          <w:rPr>
            <w:noProof/>
            <w:webHidden/>
          </w:rPr>
          <w:fldChar w:fldCharType="end"/>
        </w:r>
      </w:hyperlink>
    </w:p>
    <w:p w:rsidR="00F02110" w:rsidRDefault="00C45BA7">
      <w:pPr>
        <w:pStyle w:val="TOC1"/>
        <w:rPr>
          <w:rFonts w:asciiTheme="minorHAnsi" w:eastAsiaTheme="minorEastAsia" w:hAnsiTheme="minorHAnsi" w:cstheme="minorBidi"/>
          <w:noProof/>
          <w:sz w:val="22"/>
          <w:szCs w:val="22"/>
        </w:rPr>
      </w:pPr>
      <w:hyperlink w:anchor="_Toc15555823" w:history="1">
        <w:r w:rsidR="00F02110" w:rsidRPr="001C43C6">
          <w:rPr>
            <w:rStyle w:val="Hyperlink"/>
            <w:noProof/>
          </w:rPr>
          <w:t>Data Section Guidance</w:t>
        </w:r>
        <w:r w:rsidR="00F02110">
          <w:rPr>
            <w:noProof/>
            <w:webHidden/>
          </w:rPr>
          <w:tab/>
        </w:r>
        <w:r w:rsidR="00F02110">
          <w:rPr>
            <w:noProof/>
            <w:webHidden/>
          </w:rPr>
          <w:fldChar w:fldCharType="begin"/>
        </w:r>
        <w:r w:rsidR="00F02110">
          <w:rPr>
            <w:noProof/>
            <w:webHidden/>
          </w:rPr>
          <w:instrText xml:space="preserve"> PAGEREF _Toc15555823 \h </w:instrText>
        </w:r>
        <w:r w:rsidR="00F02110">
          <w:rPr>
            <w:noProof/>
            <w:webHidden/>
          </w:rPr>
        </w:r>
        <w:r w:rsidR="00F02110">
          <w:rPr>
            <w:noProof/>
            <w:webHidden/>
          </w:rPr>
          <w:fldChar w:fldCharType="separate"/>
        </w:r>
        <w:r w:rsidR="00F02110">
          <w:rPr>
            <w:noProof/>
            <w:webHidden/>
          </w:rPr>
          <w:t>37</w:t>
        </w:r>
        <w:r w:rsidR="00F02110">
          <w:rPr>
            <w:noProof/>
            <w:webHidden/>
          </w:rPr>
          <w:fldChar w:fldCharType="end"/>
        </w:r>
      </w:hyperlink>
    </w:p>
    <w:p w:rsidR="00857895" w:rsidRPr="007D0A4B" w:rsidRDefault="00D3080E" w:rsidP="00D3080E">
      <w:r>
        <w:fldChar w:fldCharType="end"/>
      </w:r>
    </w:p>
    <w:p w:rsidR="005542E8" w:rsidRPr="005D728B" w:rsidRDefault="00E94149" w:rsidP="00857895">
      <w:pPr>
        <w:pStyle w:val="BodyText"/>
      </w:pPr>
      <w:r>
        <w:t>[This is an automated contents table that draws in text that uses the styles Heading 1 and Heading 2. To update the whole table or just the page numbers, click within the table of contents and press the F9 key.]</w:t>
      </w:r>
    </w:p>
    <w:p w:rsidR="007E7BEA" w:rsidRPr="00A44626" w:rsidRDefault="007E7BEA" w:rsidP="007E7BEA">
      <w:pPr>
        <w:pStyle w:val="NoSpacing"/>
        <w:rPr>
          <w:rFonts w:cs="Arial"/>
          <w:b/>
        </w:rPr>
      </w:pPr>
      <w:bookmarkStart w:id="0" w:name="_Toc457556532"/>
    </w:p>
    <w:p w:rsidR="007E7BEA" w:rsidRPr="00A44626" w:rsidRDefault="007E7BEA" w:rsidP="007E7BEA">
      <w:pPr>
        <w:pStyle w:val="Sectiontitle"/>
      </w:pPr>
    </w:p>
    <w:p w:rsidR="00EE5974" w:rsidRDefault="00EE5974" w:rsidP="00862FC7">
      <w:pPr>
        <w:pStyle w:val="Heading3"/>
      </w:pPr>
    </w:p>
    <w:p w:rsidR="00067DA7" w:rsidRDefault="00067DA7" w:rsidP="00067DA7">
      <w:pPr>
        <w:rPr>
          <w:color w:val="000000" w:themeColor="text1"/>
        </w:rPr>
      </w:pPr>
      <w:bookmarkStart w:id="1" w:name="_Toc484780866"/>
    </w:p>
    <w:bookmarkEnd w:id="1"/>
    <w:p w:rsidR="00862FC7" w:rsidRDefault="00862FC7" w:rsidP="00862FC7">
      <w:pPr>
        <w:spacing w:line="240" w:lineRule="auto"/>
      </w:pPr>
      <w:r>
        <w:br w:type="page"/>
      </w:r>
    </w:p>
    <w:p w:rsidR="00E3406C" w:rsidRDefault="00E3406C" w:rsidP="00E3406C">
      <w:pPr>
        <w:pStyle w:val="Heading1"/>
        <w:ind w:left="-567" w:right="-568" w:firstLine="567"/>
        <w:rPr>
          <w:lang w:eastAsia="en-US"/>
        </w:rPr>
      </w:pPr>
      <w:bookmarkStart w:id="2" w:name="_Toc531005096"/>
      <w:bookmarkStart w:id="3" w:name="_Toc531255253"/>
      <w:bookmarkStart w:id="4" w:name="_Toc15555787"/>
      <w:bookmarkStart w:id="5" w:name="_Hlk531702833"/>
      <w:r w:rsidRPr="0017528C">
        <w:lastRenderedPageBreak/>
        <w:t>Introduction</w:t>
      </w:r>
      <w:r>
        <w:t xml:space="preserve"> - </w:t>
      </w:r>
      <w:r w:rsidRPr="0017528C">
        <w:t>The Project Delivery Life</w:t>
      </w:r>
      <w:r w:rsidR="00F02110">
        <w:t xml:space="preserve"> C</w:t>
      </w:r>
      <w:r w:rsidRPr="0017528C">
        <w:t>ycle</w:t>
      </w:r>
      <w:bookmarkEnd w:id="2"/>
      <w:bookmarkEnd w:id="3"/>
      <w:bookmarkEnd w:id="4"/>
      <w:r w:rsidRPr="00262B15">
        <w:rPr>
          <w:lang w:eastAsia="en-US"/>
        </w:rPr>
        <w:t xml:space="preserve"> </w:t>
      </w:r>
    </w:p>
    <w:p w:rsidR="00612AE4" w:rsidRDefault="00612AE4" w:rsidP="00612AE4">
      <w:pPr>
        <w:pStyle w:val="BodyText"/>
        <w:rPr>
          <w:lang w:eastAsia="en-US"/>
        </w:rPr>
      </w:pPr>
      <w:bookmarkStart w:id="6" w:name="_Toc531255254"/>
      <w:r>
        <w:rPr>
          <w:lang w:eastAsia="en-US"/>
        </w:rPr>
        <w:t xml:space="preserve">The Home Office is continuing to strengthen management of its change portfolio by: </w:t>
      </w:r>
    </w:p>
    <w:p w:rsidR="00612AE4" w:rsidRDefault="00612AE4" w:rsidP="00612AE4">
      <w:pPr>
        <w:pStyle w:val="BodyText"/>
        <w:numPr>
          <w:ilvl w:val="0"/>
          <w:numId w:val="40"/>
        </w:numPr>
        <w:spacing w:line="276" w:lineRule="auto"/>
        <w:rPr>
          <w:lang w:eastAsia="en-US"/>
        </w:rPr>
      </w:pPr>
      <w:r>
        <w:rPr>
          <w:lang w:eastAsia="en-US"/>
        </w:rPr>
        <w:t>Focusing investment on delivery of the department’s strategic objectives and transformation plans in the right way, with the right people and skills;</w:t>
      </w:r>
    </w:p>
    <w:p w:rsidR="00612AE4" w:rsidRDefault="00612AE4" w:rsidP="00612AE4">
      <w:pPr>
        <w:pStyle w:val="BodyText"/>
        <w:numPr>
          <w:ilvl w:val="0"/>
          <w:numId w:val="40"/>
        </w:numPr>
        <w:spacing w:line="276" w:lineRule="auto"/>
        <w:rPr>
          <w:lang w:eastAsia="en-US"/>
        </w:rPr>
      </w:pPr>
      <w:r>
        <w:rPr>
          <w:lang w:eastAsia="en-US"/>
        </w:rPr>
        <w:t>Ensuring that we are delivering the right projects; and  </w:t>
      </w:r>
    </w:p>
    <w:p w:rsidR="00612AE4" w:rsidRDefault="00612AE4" w:rsidP="00612AE4">
      <w:pPr>
        <w:pStyle w:val="BodyText"/>
        <w:numPr>
          <w:ilvl w:val="0"/>
          <w:numId w:val="40"/>
        </w:numPr>
        <w:spacing w:line="276" w:lineRule="auto"/>
        <w:rPr>
          <w:lang w:eastAsia="en-US"/>
        </w:rPr>
      </w:pPr>
      <w:r>
        <w:rPr>
          <w:lang w:eastAsia="en-US"/>
        </w:rPr>
        <w:t>Helping get the optimum return on the investment.</w:t>
      </w:r>
    </w:p>
    <w:p w:rsidR="00612AE4" w:rsidRDefault="00612AE4" w:rsidP="00612AE4">
      <w:pPr>
        <w:pStyle w:val="BodyText"/>
        <w:rPr>
          <w:lang w:eastAsia="en-US"/>
        </w:rPr>
      </w:pPr>
      <w:r>
        <w:rPr>
          <w:lang w:eastAsia="en-US"/>
        </w:rPr>
        <w:t xml:space="preserve">Led by the Portfolio and Project Delivery Directorate (PPD) in Capabilities and Resources Group, this is being done by shifting focus to support and development throughout the </w:t>
      </w:r>
      <w:r>
        <w:rPr>
          <w:b/>
          <w:lang w:eastAsia="en-US"/>
        </w:rPr>
        <w:t>project delivery lifecycle</w:t>
      </w:r>
      <w:r>
        <w:rPr>
          <w:lang w:eastAsia="en-US"/>
        </w:rPr>
        <w:t>:</w:t>
      </w:r>
    </w:p>
    <w:p w:rsidR="00612AE4" w:rsidRDefault="00612AE4" w:rsidP="00612AE4">
      <w:pPr>
        <w:pStyle w:val="BodyText"/>
        <w:numPr>
          <w:ilvl w:val="0"/>
          <w:numId w:val="40"/>
        </w:numPr>
        <w:spacing w:line="276" w:lineRule="auto"/>
        <w:rPr>
          <w:lang w:eastAsia="en-US"/>
        </w:rPr>
      </w:pPr>
      <w:r>
        <w:rPr>
          <w:lang w:eastAsia="en-US"/>
        </w:rPr>
        <w:t>Supporting projects from the outset and working with partners to ensure they have the right skills and capabilities to both mobilise and deliver. This will be achieved through frank and open discussions on affordability, achievability, strategic fit and benefits right at the very beginning of the project lifecycle, and, importantly, pre-Business Case;</w:t>
      </w:r>
    </w:p>
    <w:p w:rsidR="00612AE4" w:rsidRDefault="00612AE4" w:rsidP="00612AE4">
      <w:pPr>
        <w:pStyle w:val="BodyText"/>
        <w:numPr>
          <w:ilvl w:val="0"/>
          <w:numId w:val="40"/>
        </w:numPr>
        <w:spacing w:line="276" w:lineRule="auto"/>
        <w:rPr>
          <w:lang w:eastAsia="en-US"/>
        </w:rPr>
      </w:pPr>
      <w:r>
        <w:rPr>
          <w:lang w:eastAsia="en-US"/>
        </w:rPr>
        <w:t>Working with projects throughout the project delivery lifecycle, including on Business Cases and with a greater focus on definition and realisation of benefits;</w:t>
      </w:r>
    </w:p>
    <w:p w:rsidR="00612AE4" w:rsidRDefault="00612AE4" w:rsidP="00612AE4">
      <w:pPr>
        <w:pStyle w:val="BodyText"/>
        <w:numPr>
          <w:ilvl w:val="0"/>
          <w:numId w:val="40"/>
        </w:numPr>
        <w:spacing w:line="276" w:lineRule="auto"/>
        <w:rPr>
          <w:lang w:eastAsia="en-US"/>
        </w:rPr>
      </w:pPr>
      <w:r>
        <w:rPr>
          <w:lang w:eastAsia="en-US"/>
        </w:rPr>
        <w:t>Putting in place an integrated approach to people planning across the portfolio and providing better professional support for recruitment, retention and development of people working in projects;</w:t>
      </w:r>
    </w:p>
    <w:p w:rsidR="00612AE4" w:rsidRDefault="00612AE4" w:rsidP="00612AE4">
      <w:pPr>
        <w:pStyle w:val="BodyText"/>
        <w:numPr>
          <w:ilvl w:val="0"/>
          <w:numId w:val="40"/>
        </w:numPr>
        <w:spacing w:line="276" w:lineRule="auto"/>
        <w:rPr>
          <w:lang w:eastAsia="en-US"/>
        </w:rPr>
      </w:pPr>
      <w:r>
        <w:rPr>
          <w:lang w:eastAsia="en-US"/>
        </w:rPr>
        <w:t>Ensuring proposals fit with the business and technical design of the Home Office; and taking a more proactive approach, through the understanding of capabilities and dependencies, to define and shape the portfolio.</w:t>
      </w:r>
    </w:p>
    <w:p w:rsidR="00612AE4" w:rsidRDefault="00612AE4" w:rsidP="00612AE4">
      <w:pPr>
        <w:pStyle w:val="BodyText"/>
      </w:pPr>
    </w:p>
    <w:p w:rsidR="00612AE4" w:rsidRDefault="00612AE4" w:rsidP="00612AE4">
      <w:pPr>
        <w:pStyle w:val="BodyText"/>
        <w:rPr>
          <w:b/>
        </w:rPr>
      </w:pPr>
      <w:r>
        <w:rPr>
          <w:b/>
        </w:rPr>
        <w:t>Portfolio and Project Delivery Directorate</w:t>
      </w:r>
    </w:p>
    <w:p w:rsidR="00BF337F" w:rsidRDefault="00BF337F" w:rsidP="00612AE4">
      <w:pPr>
        <w:pStyle w:val="BodyText"/>
      </w:pPr>
    </w:p>
    <w:p w:rsidR="00612AE4" w:rsidRDefault="00BF337F" w:rsidP="00612AE4">
      <w:pPr>
        <w:pStyle w:val="BodyText"/>
      </w:pPr>
      <w:r>
        <w:t>A</w:t>
      </w:r>
      <w:r w:rsidR="003176A8">
        <w:t>ugust</w:t>
      </w:r>
      <w:r w:rsidR="000D3CE8">
        <w:t xml:space="preserve"> 2019</w:t>
      </w:r>
    </w:p>
    <w:p w:rsidR="004563CA" w:rsidRDefault="004563CA" w:rsidP="004563CA">
      <w:pPr>
        <w:pStyle w:val="Heading1"/>
      </w:pPr>
      <w:bookmarkStart w:id="7" w:name="_Toc960161"/>
      <w:bookmarkStart w:id="8" w:name="_Toc15555788"/>
      <w:r>
        <w:lastRenderedPageBreak/>
        <w:t>How to Complete this Template and use the Guidance</w:t>
      </w:r>
      <w:bookmarkEnd w:id="7"/>
      <w:bookmarkEnd w:id="8"/>
    </w:p>
    <w:p w:rsidR="003176A8" w:rsidRDefault="00BF337F" w:rsidP="00BF337F">
      <w:pPr>
        <w:pStyle w:val="BodyText"/>
      </w:pPr>
      <w:bookmarkStart w:id="9" w:name="_Hlk6323516"/>
      <w:r w:rsidRPr="00001D5E">
        <w:t>This template includes</w:t>
      </w:r>
      <w:r>
        <w:t xml:space="preserve"> a guidance section at the back, which should be deleted from the final version. The guidance is </w:t>
      </w:r>
      <w:r w:rsidRPr="00001D5E">
        <w:t xml:space="preserve">based on </w:t>
      </w:r>
      <w:r w:rsidRPr="002A4C02">
        <w:rPr>
          <w:b/>
        </w:rPr>
        <w:t xml:space="preserve">HM Treasury’s ‘Better </w:t>
      </w:r>
      <w:r>
        <w:rPr>
          <w:b/>
        </w:rPr>
        <w:t>Business Case</w:t>
      </w:r>
      <w:r w:rsidRPr="002A4C02">
        <w:rPr>
          <w:b/>
        </w:rPr>
        <w:t>s’</w:t>
      </w:r>
      <w:r w:rsidRPr="00001D5E">
        <w:t xml:space="preserve"> methodology (The 5-case model) </w:t>
      </w:r>
      <w:r>
        <w:t xml:space="preserve">and its </w:t>
      </w:r>
      <w:hyperlink r:id="rId17" w:history="1">
        <w:r w:rsidR="003176A8">
          <w:rPr>
            <w:rStyle w:val="Hyperlink"/>
          </w:rPr>
          <w:t>Guide to Developing the Programme Business Case</w:t>
        </w:r>
      </w:hyperlink>
      <w:r w:rsidR="003176A8">
        <w:t>.</w:t>
      </w:r>
      <w:r w:rsidR="00F14D97">
        <w:t xml:space="preserve"> </w:t>
      </w:r>
    </w:p>
    <w:p w:rsidR="00F14D97" w:rsidRDefault="00F14D97" w:rsidP="00BF337F">
      <w:pPr>
        <w:pStyle w:val="BodyText"/>
      </w:pPr>
      <w:r>
        <w:t xml:space="preserve">The template includes sections for programmes that </w:t>
      </w:r>
      <w:r w:rsidR="00E277D2">
        <w:t xml:space="preserve">may be </w:t>
      </w:r>
      <w:r>
        <w:t>well into their delivery life</w:t>
      </w:r>
      <w:r w:rsidR="00E277D2">
        <w:t xml:space="preserve"> </w:t>
      </w:r>
      <w:r>
        <w:t xml:space="preserve">cycles and some sections may not be suitable (in part or in full) for programmes that have not progressed as far. Adaption of sections in the template to actual circumstances can be managed in collaboration with your </w:t>
      </w:r>
      <w:r w:rsidRPr="00E277D2">
        <w:rPr>
          <w:b/>
        </w:rPr>
        <w:t>Portfolio Business Partner</w:t>
      </w:r>
      <w:r w:rsidR="00E277D2" w:rsidRPr="00E277D2">
        <w:rPr>
          <w:b/>
        </w:rPr>
        <w:t xml:space="preserve"> (PBP)</w:t>
      </w:r>
      <w:r>
        <w:t>.</w:t>
      </w:r>
    </w:p>
    <w:p w:rsidR="00BF337F" w:rsidRPr="006D5F61" w:rsidRDefault="00BF337F" w:rsidP="00BF337F">
      <w:pPr>
        <w:pStyle w:val="BodyText"/>
      </w:pPr>
      <w:r>
        <w:t>Pro</w:t>
      </w:r>
      <w:r w:rsidR="003176A8">
        <w:t>grammes</w:t>
      </w:r>
      <w:r>
        <w:t xml:space="preserve"> should read the guidance before starting to complete the template section. The template section includes </w:t>
      </w:r>
      <w:r w:rsidRPr="002A4C02">
        <w:rPr>
          <w:rFonts w:cs="Arial"/>
          <w:i/>
          <w:color w:val="7030A0"/>
        </w:rPr>
        <w:t>purple italic text</w:t>
      </w:r>
      <w:r>
        <w:rPr>
          <w:rFonts w:cs="Arial"/>
          <w:i/>
          <w:color w:val="7030A0"/>
        </w:rPr>
        <w:t xml:space="preserve"> </w:t>
      </w:r>
      <w:r>
        <w:rPr>
          <w:rFonts w:cs="Arial"/>
        </w:rPr>
        <w:t>which should also be deleted from the final version.</w:t>
      </w:r>
    </w:p>
    <w:p w:rsidR="00BF337F" w:rsidRDefault="00BF337F" w:rsidP="00BF337F">
      <w:r w:rsidRPr="007D2DD0">
        <w:rPr>
          <w:rStyle w:val="BodyTextChar"/>
        </w:rPr>
        <w:t xml:space="preserve">Further related guidance and templates can be found in the </w:t>
      </w:r>
      <w:hyperlink r:id="rId18" w:history="1">
        <w:r>
          <w:rPr>
            <w:rStyle w:val="Hyperlink"/>
          </w:rPr>
          <w:t>Home Office Project Delivery Framework</w:t>
        </w:r>
      </w:hyperlink>
      <w:r>
        <w:t xml:space="preserve">. </w:t>
      </w:r>
    </w:p>
    <w:p w:rsidR="00BF337F" w:rsidRDefault="00BF337F" w:rsidP="00BF337F"/>
    <w:p w:rsidR="00BF337F" w:rsidRDefault="00BF337F" w:rsidP="00BF337F">
      <w:pPr>
        <w:pStyle w:val="BodyText"/>
      </w:pPr>
      <w:r>
        <w:t xml:space="preserve">Further advice can be obtained from the Portfolio and Project Delivery (PPD) Directorate’s </w:t>
      </w:r>
      <w:r w:rsidR="00B3403D" w:rsidRPr="00E277D2">
        <w:t>Portfolio Business Partners (PBP)</w:t>
      </w:r>
      <w:r w:rsidR="00B3403D" w:rsidRPr="00B3403D">
        <w:t xml:space="preserve"> </w:t>
      </w:r>
      <w:r>
        <w:t>who support individual programmes and projects through their delivery life</w:t>
      </w:r>
      <w:r w:rsidR="00E277D2">
        <w:t xml:space="preserve"> </w:t>
      </w:r>
      <w:r>
        <w:t>cycle</w:t>
      </w:r>
      <w:r w:rsidR="00E277D2">
        <w:t>s</w:t>
      </w:r>
      <w:r>
        <w:t xml:space="preserve">. </w:t>
      </w:r>
    </w:p>
    <w:p w:rsidR="00E3406C" w:rsidRPr="00A44626" w:rsidRDefault="00E3406C" w:rsidP="00E3406C">
      <w:pPr>
        <w:pStyle w:val="Heading1"/>
      </w:pPr>
      <w:bookmarkStart w:id="10" w:name="_Toc15555789"/>
      <w:bookmarkEnd w:id="9"/>
      <w:r w:rsidRPr="00A44626">
        <w:lastRenderedPageBreak/>
        <w:t>Executive Summary</w:t>
      </w:r>
      <w:bookmarkEnd w:id="6"/>
      <w:bookmarkEnd w:id="10"/>
      <w:r w:rsidRPr="00A44626">
        <w:t xml:space="preserve"> </w:t>
      </w:r>
    </w:p>
    <w:p w:rsidR="00E3406C" w:rsidRPr="002F3283" w:rsidRDefault="00E3406C" w:rsidP="002F3283">
      <w:pPr>
        <w:pStyle w:val="Heading3"/>
      </w:pPr>
      <w:r w:rsidRPr="003471AA">
        <w:t>Introduction</w:t>
      </w:r>
    </w:p>
    <w:p w:rsidR="00E3406C" w:rsidRPr="003471AA" w:rsidRDefault="00E3406C" w:rsidP="00E3406C">
      <w:pPr>
        <w:spacing w:line="259" w:lineRule="auto"/>
        <w:rPr>
          <w:rFonts w:cs="Arial"/>
          <w:i/>
          <w:color w:val="7030A0"/>
        </w:rPr>
      </w:pPr>
      <w:r>
        <w:rPr>
          <w:rFonts w:cs="Arial"/>
          <w:i/>
          <w:color w:val="7030A0"/>
        </w:rPr>
        <w:t xml:space="preserve">Set out a short overview of the </w:t>
      </w:r>
      <w:r w:rsidR="003176A8">
        <w:rPr>
          <w:rFonts w:cs="Arial"/>
          <w:i/>
          <w:color w:val="7030A0"/>
        </w:rPr>
        <w:t>Programme Business C</w:t>
      </w:r>
      <w:r>
        <w:rPr>
          <w:rFonts w:cs="Arial"/>
          <w:i/>
          <w:color w:val="7030A0"/>
        </w:rPr>
        <w:t xml:space="preserve">ase, being clear on what decision makers are being asked to do. It must set out a compelling case for change; value for money; commercial viability; financial affordability; and deliverability. </w:t>
      </w:r>
      <w:r w:rsidR="00BF337F">
        <w:rPr>
          <w:rFonts w:cs="Arial"/>
          <w:i/>
          <w:color w:val="7030A0"/>
        </w:rPr>
        <w:t xml:space="preserve">This </w:t>
      </w:r>
      <w:r>
        <w:rPr>
          <w:rFonts w:cs="Arial"/>
          <w:i/>
          <w:color w:val="7030A0"/>
        </w:rPr>
        <w:t xml:space="preserve">section </w:t>
      </w:r>
      <w:r w:rsidR="00BF337F" w:rsidRPr="00BF337F">
        <w:rPr>
          <w:rFonts w:cs="Arial"/>
          <w:b/>
          <w:i/>
          <w:color w:val="7030A0"/>
        </w:rPr>
        <w:t xml:space="preserve">must </w:t>
      </w:r>
      <w:r w:rsidR="00BF337F">
        <w:rPr>
          <w:rFonts w:cs="Arial"/>
          <w:i/>
          <w:color w:val="7030A0"/>
        </w:rPr>
        <w:t xml:space="preserve">be written </w:t>
      </w:r>
      <w:r w:rsidR="003176A8">
        <w:rPr>
          <w:rFonts w:cs="Arial"/>
          <w:i/>
          <w:color w:val="7030A0"/>
        </w:rPr>
        <w:t>by the Programme</w:t>
      </w:r>
      <w:r>
        <w:rPr>
          <w:rFonts w:cs="Arial"/>
          <w:i/>
          <w:color w:val="7030A0"/>
        </w:rPr>
        <w:t xml:space="preserve"> Director and the SRO.</w:t>
      </w:r>
    </w:p>
    <w:p w:rsidR="00E3406C" w:rsidRPr="003471AA" w:rsidRDefault="00E3406C" w:rsidP="00E3406C">
      <w:pPr>
        <w:spacing w:line="259" w:lineRule="auto"/>
      </w:pPr>
    </w:p>
    <w:p w:rsidR="00E3406C" w:rsidRPr="003471AA" w:rsidRDefault="00E3406C" w:rsidP="0018314A">
      <w:pPr>
        <w:pStyle w:val="BodyText"/>
      </w:pPr>
      <w:r>
        <w:t xml:space="preserve">This </w:t>
      </w:r>
      <w:r w:rsidR="003176A8">
        <w:t xml:space="preserve">Programme </w:t>
      </w:r>
      <w:r w:rsidR="00E61615">
        <w:t xml:space="preserve">Business </w:t>
      </w:r>
      <w:r w:rsidR="003176A8">
        <w:t>Case (P</w:t>
      </w:r>
      <w:r w:rsidR="00E61615">
        <w:t xml:space="preserve">BC) </w:t>
      </w:r>
      <w:r w:rsidRPr="003471AA">
        <w:t xml:space="preserve">seeks approval to invest an estimated £…… in ……. </w:t>
      </w:r>
    </w:p>
    <w:p w:rsidR="00E3406C" w:rsidRPr="003471AA" w:rsidRDefault="00E3406C" w:rsidP="00E3406C">
      <w:pPr>
        <w:spacing w:line="259" w:lineRule="auto"/>
      </w:pPr>
    </w:p>
    <w:p w:rsidR="00E3406C" w:rsidRDefault="00E3406C" w:rsidP="00E3406C">
      <w:pPr>
        <w:pStyle w:val="Heading3"/>
      </w:pPr>
    </w:p>
    <w:p w:rsidR="00E3406C" w:rsidRPr="003471AA" w:rsidRDefault="00E3406C" w:rsidP="00E3406C">
      <w:pPr>
        <w:pStyle w:val="Heading3"/>
      </w:pPr>
      <w:r w:rsidRPr="003471AA">
        <w:t>Recommendation</w:t>
      </w:r>
    </w:p>
    <w:p w:rsidR="00E3406C" w:rsidRDefault="00486F11" w:rsidP="0018314A">
      <w:pPr>
        <w:pStyle w:val="BodyText"/>
      </w:pPr>
      <w:r>
        <w:t>We recommend that…</w:t>
      </w:r>
    </w:p>
    <w:p w:rsidR="00486F11" w:rsidRDefault="00486F11" w:rsidP="00E3406C">
      <w:pPr>
        <w:spacing w:line="259" w:lineRule="auto"/>
        <w:rPr>
          <w:sz w:val="52"/>
          <w:szCs w:val="52"/>
        </w:rPr>
      </w:pPr>
    </w:p>
    <w:p w:rsidR="00486F11" w:rsidRPr="00486F11" w:rsidRDefault="00486F11" w:rsidP="00E3406C">
      <w:pPr>
        <w:spacing w:line="259" w:lineRule="auto"/>
        <w:rPr>
          <w:sz w:val="52"/>
          <w:szCs w:val="52"/>
        </w:rPr>
      </w:pPr>
    </w:p>
    <w:p w:rsidR="00E3406C" w:rsidRPr="003471AA" w:rsidRDefault="00E3406C" w:rsidP="00E3406C">
      <w:pPr>
        <w:spacing w:line="259" w:lineRule="auto"/>
        <w:rPr>
          <w:b/>
        </w:rPr>
      </w:pPr>
      <w:r w:rsidRPr="003471AA">
        <w:rPr>
          <w:b/>
        </w:rPr>
        <w:t>Signed:</w:t>
      </w:r>
      <w:r w:rsidRPr="003471AA">
        <w:rPr>
          <w:b/>
        </w:rPr>
        <w:tab/>
      </w:r>
      <w:r w:rsidRPr="003471AA">
        <w:rPr>
          <w:b/>
        </w:rPr>
        <w:tab/>
      </w:r>
      <w:r w:rsidRPr="003471AA">
        <w:rPr>
          <w:b/>
        </w:rPr>
        <w:tab/>
      </w:r>
      <w:r w:rsidRPr="003471AA">
        <w:rPr>
          <w:b/>
        </w:rPr>
        <w:tab/>
      </w:r>
      <w:r w:rsidRPr="003471AA">
        <w:rPr>
          <w:b/>
        </w:rPr>
        <w:tab/>
      </w:r>
      <w:r w:rsidRPr="003471AA">
        <w:rPr>
          <w:b/>
        </w:rPr>
        <w:tab/>
      </w:r>
      <w:r w:rsidRPr="003471AA">
        <w:rPr>
          <w:b/>
        </w:rPr>
        <w:tab/>
        <w:t>Signed:</w:t>
      </w:r>
    </w:p>
    <w:p w:rsidR="00E3406C" w:rsidRPr="003471AA" w:rsidRDefault="00E3406C" w:rsidP="00E3406C">
      <w:pPr>
        <w:spacing w:line="259" w:lineRule="auto"/>
        <w:rPr>
          <w:b/>
        </w:rPr>
      </w:pPr>
      <w:r w:rsidRPr="003471AA">
        <w:rPr>
          <w:b/>
        </w:rPr>
        <w:t>Date:</w:t>
      </w:r>
      <w:r w:rsidRPr="003471AA">
        <w:rPr>
          <w:b/>
        </w:rPr>
        <w:tab/>
      </w:r>
      <w:r w:rsidRPr="003471AA">
        <w:rPr>
          <w:b/>
        </w:rPr>
        <w:tab/>
      </w:r>
      <w:r w:rsidRPr="003471AA">
        <w:rPr>
          <w:b/>
        </w:rPr>
        <w:tab/>
      </w:r>
      <w:r w:rsidRPr="003471AA">
        <w:rPr>
          <w:b/>
        </w:rPr>
        <w:tab/>
      </w:r>
      <w:r w:rsidRPr="003471AA">
        <w:rPr>
          <w:b/>
        </w:rPr>
        <w:tab/>
      </w:r>
      <w:r w:rsidRPr="003471AA">
        <w:rPr>
          <w:b/>
        </w:rPr>
        <w:tab/>
      </w:r>
      <w:r w:rsidRPr="003471AA">
        <w:rPr>
          <w:b/>
        </w:rPr>
        <w:tab/>
      </w:r>
      <w:r w:rsidRPr="003471AA">
        <w:rPr>
          <w:b/>
        </w:rPr>
        <w:tab/>
        <w:t xml:space="preserve">Date: </w:t>
      </w:r>
    </w:p>
    <w:p w:rsidR="00E3406C" w:rsidRPr="003471AA" w:rsidRDefault="00E3406C" w:rsidP="00E3406C">
      <w:pPr>
        <w:spacing w:line="259" w:lineRule="auto"/>
        <w:rPr>
          <w:b/>
        </w:rPr>
      </w:pPr>
    </w:p>
    <w:p w:rsidR="00E3406C" w:rsidRPr="003471AA" w:rsidRDefault="00E3406C" w:rsidP="00E3406C">
      <w:pPr>
        <w:spacing w:line="259" w:lineRule="auto"/>
        <w:rPr>
          <w:b/>
        </w:rPr>
      </w:pPr>
      <w:r w:rsidRPr="003471AA">
        <w:rPr>
          <w:b/>
        </w:rPr>
        <w:t>Programme Director</w:t>
      </w:r>
      <w:r w:rsidR="003176A8">
        <w:rPr>
          <w:b/>
        </w:rPr>
        <w:tab/>
      </w:r>
      <w:r w:rsidRPr="003471AA">
        <w:rPr>
          <w:b/>
        </w:rPr>
        <w:tab/>
      </w:r>
      <w:r w:rsidRPr="003471AA">
        <w:rPr>
          <w:b/>
        </w:rPr>
        <w:tab/>
      </w:r>
      <w:r w:rsidRPr="003471AA">
        <w:rPr>
          <w:b/>
        </w:rPr>
        <w:tab/>
      </w:r>
      <w:r w:rsidRPr="003471AA">
        <w:rPr>
          <w:b/>
        </w:rPr>
        <w:tab/>
        <w:t>Senior Responsible Owner</w:t>
      </w:r>
    </w:p>
    <w:p w:rsidR="00E3406C" w:rsidRPr="003471AA" w:rsidRDefault="00E3406C" w:rsidP="00E3406C">
      <w:pPr>
        <w:numPr>
          <w:ilvl w:val="0"/>
          <w:numId w:val="9"/>
        </w:numPr>
        <w:spacing w:line="259" w:lineRule="auto"/>
        <w:rPr>
          <w:rFonts w:cs="Arial"/>
        </w:rPr>
      </w:pPr>
      <w:r w:rsidRPr="003471AA">
        <w:rPr>
          <w:rFonts w:cs="Arial"/>
        </w:rPr>
        <w:br w:type="page"/>
      </w:r>
    </w:p>
    <w:p w:rsidR="00E3406C" w:rsidRDefault="00E3406C" w:rsidP="00E3406C">
      <w:pPr>
        <w:pStyle w:val="Heading1"/>
      </w:pPr>
      <w:bookmarkStart w:id="11" w:name="_Toc484780862"/>
      <w:bookmarkStart w:id="12" w:name="_Toc531255256"/>
      <w:bookmarkStart w:id="13" w:name="_Toc15555790"/>
      <w:r>
        <w:lastRenderedPageBreak/>
        <w:t>Strategic C</w:t>
      </w:r>
      <w:r w:rsidRPr="006E6662">
        <w:t>ase</w:t>
      </w:r>
      <w:bookmarkEnd w:id="11"/>
      <w:bookmarkEnd w:id="12"/>
      <w:bookmarkEnd w:id="13"/>
    </w:p>
    <w:p w:rsidR="00612AE4" w:rsidRDefault="00612AE4" w:rsidP="00612AE4">
      <w:pPr>
        <w:pStyle w:val="Bodycopy"/>
        <w:rPr>
          <w:i/>
          <w:color w:val="7030A0"/>
        </w:rPr>
      </w:pPr>
      <w:r>
        <w:rPr>
          <w:i/>
          <w:color w:val="7030A0"/>
        </w:rPr>
        <w:t xml:space="preserve">Please see </w:t>
      </w:r>
      <w:hyperlink w:anchor="_Strategic_Case_Guidance" w:history="1">
        <w:r>
          <w:rPr>
            <w:rStyle w:val="Hyperlink"/>
            <w:i/>
          </w:rPr>
          <w:t>Strategic Case Guidance</w:t>
        </w:r>
      </w:hyperlink>
      <w:r>
        <w:rPr>
          <w:i/>
          <w:color w:val="7030A0"/>
        </w:rPr>
        <w:t xml:space="preserve"> before completing this section of the template. </w:t>
      </w:r>
    </w:p>
    <w:p w:rsidR="00E45AC9" w:rsidRDefault="00E45AC9" w:rsidP="00E3406C">
      <w:pPr>
        <w:pStyle w:val="Heading2"/>
      </w:pPr>
      <w:bookmarkStart w:id="14" w:name="_Toc15555791"/>
      <w:bookmarkStart w:id="15" w:name="_Toc531255257"/>
      <w:r>
        <w:t>The Strategic Context</w:t>
      </w:r>
      <w:bookmarkEnd w:id="14"/>
    </w:p>
    <w:p w:rsidR="00E45AC9" w:rsidRDefault="00E45AC9" w:rsidP="00E45AC9">
      <w:pPr>
        <w:pStyle w:val="BodyText"/>
        <w:rPr>
          <w:rFonts w:cs="Arial"/>
          <w:i/>
          <w:color w:val="7030A0"/>
        </w:rPr>
      </w:pPr>
      <w:r w:rsidRPr="00E45AC9">
        <w:rPr>
          <w:rFonts w:cs="Arial"/>
          <w:i/>
          <w:color w:val="7030A0"/>
        </w:rPr>
        <w:t>Summarise the strategic drivers for this investment, with particular reference to supporting Home Office strategies, programmes and plans.</w:t>
      </w:r>
    </w:p>
    <w:p w:rsidR="002B6D83" w:rsidRDefault="002B6D83" w:rsidP="00E45AC9">
      <w:pPr>
        <w:pStyle w:val="BodyText"/>
        <w:rPr>
          <w:rFonts w:cs="Arial"/>
          <w:i/>
          <w:color w:val="7030A0"/>
        </w:rPr>
      </w:pPr>
      <w:r>
        <w:rPr>
          <w:rFonts w:cs="Arial"/>
          <w:i/>
          <w:color w:val="7030A0"/>
        </w:rPr>
        <w:t>If this is an updated PBC reconfirm the strategic context.</w:t>
      </w:r>
    </w:p>
    <w:p w:rsidR="00E45AC9" w:rsidRPr="00E45AC9" w:rsidRDefault="00E45AC9" w:rsidP="00E45AC9">
      <w:pPr>
        <w:pStyle w:val="BodyText"/>
      </w:pPr>
      <w:r>
        <w:t>Insert text here.</w:t>
      </w:r>
    </w:p>
    <w:p w:rsidR="00E45AC9" w:rsidRDefault="00E45AC9" w:rsidP="00E3406C">
      <w:pPr>
        <w:pStyle w:val="Heading2"/>
      </w:pPr>
      <w:bookmarkStart w:id="16" w:name="_Toc15555792"/>
      <w:r>
        <w:t>The Case for Change</w:t>
      </w:r>
      <w:bookmarkEnd w:id="16"/>
    </w:p>
    <w:p w:rsidR="00E45AC9" w:rsidRDefault="00E45AC9" w:rsidP="00E45AC9">
      <w:pPr>
        <w:pStyle w:val="BodyText"/>
        <w:rPr>
          <w:rFonts w:cs="Arial"/>
          <w:i/>
          <w:color w:val="7030A0"/>
        </w:rPr>
      </w:pPr>
      <w:r w:rsidRPr="00E45AC9">
        <w:rPr>
          <w:rFonts w:cs="Arial"/>
          <w:i/>
          <w:color w:val="7030A0"/>
        </w:rPr>
        <w:t xml:space="preserve">Summarise the business needs for this investment, with particular reference to existing difficulties and the need for service improvement. </w:t>
      </w:r>
    </w:p>
    <w:p w:rsidR="002B6D83" w:rsidRDefault="002B6D83" w:rsidP="002B6D83">
      <w:pPr>
        <w:pStyle w:val="BodyText"/>
        <w:rPr>
          <w:rFonts w:cs="Arial"/>
          <w:i/>
          <w:color w:val="7030A0"/>
        </w:rPr>
      </w:pPr>
      <w:r>
        <w:rPr>
          <w:rFonts w:cs="Arial"/>
          <w:i/>
          <w:color w:val="7030A0"/>
        </w:rPr>
        <w:t>If this is an updated PBC reconfirm the case for change.</w:t>
      </w:r>
    </w:p>
    <w:p w:rsidR="00E3406C" w:rsidRPr="009B60B6" w:rsidRDefault="00E45AC9" w:rsidP="009B60B6">
      <w:pPr>
        <w:pStyle w:val="BodyText"/>
      </w:pPr>
      <w:r>
        <w:t>Insert text here.</w:t>
      </w:r>
      <w:bookmarkEnd w:id="15"/>
    </w:p>
    <w:p w:rsidR="00E3406C" w:rsidRPr="000F4F61" w:rsidRDefault="00E3406C" w:rsidP="00E3406C">
      <w:pPr>
        <w:spacing w:line="259" w:lineRule="auto"/>
        <w:rPr>
          <w:rFonts w:ascii="Times New Roman" w:hAnsi="Times New Roman"/>
        </w:rPr>
      </w:pPr>
    </w:p>
    <w:p w:rsidR="009A77E8" w:rsidRPr="00826247" w:rsidRDefault="009A77E8" w:rsidP="009A77E8"/>
    <w:p w:rsidR="009A77E8" w:rsidRPr="00826247" w:rsidRDefault="009A77E8" w:rsidP="009A77E8"/>
    <w:p w:rsidR="009F7021" w:rsidRDefault="009F7021" w:rsidP="009F7021">
      <w:pPr>
        <w:pStyle w:val="Heading1"/>
      </w:pPr>
      <w:bookmarkStart w:id="17" w:name="_Toc531255258"/>
      <w:bookmarkStart w:id="18" w:name="_Toc15555793"/>
      <w:r>
        <w:lastRenderedPageBreak/>
        <w:t>Economic Case</w:t>
      </w:r>
      <w:bookmarkEnd w:id="17"/>
      <w:bookmarkEnd w:id="18"/>
    </w:p>
    <w:p w:rsidR="003A4190" w:rsidRDefault="003A4190" w:rsidP="003A4190">
      <w:pPr>
        <w:pStyle w:val="Bodycopy"/>
        <w:rPr>
          <w:i/>
          <w:color w:val="7030A0"/>
        </w:rPr>
      </w:pPr>
      <w:bookmarkStart w:id="19" w:name="_Toc531255264"/>
      <w:r>
        <w:rPr>
          <w:i/>
          <w:color w:val="7030A0"/>
        </w:rPr>
        <w:t xml:space="preserve">Please see </w:t>
      </w:r>
      <w:hyperlink w:anchor="_Economic_Case_Guidance" w:history="1">
        <w:r>
          <w:rPr>
            <w:rStyle w:val="Hyperlink"/>
            <w:i/>
          </w:rPr>
          <w:t>Economic Case Guidance</w:t>
        </w:r>
      </w:hyperlink>
      <w:r>
        <w:rPr>
          <w:i/>
          <w:color w:val="7030A0"/>
        </w:rPr>
        <w:t xml:space="preserve"> before completing this section of the template.</w:t>
      </w:r>
    </w:p>
    <w:p w:rsidR="003A4190" w:rsidRDefault="003A4190" w:rsidP="003A4190">
      <w:pPr>
        <w:pStyle w:val="Heading2"/>
      </w:pPr>
      <w:bookmarkStart w:id="20" w:name="_Toc8299454"/>
      <w:bookmarkStart w:id="21" w:name="_Toc15555794"/>
      <w:bookmarkStart w:id="22" w:name="_Toc357703617"/>
      <w:bookmarkStart w:id="23" w:name="_Toc365361696"/>
      <w:r>
        <w:t>OBC Long-List and Short-List</w:t>
      </w:r>
      <w:bookmarkEnd w:id="20"/>
      <w:bookmarkEnd w:id="21"/>
    </w:p>
    <w:p w:rsidR="003A4190" w:rsidRDefault="003A4190" w:rsidP="003A4190">
      <w:pPr>
        <w:keepNext/>
        <w:spacing w:before="120" w:after="60" w:line="259" w:lineRule="auto"/>
        <w:outlineLvl w:val="2"/>
        <w:rPr>
          <w:rFonts w:cs="Arial"/>
          <w:bCs/>
          <w:i/>
          <w:color w:val="7030A0"/>
          <w:szCs w:val="26"/>
        </w:rPr>
      </w:pPr>
      <w:r w:rsidRPr="005634E8">
        <w:rPr>
          <w:rFonts w:cs="Arial"/>
          <w:bCs/>
          <w:i/>
          <w:color w:val="7030A0"/>
          <w:szCs w:val="26"/>
        </w:rPr>
        <w:t>Summarise the long and short lists of options, with results.</w:t>
      </w:r>
    </w:p>
    <w:p w:rsidR="003A4190" w:rsidRDefault="003A4190" w:rsidP="003A4190">
      <w:pPr>
        <w:pStyle w:val="Bodycopy"/>
      </w:pPr>
    </w:p>
    <w:p w:rsidR="003A4190" w:rsidRDefault="003A4190" w:rsidP="003A4190">
      <w:pPr>
        <w:pStyle w:val="BodyText"/>
      </w:pPr>
      <w:r>
        <w:t>Insert text here.</w:t>
      </w:r>
    </w:p>
    <w:p w:rsidR="002B6D83" w:rsidRDefault="002B6D83" w:rsidP="003A4190">
      <w:pPr>
        <w:pStyle w:val="BodyText"/>
        <w:rPr>
          <w:rFonts w:cs="Arial"/>
          <w:bCs/>
          <w:i/>
          <w:color w:val="7030A0"/>
          <w:szCs w:val="26"/>
        </w:rPr>
      </w:pPr>
      <w:r>
        <w:rPr>
          <w:rFonts w:cs="Arial"/>
          <w:bCs/>
          <w:i/>
          <w:color w:val="7030A0"/>
          <w:szCs w:val="26"/>
        </w:rPr>
        <w:t>Describe the procurement method.</w:t>
      </w:r>
    </w:p>
    <w:p w:rsidR="003A4190" w:rsidRDefault="002B6D83" w:rsidP="003A4190">
      <w:pPr>
        <w:pStyle w:val="BodyText"/>
        <w:rPr>
          <w:rFonts w:cs="Arial"/>
          <w:bCs/>
          <w:i/>
          <w:color w:val="7030A0"/>
          <w:szCs w:val="26"/>
        </w:rPr>
      </w:pPr>
      <w:r>
        <w:rPr>
          <w:rFonts w:cs="Arial"/>
          <w:bCs/>
          <w:i/>
          <w:color w:val="7030A0"/>
          <w:szCs w:val="26"/>
        </w:rPr>
        <w:t>If this is an updated PBC r</w:t>
      </w:r>
      <w:r w:rsidR="003A4190">
        <w:rPr>
          <w:rFonts w:cs="Arial"/>
          <w:bCs/>
          <w:i/>
          <w:color w:val="7030A0"/>
          <w:szCs w:val="26"/>
        </w:rPr>
        <w:t>evisit the procurement method to confirm that the project has been procured by the most appropriate method.</w:t>
      </w:r>
    </w:p>
    <w:bookmarkEnd w:id="22"/>
    <w:bookmarkEnd w:id="23"/>
    <w:p w:rsidR="003A4190" w:rsidRDefault="003A4190" w:rsidP="003A4190">
      <w:pPr>
        <w:pStyle w:val="BodyText"/>
      </w:pPr>
      <w:r>
        <w:t>Insert text here.</w:t>
      </w:r>
    </w:p>
    <w:p w:rsidR="002B6D83" w:rsidRDefault="002B6D83" w:rsidP="003A4190">
      <w:pPr>
        <w:pStyle w:val="BodyText"/>
        <w:rPr>
          <w:rFonts w:cs="Arial"/>
          <w:bCs/>
          <w:i/>
          <w:color w:val="7030A0"/>
          <w:szCs w:val="26"/>
        </w:rPr>
      </w:pPr>
      <w:r>
        <w:rPr>
          <w:rFonts w:cs="Arial"/>
          <w:bCs/>
          <w:i/>
          <w:color w:val="7030A0"/>
          <w:szCs w:val="26"/>
        </w:rPr>
        <w:t>Describe the cost of risk retained by the public sector as calculated within the public sector comparator (PSC).</w:t>
      </w:r>
    </w:p>
    <w:p w:rsidR="003A4190" w:rsidRDefault="002B6D83" w:rsidP="003A4190">
      <w:pPr>
        <w:pStyle w:val="BodyText"/>
        <w:rPr>
          <w:rFonts w:cs="Arial"/>
          <w:bCs/>
          <w:i/>
          <w:color w:val="7030A0"/>
          <w:szCs w:val="26"/>
        </w:rPr>
      </w:pPr>
      <w:r>
        <w:rPr>
          <w:rFonts w:cs="Arial"/>
          <w:bCs/>
          <w:i/>
          <w:color w:val="7030A0"/>
          <w:szCs w:val="26"/>
        </w:rPr>
        <w:t>If this is an updated PBC r</w:t>
      </w:r>
      <w:r w:rsidR="003A4190">
        <w:rPr>
          <w:rFonts w:cs="Arial"/>
          <w:bCs/>
          <w:i/>
          <w:color w:val="7030A0"/>
          <w:szCs w:val="26"/>
        </w:rPr>
        <w:t>evisit the cost of risk</w:t>
      </w:r>
      <w:r>
        <w:rPr>
          <w:rFonts w:cs="Arial"/>
          <w:bCs/>
          <w:i/>
          <w:color w:val="7030A0"/>
          <w:szCs w:val="26"/>
        </w:rPr>
        <w:t xml:space="preserve"> and PSC.</w:t>
      </w:r>
    </w:p>
    <w:p w:rsidR="003A4190" w:rsidRDefault="003A4190" w:rsidP="003A4190">
      <w:pPr>
        <w:pStyle w:val="BodyText"/>
      </w:pPr>
      <w:r>
        <w:t>Insert text here.</w:t>
      </w:r>
    </w:p>
    <w:p w:rsidR="003A4190" w:rsidRDefault="003A4190" w:rsidP="003A4190">
      <w:pPr>
        <w:pStyle w:val="Heading2"/>
      </w:pPr>
      <w:bookmarkStart w:id="24" w:name="_Toc8299455"/>
      <w:bookmarkStart w:id="25" w:name="_Toc15555795"/>
      <w:r>
        <w:t>Procurement Process and Evaluation of Best and Final Offers (BAFOs)</w:t>
      </w:r>
      <w:bookmarkEnd w:id="24"/>
      <w:bookmarkEnd w:id="25"/>
    </w:p>
    <w:p w:rsidR="003A4190" w:rsidRDefault="003A4190" w:rsidP="003A4190">
      <w:pPr>
        <w:pStyle w:val="Heading3"/>
      </w:pPr>
      <w:r>
        <w:t>The Procurement</w:t>
      </w:r>
    </w:p>
    <w:p w:rsidR="002B6D83" w:rsidRDefault="003A4190" w:rsidP="003A4190">
      <w:pPr>
        <w:pStyle w:val="BodyText"/>
        <w:rPr>
          <w:i/>
          <w:color w:val="7030A0"/>
        </w:rPr>
      </w:pPr>
      <w:r>
        <w:rPr>
          <w:i/>
          <w:color w:val="7030A0"/>
        </w:rPr>
        <w:t>Provide a concise overview of the procurement process – from long-list to short-list an</w:t>
      </w:r>
      <w:r w:rsidR="002B6D83">
        <w:rPr>
          <w:i/>
          <w:color w:val="7030A0"/>
        </w:rPr>
        <w:t>d best and final offers (BAFOs).</w:t>
      </w:r>
    </w:p>
    <w:p w:rsidR="003A4190" w:rsidRDefault="002B6D83" w:rsidP="003A4190">
      <w:pPr>
        <w:pStyle w:val="BodyText"/>
        <w:rPr>
          <w:i/>
          <w:color w:val="7030A0"/>
        </w:rPr>
      </w:pPr>
      <w:r>
        <w:rPr>
          <w:rFonts w:cs="Arial"/>
          <w:i/>
          <w:color w:val="7030A0"/>
        </w:rPr>
        <w:t xml:space="preserve">If this is an updated PBC explain </w:t>
      </w:r>
      <w:r w:rsidR="003A4190">
        <w:rPr>
          <w:rFonts w:cs="Arial"/>
          <w:i/>
          <w:color w:val="7030A0"/>
        </w:rPr>
        <w:t xml:space="preserve">any changes since the </w:t>
      </w:r>
      <w:r>
        <w:rPr>
          <w:rFonts w:cs="Arial"/>
          <w:i/>
          <w:color w:val="7030A0"/>
        </w:rPr>
        <w:t>previous PBC.</w:t>
      </w:r>
    </w:p>
    <w:p w:rsidR="003A4190" w:rsidRPr="0098681E" w:rsidRDefault="003A4190" w:rsidP="003A4190">
      <w:pPr>
        <w:pStyle w:val="BodyText"/>
      </w:pPr>
      <w:bookmarkStart w:id="26" w:name="_Toc531255261"/>
      <w:r>
        <w:t>Insert text here.</w:t>
      </w:r>
    </w:p>
    <w:p w:rsidR="003A4190" w:rsidRDefault="003A4190" w:rsidP="003A4190">
      <w:pPr>
        <w:pStyle w:val="BodyText"/>
      </w:pPr>
      <w:r w:rsidRPr="00F05D48">
        <w:t>The following short list emerged as a result of BAFOs in relation to the scheme:</w:t>
      </w:r>
    </w:p>
    <w:p w:rsidR="003A4190" w:rsidRPr="00E61BF0" w:rsidRDefault="003A4190" w:rsidP="003A4190">
      <w:pPr>
        <w:pStyle w:val="BodyText"/>
        <w:numPr>
          <w:ilvl w:val="0"/>
          <w:numId w:val="29"/>
        </w:numPr>
        <w:spacing w:line="276" w:lineRule="auto"/>
      </w:pPr>
      <w:r w:rsidRPr="00E61BF0">
        <w:t>Option 1 – the reference project or Public Sector Comparator (PSC) (if this is required)</w:t>
      </w:r>
    </w:p>
    <w:p w:rsidR="003A4190" w:rsidRPr="00E61BF0" w:rsidRDefault="003A4190" w:rsidP="003A4190">
      <w:pPr>
        <w:pStyle w:val="BodyText"/>
        <w:numPr>
          <w:ilvl w:val="0"/>
          <w:numId w:val="29"/>
        </w:numPr>
        <w:spacing w:line="276" w:lineRule="auto"/>
      </w:pPr>
      <w:r w:rsidRPr="00E61BF0">
        <w:t>Option 2 – supplier A</w:t>
      </w:r>
    </w:p>
    <w:p w:rsidR="003A4190" w:rsidRPr="00E61BF0" w:rsidRDefault="003A4190" w:rsidP="003A4190">
      <w:pPr>
        <w:pStyle w:val="BodyText"/>
        <w:numPr>
          <w:ilvl w:val="0"/>
          <w:numId w:val="29"/>
        </w:numPr>
        <w:spacing w:line="276" w:lineRule="auto"/>
      </w:pPr>
      <w:r w:rsidRPr="00E61BF0">
        <w:t>Option 3 – supplier B</w:t>
      </w:r>
    </w:p>
    <w:p w:rsidR="003A4190" w:rsidRDefault="003A4190" w:rsidP="003A4190">
      <w:pPr>
        <w:pStyle w:val="BodyText"/>
        <w:numPr>
          <w:ilvl w:val="0"/>
          <w:numId w:val="29"/>
        </w:numPr>
        <w:spacing w:line="276" w:lineRule="auto"/>
      </w:pPr>
      <w:r w:rsidRPr="00E61BF0">
        <w:t>Option 4 – supplier C</w:t>
      </w:r>
    </w:p>
    <w:p w:rsidR="003A4190" w:rsidRDefault="003A4190" w:rsidP="003A4190">
      <w:pPr>
        <w:pStyle w:val="Heading2"/>
      </w:pPr>
      <w:bookmarkStart w:id="27" w:name="_Toc8299456"/>
      <w:bookmarkStart w:id="28" w:name="_Toc15555796"/>
      <w:bookmarkEnd w:id="26"/>
      <w:r>
        <w:lastRenderedPageBreak/>
        <w:t>Key Findings – Confirming Value for Money</w:t>
      </w:r>
      <w:bookmarkEnd w:id="27"/>
      <w:bookmarkEnd w:id="28"/>
    </w:p>
    <w:p w:rsidR="003A4190" w:rsidRDefault="003A4190" w:rsidP="003A4190">
      <w:pPr>
        <w:pStyle w:val="Heading3"/>
      </w:pPr>
      <w:r>
        <w:t>The economic appraisals</w:t>
      </w:r>
    </w:p>
    <w:p w:rsidR="003A4190" w:rsidRDefault="003A4190" w:rsidP="003A4190">
      <w:pPr>
        <w:spacing w:line="259" w:lineRule="auto"/>
        <w:rPr>
          <w:rFonts w:cs="Arial"/>
          <w:i/>
          <w:color w:val="7030A0"/>
        </w:rPr>
      </w:pPr>
      <w:r w:rsidRPr="000D618D">
        <w:rPr>
          <w:rFonts w:cs="Arial"/>
          <w:i/>
          <w:color w:val="7030A0"/>
        </w:rPr>
        <w:t xml:space="preserve">Set out the findings from the economic appraisals here. </w:t>
      </w:r>
    </w:p>
    <w:p w:rsidR="003A4190" w:rsidRDefault="003A4190" w:rsidP="003A4190">
      <w:pPr>
        <w:spacing w:line="259" w:lineRule="auto"/>
        <w:rPr>
          <w:rFonts w:cs="Arial"/>
        </w:rPr>
      </w:pPr>
    </w:p>
    <w:p w:rsidR="003A4190" w:rsidRDefault="003A4190" w:rsidP="003A4190">
      <w:pPr>
        <w:spacing w:line="259" w:lineRule="auto"/>
        <w:rPr>
          <w:rFonts w:cs="Arial"/>
        </w:rPr>
      </w:pPr>
      <w:r w:rsidRPr="006536B9">
        <w:rPr>
          <w:rFonts w:cs="Arial"/>
        </w:rPr>
        <w:t>Insert text here.</w:t>
      </w:r>
    </w:p>
    <w:p w:rsidR="003A4190" w:rsidRDefault="003A4190" w:rsidP="003A4190">
      <w:pPr>
        <w:spacing w:line="259" w:lineRule="auto"/>
        <w:rPr>
          <w:rFonts w:cs="Arial"/>
        </w:rPr>
      </w:pPr>
    </w:p>
    <w:tbl>
      <w:tblPr>
        <w:tblW w:w="5000" w:type="pct"/>
        <w:tblLook w:val="04A0" w:firstRow="1" w:lastRow="0" w:firstColumn="1" w:lastColumn="0" w:noHBand="0" w:noVBand="1"/>
      </w:tblPr>
      <w:tblGrid>
        <w:gridCol w:w="3894"/>
        <w:gridCol w:w="1050"/>
        <w:gridCol w:w="1050"/>
        <w:gridCol w:w="1050"/>
        <w:gridCol w:w="1050"/>
        <w:gridCol w:w="1050"/>
        <w:gridCol w:w="1050"/>
      </w:tblGrid>
      <w:tr w:rsidR="003A4190" w:rsidRPr="001210F3" w:rsidTr="003A4190">
        <w:trPr>
          <w:trHeight w:val="315"/>
        </w:trPr>
        <w:tc>
          <w:tcPr>
            <w:tcW w:w="191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A4190" w:rsidRPr="002034A0" w:rsidRDefault="003A4190" w:rsidP="003A4190">
            <w:pPr>
              <w:jc w:val="center"/>
              <w:rPr>
                <w:rFonts w:cs="Arial"/>
                <w:b/>
                <w:bCs/>
                <w:sz w:val="20"/>
                <w:szCs w:val="20"/>
              </w:rPr>
            </w:pPr>
            <w:r w:rsidRPr="002034A0">
              <w:rPr>
                <w:rFonts w:cs="Arial"/>
                <w:b/>
                <w:bCs/>
                <w:sz w:val="20"/>
                <w:szCs w:val="20"/>
              </w:rPr>
              <w:t xml:space="preserve">'Do Something' Option: </w:t>
            </w:r>
          </w:p>
        </w:tc>
        <w:tc>
          <w:tcPr>
            <w:tcW w:w="515" w:type="pct"/>
            <w:tcBorders>
              <w:top w:val="single" w:sz="4" w:space="0" w:color="auto"/>
              <w:left w:val="nil"/>
              <w:bottom w:val="single" w:sz="4" w:space="0" w:color="auto"/>
              <w:right w:val="nil"/>
            </w:tcBorders>
            <w:shd w:val="clear" w:color="000000" w:fill="F2F2F2"/>
            <w:noWrap/>
            <w:vAlign w:val="center"/>
            <w:hideMark/>
          </w:tcPr>
          <w:p w:rsidR="003A4190" w:rsidRPr="002034A0" w:rsidRDefault="003A4190" w:rsidP="003A4190">
            <w:pPr>
              <w:jc w:val="center"/>
              <w:rPr>
                <w:rFonts w:cs="Arial"/>
                <w:b/>
                <w:bCs/>
                <w:sz w:val="20"/>
                <w:szCs w:val="20"/>
              </w:rPr>
            </w:pPr>
            <w:r w:rsidRPr="002034A0">
              <w:rPr>
                <w:rFonts w:cs="Arial"/>
                <w:b/>
                <w:bCs/>
                <w:sz w:val="20"/>
                <w:szCs w:val="20"/>
              </w:rPr>
              <w:t xml:space="preserve"> Option 1</w:t>
            </w:r>
          </w:p>
        </w:tc>
        <w:tc>
          <w:tcPr>
            <w:tcW w:w="515" w:type="pct"/>
            <w:tcBorders>
              <w:top w:val="single" w:sz="4" w:space="0" w:color="auto"/>
              <w:left w:val="nil"/>
              <w:bottom w:val="single" w:sz="4" w:space="0" w:color="auto"/>
              <w:right w:val="nil"/>
            </w:tcBorders>
            <w:shd w:val="clear" w:color="000000" w:fill="F2F2F2"/>
            <w:noWrap/>
            <w:vAlign w:val="center"/>
            <w:hideMark/>
          </w:tcPr>
          <w:p w:rsidR="003A4190" w:rsidRPr="002034A0" w:rsidRDefault="003A4190" w:rsidP="003A4190">
            <w:pPr>
              <w:jc w:val="center"/>
              <w:rPr>
                <w:rFonts w:cs="Arial"/>
                <w:b/>
                <w:bCs/>
                <w:sz w:val="20"/>
                <w:szCs w:val="20"/>
              </w:rPr>
            </w:pPr>
            <w:r w:rsidRPr="002034A0">
              <w:rPr>
                <w:rFonts w:cs="Arial"/>
                <w:b/>
                <w:bCs/>
                <w:sz w:val="20"/>
                <w:szCs w:val="20"/>
              </w:rPr>
              <w:t xml:space="preserve"> Option 2</w:t>
            </w:r>
          </w:p>
        </w:tc>
        <w:tc>
          <w:tcPr>
            <w:tcW w:w="515" w:type="pct"/>
            <w:tcBorders>
              <w:top w:val="single" w:sz="4" w:space="0" w:color="auto"/>
              <w:left w:val="nil"/>
              <w:bottom w:val="single" w:sz="4" w:space="0" w:color="auto"/>
              <w:right w:val="nil"/>
            </w:tcBorders>
            <w:shd w:val="clear" w:color="000000" w:fill="F2F2F2"/>
            <w:noWrap/>
            <w:vAlign w:val="center"/>
            <w:hideMark/>
          </w:tcPr>
          <w:p w:rsidR="003A4190" w:rsidRPr="002034A0" w:rsidRDefault="003A4190" w:rsidP="003A4190">
            <w:pPr>
              <w:jc w:val="center"/>
              <w:rPr>
                <w:rFonts w:cs="Arial"/>
                <w:b/>
                <w:bCs/>
                <w:sz w:val="20"/>
                <w:szCs w:val="20"/>
              </w:rPr>
            </w:pPr>
            <w:r w:rsidRPr="002034A0">
              <w:rPr>
                <w:rFonts w:cs="Arial"/>
                <w:b/>
                <w:bCs/>
                <w:sz w:val="20"/>
                <w:szCs w:val="20"/>
              </w:rPr>
              <w:t xml:space="preserve"> Option 3</w:t>
            </w:r>
          </w:p>
        </w:tc>
        <w:tc>
          <w:tcPr>
            <w:tcW w:w="515" w:type="pct"/>
            <w:tcBorders>
              <w:top w:val="single" w:sz="4" w:space="0" w:color="auto"/>
              <w:left w:val="nil"/>
              <w:bottom w:val="single" w:sz="4" w:space="0" w:color="auto"/>
              <w:right w:val="nil"/>
            </w:tcBorders>
            <w:shd w:val="clear" w:color="000000" w:fill="F2F2F2"/>
            <w:noWrap/>
            <w:vAlign w:val="center"/>
            <w:hideMark/>
          </w:tcPr>
          <w:p w:rsidR="003A4190" w:rsidRPr="002034A0" w:rsidRDefault="003A4190" w:rsidP="003A4190">
            <w:pPr>
              <w:jc w:val="center"/>
              <w:rPr>
                <w:rFonts w:cs="Arial"/>
                <w:b/>
                <w:bCs/>
                <w:sz w:val="20"/>
                <w:szCs w:val="20"/>
              </w:rPr>
            </w:pPr>
            <w:r w:rsidRPr="002034A0">
              <w:rPr>
                <w:rFonts w:cs="Arial"/>
                <w:b/>
                <w:bCs/>
                <w:sz w:val="20"/>
                <w:szCs w:val="20"/>
              </w:rPr>
              <w:t xml:space="preserve"> Option 4</w:t>
            </w:r>
          </w:p>
        </w:tc>
        <w:tc>
          <w:tcPr>
            <w:tcW w:w="515" w:type="pct"/>
            <w:tcBorders>
              <w:top w:val="single" w:sz="4" w:space="0" w:color="auto"/>
              <w:left w:val="nil"/>
              <w:bottom w:val="single" w:sz="4" w:space="0" w:color="auto"/>
              <w:right w:val="nil"/>
            </w:tcBorders>
            <w:shd w:val="clear" w:color="000000" w:fill="F2F2F2"/>
            <w:noWrap/>
            <w:vAlign w:val="center"/>
            <w:hideMark/>
          </w:tcPr>
          <w:p w:rsidR="003A4190" w:rsidRPr="002034A0" w:rsidRDefault="003A4190" w:rsidP="003A4190">
            <w:pPr>
              <w:jc w:val="center"/>
              <w:rPr>
                <w:rFonts w:cs="Arial"/>
                <w:b/>
                <w:bCs/>
                <w:sz w:val="20"/>
                <w:szCs w:val="20"/>
              </w:rPr>
            </w:pPr>
            <w:r w:rsidRPr="002034A0">
              <w:rPr>
                <w:rFonts w:cs="Arial"/>
                <w:b/>
                <w:bCs/>
                <w:sz w:val="20"/>
                <w:szCs w:val="20"/>
              </w:rPr>
              <w:t xml:space="preserve"> Option 5</w:t>
            </w:r>
          </w:p>
        </w:tc>
        <w:tc>
          <w:tcPr>
            <w:tcW w:w="515" w:type="pct"/>
            <w:tcBorders>
              <w:top w:val="single" w:sz="4" w:space="0" w:color="auto"/>
              <w:left w:val="nil"/>
              <w:bottom w:val="single" w:sz="4" w:space="0" w:color="auto"/>
              <w:right w:val="single" w:sz="4" w:space="0" w:color="auto"/>
            </w:tcBorders>
            <w:shd w:val="clear" w:color="000000" w:fill="F2F2F2"/>
            <w:noWrap/>
            <w:vAlign w:val="center"/>
            <w:hideMark/>
          </w:tcPr>
          <w:p w:rsidR="003A4190" w:rsidRPr="002034A0" w:rsidRDefault="003A4190" w:rsidP="003A4190">
            <w:pPr>
              <w:jc w:val="center"/>
              <w:rPr>
                <w:rFonts w:cs="Arial"/>
                <w:b/>
                <w:bCs/>
                <w:sz w:val="20"/>
                <w:szCs w:val="20"/>
              </w:rPr>
            </w:pPr>
            <w:r w:rsidRPr="002034A0">
              <w:rPr>
                <w:rFonts w:cs="Arial"/>
                <w:b/>
                <w:bCs/>
                <w:sz w:val="20"/>
                <w:szCs w:val="20"/>
              </w:rPr>
              <w:t xml:space="preserve"> Option 6</w:t>
            </w:r>
          </w:p>
        </w:tc>
      </w:tr>
      <w:tr w:rsidR="003A4190" w:rsidRPr="001210F3" w:rsidTr="003A4190">
        <w:trPr>
          <w:trHeight w:val="315"/>
        </w:trPr>
        <w:tc>
          <w:tcPr>
            <w:tcW w:w="1910" w:type="pct"/>
            <w:tcBorders>
              <w:top w:val="nil"/>
              <w:left w:val="single" w:sz="4" w:space="0" w:color="auto"/>
              <w:bottom w:val="single" w:sz="4" w:space="0" w:color="auto"/>
              <w:right w:val="single" w:sz="4" w:space="0" w:color="auto"/>
            </w:tcBorders>
            <w:shd w:val="clear" w:color="000000" w:fill="A5A5A5"/>
            <w:noWrap/>
            <w:vAlign w:val="center"/>
            <w:hideMark/>
          </w:tcPr>
          <w:p w:rsidR="003A4190" w:rsidRPr="002034A0" w:rsidRDefault="003A4190" w:rsidP="003A4190">
            <w:pPr>
              <w:jc w:val="center"/>
              <w:rPr>
                <w:rFonts w:cs="Arial"/>
                <w:b/>
                <w:bCs/>
                <w:sz w:val="20"/>
                <w:szCs w:val="20"/>
              </w:rPr>
            </w:pPr>
            <w:r w:rsidRPr="002034A0">
              <w:rPr>
                <w:rFonts w:cs="Arial"/>
                <w:b/>
                <w:bCs/>
                <w:sz w:val="20"/>
                <w:szCs w:val="20"/>
              </w:rPr>
              <w:t>Costs &amp; Benefits (discounted value, £m)</w:t>
            </w:r>
          </w:p>
        </w:tc>
        <w:tc>
          <w:tcPr>
            <w:tcW w:w="3090" w:type="pct"/>
            <w:gridSpan w:val="6"/>
            <w:tcBorders>
              <w:top w:val="single" w:sz="4" w:space="0" w:color="auto"/>
              <w:left w:val="nil"/>
              <w:bottom w:val="single" w:sz="4" w:space="0" w:color="auto"/>
              <w:right w:val="single" w:sz="4" w:space="0" w:color="000000"/>
            </w:tcBorders>
            <w:shd w:val="clear" w:color="000000" w:fill="A5A5A5"/>
            <w:noWrap/>
            <w:vAlign w:val="center"/>
            <w:hideMark/>
          </w:tcPr>
          <w:p w:rsidR="003A4190" w:rsidRPr="002034A0" w:rsidRDefault="003A4190" w:rsidP="003A4190">
            <w:pPr>
              <w:rPr>
                <w:rFonts w:cs="Arial"/>
                <w:b/>
                <w:bCs/>
                <w:sz w:val="20"/>
                <w:szCs w:val="20"/>
              </w:rPr>
            </w:pPr>
            <w:r w:rsidRPr="002034A0">
              <w:rPr>
                <w:rFonts w:cs="Arial"/>
                <w:b/>
                <w:bCs/>
                <w:sz w:val="20"/>
                <w:szCs w:val="20"/>
              </w:rPr>
              <w:t> </w:t>
            </w:r>
          </w:p>
        </w:tc>
      </w:tr>
      <w:tr w:rsidR="003A4190" w:rsidRPr="001210F3" w:rsidTr="003A4190">
        <w:trPr>
          <w:trHeight w:val="315"/>
        </w:trPr>
        <w:tc>
          <w:tcPr>
            <w:tcW w:w="1910" w:type="pct"/>
            <w:tcBorders>
              <w:top w:val="nil"/>
              <w:left w:val="single" w:sz="4" w:space="0" w:color="auto"/>
              <w:bottom w:val="nil"/>
              <w:right w:val="single" w:sz="4" w:space="0" w:color="auto"/>
            </w:tcBorders>
            <w:shd w:val="clear" w:color="auto" w:fill="auto"/>
            <w:vAlign w:val="center"/>
            <w:hideMark/>
          </w:tcPr>
          <w:p w:rsidR="003A4190" w:rsidRPr="002034A0" w:rsidRDefault="003A4190" w:rsidP="003A4190">
            <w:pPr>
              <w:rPr>
                <w:rFonts w:cs="Arial"/>
                <w:sz w:val="20"/>
                <w:szCs w:val="20"/>
              </w:rPr>
            </w:pPr>
            <w:r w:rsidRPr="002034A0">
              <w:rPr>
                <w:rFonts w:cs="Arial"/>
                <w:sz w:val="20"/>
                <w:szCs w:val="20"/>
              </w:rPr>
              <w:t xml:space="preserve">   Net Cost</w:t>
            </w:r>
          </w:p>
        </w:tc>
        <w:tc>
          <w:tcPr>
            <w:tcW w:w="515" w:type="pct"/>
            <w:tcBorders>
              <w:top w:val="single" w:sz="4" w:space="0" w:color="808080"/>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nil"/>
              <w:bottom w:val="single" w:sz="4" w:space="0" w:color="808080"/>
              <w:right w:val="nil"/>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nil"/>
              <w:bottom w:val="single" w:sz="4" w:space="0" w:color="808080"/>
              <w:right w:val="single" w:sz="4" w:space="0" w:color="auto"/>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r>
      <w:tr w:rsidR="003A4190" w:rsidRPr="001210F3" w:rsidTr="003A4190">
        <w:trPr>
          <w:trHeight w:val="315"/>
        </w:trPr>
        <w:tc>
          <w:tcPr>
            <w:tcW w:w="1910" w:type="pct"/>
            <w:tcBorders>
              <w:top w:val="single" w:sz="4" w:space="0" w:color="808080"/>
              <w:left w:val="single" w:sz="4" w:space="0" w:color="auto"/>
              <w:bottom w:val="nil"/>
              <w:right w:val="single" w:sz="4" w:space="0" w:color="auto"/>
            </w:tcBorders>
            <w:shd w:val="clear" w:color="auto" w:fill="auto"/>
            <w:vAlign w:val="center"/>
            <w:hideMark/>
          </w:tcPr>
          <w:p w:rsidR="003A4190" w:rsidRPr="002034A0" w:rsidRDefault="003A4190" w:rsidP="003A4190">
            <w:pPr>
              <w:rPr>
                <w:rFonts w:cs="Arial"/>
                <w:sz w:val="20"/>
                <w:szCs w:val="20"/>
              </w:rPr>
            </w:pPr>
            <w:r w:rsidRPr="002034A0">
              <w:rPr>
                <w:rFonts w:cs="Arial"/>
                <w:sz w:val="20"/>
                <w:szCs w:val="20"/>
              </w:rPr>
              <w:t xml:space="preserve">   Change Cost</w:t>
            </w:r>
          </w:p>
        </w:tc>
        <w:tc>
          <w:tcPr>
            <w:tcW w:w="515" w:type="pct"/>
            <w:tcBorders>
              <w:top w:val="nil"/>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nil"/>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single" w:sz="4" w:space="0" w:color="808080"/>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auto"/>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r>
      <w:tr w:rsidR="003A4190" w:rsidRPr="001210F3" w:rsidTr="003A4190">
        <w:trPr>
          <w:trHeight w:val="315"/>
        </w:trPr>
        <w:tc>
          <w:tcPr>
            <w:tcW w:w="1910" w:type="pct"/>
            <w:tcBorders>
              <w:top w:val="single" w:sz="4" w:space="0" w:color="808080"/>
              <w:left w:val="single" w:sz="4" w:space="0" w:color="auto"/>
              <w:bottom w:val="nil"/>
              <w:right w:val="single" w:sz="4" w:space="0" w:color="auto"/>
            </w:tcBorders>
            <w:shd w:val="clear" w:color="auto" w:fill="auto"/>
            <w:vAlign w:val="center"/>
            <w:hideMark/>
          </w:tcPr>
          <w:p w:rsidR="003A4190" w:rsidRPr="002034A0" w:rsidRDefault="003A4190" w:rsidP="003A4190">
            <w:pPr>
              <w:rPr>
                <w:rFonts w:cs="Arial"/>
                <w:sz w:val="20"/>
                <w:szCs w:val="20"/>
              </w:rPr>
            </w:pPr>
            <w:r w:rsidRPr="002034A0">
              <w:rPr>
                <w:rFonts w:cs="Arial"/>
                <w:sz w:val="20"/>
                <w:szCs w:val="20"/>
              </w:rPr>
              <w:t xml:space="preserve">   Cashable Benefit - HO</w:t>
            </w:r>
          </w:p>
        </w:tc>
        <w:tc>
          <w:tcPr>
            <w:tcW w:w="515" w:type="pct"/>
            <w:tcBorders>
              <w:top w:val="nil"/>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nil"/>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single" w:sz="4" w:space="0" w:color="808080"/>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auto"/>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r>
      <w:tr w:rsidR="003A4190" w:rsidRPr="001210F3" w:rsidTr="003A4190">
        <w:trPr>
          <w:trHeight w:val="315"/>
        </w:trPr>
        <w:tc>
          <w:tcPr>
            <w:tcW w:w="1910" w:type="pct"/>
            <w:tcBorders>
              <w:top w:val="single" w:sz="4" w:space="0" w:color="808080"/>
              <w:left w:val="single" w:sz="4" w:space="0" w:color="auto"/>
              <w:bottom w:val="nil"/>
              <w:right w:val="single" w:sz="4" w:space="0" w:color="auto"/>
            </w:tcBorders>
            <w:shd w:val="clear" w:color="auto" w:fill="auto"/>
            <w:vAlign w:val="center"/>
            <w:hideMark/>
          </w:tcPr>
          <w:p w:rsidR="003A4190" w:rsidRPr="002034A0" w:rsidRDefault="003A4190" w:rsidP="003A4190">
            <w:pPr>
              <w:rPr>
                <w:rFonts w:cs="Arial"/>
                <w:sz w:val="20"/>
                <w:szCs w:val="20"/>
              </w:rPr>
            </w:pPr>
            <w:r w:rsidRPr="002034A0">
              <w:rPr>
                <w:rFonts w:cs="Arial"/>
                <w:sz w:val="20"/>
                <w:szCs w:val="20"/>
              </w:rPr>
              <w:t xml:space="preserve">   Cashable Benefit - Non-HO</w:t>
            </w:r>
          </w:p>
        </w:tc>
        <w:tc>
          <w:tcPr>
            <w:tcW w:w="515" w:type="pct"/>
            <w:tcBorders>
              <w:top w:val="nil"/>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nil"/>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single" w:sz="4" w:space="0" w:color="808080"/>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auto"/>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r>
      <w:tr w:rsidR="003A4190" w:rsidRPr="001210F3" w:rsidTr="003A4190">
        <w:trPr>
          <w:trHeight w:val="315"/>
        </w:trPr>
        <w:tc>
          <w:tcPr>
            <w:tcW w:w="1910" w:type="pct"/>
            <w:tcBorders>
              <w:top w:val="single" w:sz="4" w:space="0" w:color="808080"/>
              <w:left w:val="single" w:sz="4" w:space="0" w:color="auto"/>
              <w:bottom w:val="single" w:sz="4" w:space="0" w:color="808080"/>
              <w:right w:val="single" w:sz="4" w:space="0" w:color="auto"/>
            </w:tcBorders>
            <w:shd w:val="clear" w:color="auto" w:fill="auto"/>
            <w:vAlign w:val="center"/>
            <w:hideMark/>
          </w:tcPr>
          <w:p w:rsidR="003A4190" w:rsidRPr="002034A0" w:rsidRDefault="003A4190" w:rsidP="003A4190">
            <w:pPr>
              <w:rPr>
                <w:rFonts w:cs="Arial"/>
                <w:sz w:val="20"/>
                <w:szCs w:val="20"/>
              </w:rPr>
            </w:pPr>
            <w:r w:rsidRPr="002034A0">
              <w:rPr>
                <w:rFonts w:cs="Arial"/>
                <w:sz w:val="20"/>
                <w:szCs w:val="20"/>
              </w:rPr>
              <w:t xml:space="preserve">   Non-Cashable Benefit</w:t>
            </w:r>
          </w:p>
        </w:tc>
        <w:tc>
          <w:tcPr>
            <w:tcW w:w="515" w:type="pct"/>
            <w:tcBorders>
              <w:top w:val="nil"/>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nil"/>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single" w:sz="4" w:space="0" w:color="808080"/>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auto"/>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r>
      <w:tr w:rsidR="003A4190" w:rsidRPr="001210F3" w:rsidTr="003A4190">
        <w:trPr>
          <w:trHeight w:val="315"/>
        </w:trPr>
        <w:tc>
          <w:tcPr>
            <w:tcW w:w="1910" w:type="pct"/>
            <w:tcBorders>
              <w:top w:val="nil"/>
              <w:left w:val="single" w:sz="4" w:space="0" w:color="auto"/>
              <w:bottom w:val="single" w:sz="4" w:space="0" w:color="auto"/>
              <w:right w:val="single" w:sz="4" w:space="0" w:color="auto"/>
            </w:tcBorders>
            <w:shd w:val="clear" w:color="auto" w:fill="auto"/>
            <w:vAlign w:val="center"/>
            <w:hideMark/>
          </w:tcPr>
          <w:p w:rsidR="003A4190" w:rsidRPr="002034A0" w:rsidRDefault="003A4190" w:rsidP="003A4190">
            <w:pPr>
              <w:rPr>
                <w:rFonts w:cs="Arial"/>
                <w:sz w:val="20"/>
                <w:szCs w:val="20"/>
              </w:rPr>
            </w:pPr>
            <w:r w:rsidRPr="002034A0">
              <w:rPr>
                <w:rFonts w:cs="Arial"/>
                <w:sz w:val="20"/>
                <w:szCs w:val="20"/>
              </w:rPr>
              <w:t xml:space="preserve">   Total Benefit (Cashable &amp; Non-Cashable)</w:t>
            </w:r>
          </w:p>
        </w:tc>
        <w:tc>
          <w:tcPr>
            <w:tcW w:w="515" w:type="pct"/>
            <w:tcBorders>
              <w:top w:val="nil"/>
              <w:left w:val="nil"/>
              <w:bottom w:val="single" w:sz="4" w:space="0" w:color="auto"/>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auto"/>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auto"/>
              <w:right w:val="nil"/>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single" w:sz="4" w:space="0" w:color="808080"/>
              <w:bottom w:val="single" w:sz="4" w:space="0" w:color="auto"/>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auto"/>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auto"/>
              <w:right w:val="single" w:sz="4" w:space="0" w:color="auto"/>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r>
      <w:tr w:rsidR="003A4190" w:rsidRPr="001210F3" w:rsidTr="003A4190">
        <w:trPr>
          <w:trHeight w:val="315"/>
        </w:trPr>
        <w:tc>
          <w:tcPr>
            <w:tcW w:w="1910" w:type="pct"/>
            <w:tcBorders>
              <w:top w:val="nil"/>
              <w:left w:val="single" w:sz="4" w:space="0" w:color="auto"/>
              <w:bottom w:val="single" w:sz="4" w:space="0" w:color="auto"/>
              <w:right w:val="single" w:sz="4" w:space="0" w:color="auto"/>
            </w:tcBorders>
            <w:shd w:val="clear" w:color="000000" w:fill="A5A5A5"/>
            <w:noWrap/>
            <w:vAlign w:val="center"/>
            <w:hideMark/>
          </w:tcPr>
          <w:p w:rsidR="003A4190" w:rsidRPr="002034A0" w:rsidRDefault="003A4190" w:rsidP="003A4190">
            <w:pPr>
              <w:jc w:val="center"/>
              <w:rPr>
                <w:rFonts w:cs="Arial"/>
                <w:b/>
                <w:bCs/>
                <w:sz w:val="20"/>
                <w:szCs w:val="20"/>
              </w:rPr>
            </w:pPr>
            <w:r w:rsidRPr="002034A0">
              <w:rPr>
                <w:rFonts w:cs="Arial"/>
                <w:b/>
                <w:bCs/>
                <w:sz w:val="20"/>
                <w:szCs w:val="20"/>
              </w:rPr>
              <w:t>Value for Money Metrics</w:t>
            </w:r>
          </w:p>
        </w:tc>
        <w:tc>
          <w:tcPr>
            <w:tcW w:w="3090" w:type="pct"/>
            <w:gridSpan w:val="6"/>
            <w:tcBorders>
              <w:top w:val="single" w:sz="4" w:space="0" w:color="auto"/>
              <w:left w:val="nil"/>
              <w:bottom w:val="single" w:sz="4" w:space="0" w:color="auto"/>
              <w:right w:val="single" w:sz="4" w:space="0" w:color="000000"/>
            </w:tcBorders>
            <w:shd w:val="clear" w:color="000000" w:fill="A5A5A5"/>
            <w:noWrap/>
            <w:vAlign w:val="center"/>
            <w:hideMark/>
          </w:tcPr>
          <w:p w:rsidR="003A4190" w:rsidRPr="002034A0" w:rsidRDefault="003A4190" w:rsidP="003A4190">
            <w:pPr>
              <w:jc w:val="center"/>
              <w:rPr>
                <w:rFonts w:cs="Arial"/>
                <w:b/>
                <w:bCs/>
                <w:sz w:val="20"/>
                <w:szCs w:val="20"/>
              </w:rPr>
            </w:pPr>
            <w:r w:rsidRPr="002034A0">
              <w:rPr>
                <w:rFonts w:cs="Arial"/>
                <w:b/>
                <w:bCs/>
                <w:sz w:val="20"/>
                <w:szCs w:val="20"/>
              </w:rPr>
              <w:t> </w:t>
            </w:r>
          </w:p>
        </w:tc>
      </w:tr>
      <w:tr w:rsidR="003A4190" w:rsidRPr="001210F3" w:rsidTr="003A4190">
        <w:trPr>
          <w:trHeight w:val="315"/>
        </w:trPr>
        <w:tc>
          <w:tcPr>
            <w:tcW w:w="1910" w:type="pct"/>
            <w:tcBorders>
              <w:top w:val="nil"/>
              <w:left w:val="single" w:sz="4" w:space="0" w:color="auto"/>
              <w:bottom w:val="nil"/>
              <w:right w:val="single" w:sz="4" w:space="0" w:color="auto"/>
            </w:tcBorders>
            <w:shd w:val="clear" w:color="auto" w:fill="auto"/>
            <w:vAlign w:val="center"/>
            <w:hideMark/>
          </w:tcPr>
          <w:p w:rsidR="003A4190" w:rsidRPr="002034A0" w:rsidRDefault="003A4190" w:rsidP="003A4190">
            <w:pPr>
              <w:rPr>
                <w:rFonts w:cs="Arial"/>
                <w:sz w:val="20"/>
                <w:szCs w:val="20"/>
              </w:rPr>
            </w:pPr>
            <w:r w:rsidRPr="002034A0">
              <w:rPr>
                <w:rFonts w:cs="Arial"/>
                <w:sz w:val="20"/>
                <w:szCs w:val="20"/>
              </w:rPr>
              <w:t xml:space="preserve">   NP</w:t>
            </w:r>
            <w:r>
              <w:rPr>
                <w:rFonts w:cs="Arial"/>
                <w:sz w:val="20"/>
                <w:szCs w:val="20"/>
              </w:rPr>
              <w:t>S</w:t>
            </w:r>
            <w:r w:rsidRPr="002034A0">
              <w:rPr>
                <w:rFonts w:cs="Arial"/>
                <w:sz w:val="20"/>
                <w:szCs w:val="20"/>
              </w:rPr>
              <w:t>V (£m)</w:t>
            </w:r>
          </w:p>
        </w:tc>
        <w:tc>
          <w:tcPr>
            <w:tcW w:w="515" w:type="pct"/>
            <w:tcBorders>
              <w:top w:val="single" w:sz="4" w:space="0" w:color="808080"/>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nil"/>
              <w:bottom w:val="single" w:sz="4" w:space="0" w:color="808080"/>
              <w:right w:val="nil"/>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nil"/>
              <w:bottom w:val="single" w:sz="4" w:space="0" w:color="808080"/>
              <w:right w:val="single" w:sz="4" w:space="0" w:color="auto"/>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r>
      <w:tr w:rsidR="003A4190" w:rsidRPr="001210F3" w:rsidTr="003A4190">
        <w:trPr>
          <w:trHeight w:val="315"/>
        </w:trPr>
        <w:tc>
          <w:tcPr>
            <w:tcW w:w="1910" w:type="pct"/>
            <w:tcBorders>
              <w:top w:val="single" w:sz="4" w:space="0" w:color="808080"/>
              <w:left w:val="single" w:sz="4" w:space="0" w:color="auto"/>
              <w:bottom w:val="nil"/>
              <w:right w:val="single" w:sz="4" w:space="0" w:color="auto"/>
            </w:tcBorders>
            <w:shd w:val="clear" w:color="auto" w:fill="auto"/>
            <w:vAlign w:val="center"/>
            <w:hideMark/>
          </w:tcPr>
          <w:p w:rsidR="003A4190" w:rsidRPr="002034A0" w:rsidRDefault="003A4190" w:rsidP="003A4190">
            <w:pPr>
              <w:rPr>
                <w:rFonts w:cs="Arial"/>
                <w:sz w:val="20"/>
                <w:szCs w:val="20"/>
              </w:rPr>
            </w:pPr>
            <w:r w:rsidRPr="002034A0">
              <w:rPr>
                <w:rFonts w:cs="Arial"/>
                <w:sz w:val="20"/>
                <w:szCs w:val="20"/>
              </w:rPr>
              <w:t xml:space="preserve">   Savings for HO Budget (£m)</w:t>
            </w:r>
          </w:p>
        </w:tc>
        <w:tc>
          <w:tcPr>
            <w:tcW w:w="515" w:type="pct"/>
            <w:tcBorders>
              <w:top w:val="nil"/>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nil"/>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single" w:sz="4" w:space="0" w:color="808080"/>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auto"/>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r>
      <w:tr w:rsidR="003A4190" w:rsidRPr="001210F3" w:rsidTr="003A4190">
        <w:trPr>
          <w:trHeight w:val="420"/>
        </w:trPr>
        <w:tc>
          <w:tcPr>
            <w:tcW w:w="1910" w:type="pct"/>
            <w:tcBorders>
              <w:top w:val="single" w:sz="4" w:space="0" w:color="808080"/>
              <w:left w:val="single" w:sz="4" w:space="0" w:color="auto"/>
              <w:bottom w:val="nil"/>
              <w:right w:val="single" w:sz="4" w:space="0" w:color="auto"/>
            </w:tcBorders>
            <w:shd w:val="clear" w:color="auto" w:fill="auto"/>
            <w:vAlign w:val="center"/>
            <w:hideMark/>
          </w:tcPr>
          <w:p w:rsidR="003A4190" w:rsidRPr="001E141E" w:rsidRDefault="003A4190" w:rsidP="003A4190">
            <w:pPr>
              <w:rPr>
                <w:rFonts w:cs="Arial"/>
                <w:b/>
                <w:sz w:val="20"/>
                <w:szCs w:val="20"/>
              </w:rPr>
            </w:pPr>
            <w:r w:rsidRPr="002034A0">
              <w:rPr>
                <w:rFonts w:cs="Arial"/>
                <w:sz w:val="20"/>
                <w:szCs w:val="20"/>
              </w:rPr>
              <w:t xml:space="preserve">   </w:t>
            </w:r>
            <w:r w:rsidRPr="001E141E">
              <w:rPr>
                <w:rFonts w:cs="Arial"/>
                <w:sz w:val="20"/>
                <w:szCs w:val="20"/>
              </w:rPr>
              <w:t>Benefit Cost Ratio (BCR)</w:t>
            </w:r>
          </w:p>
        </w:tc>
        <w:tc>
          <w:tcPr>
            <w:tcW w:w="515" w:type="pct"/>
            <w:tcBorders>
              <w:top w:val="nil"/>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nil"/>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single" w:sz="4" w:space="0" w:color="808080"/>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auto"/>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r>
      <w:tr w:rsidR="003A4190" w:rsidRPr="001210F3" w:rsidTr="003A4190">
        <w:trPr>
          <w:trHeight w:val="315"/>
        </w:trPr>
        <w:tc>
          <w:tcPr>
            <w:tcW w:w="1910" w:type="pct"/>
            <w:tcBorders>
              <w:top w:val="single" w:sz="4" w:space="0" w:color="808080"/>
              <w:left w:val="single" w:sz="4" w:space="0" w:color="auto"/>
              <w:bottom w:val="single" w:sz="4" w:space="0" w:color="auto"/>
              <w:right w:val="single" w:sz="4" w:space="0" w:color="auto"/>
            </w:tcBorders>
            <w:shd w:val="clear" w:color="auto" w:fill="auto"/>
            <w:vAlign w:val="center"/>
            <w:hideMark/>
          </w:tcPr>
          <w:p w:rsidR="003A4190" w:rsidRPr="002034A0" w:rsidRDefault="003A4190" w:rsidP="003A4190">
            <w:pPr>
              <w:rPr>
                <w:rFonts w:cs="Arial"/>
                <w:sz w:val="20"/>
                <w:szCs w:val="20"/>
              </w:rPr>
            </w:pPr>
            <w:r w:rsidRPr="002034A0">
              <w:rPr>
                <w:rFonts w:cs="Arial"/>
                <w:sz w:val="20"/>
                <w:szCs w:val="20"/>
              </w:rPr>
              <w:t xml:space="preserve">   BIR</w:t>
            </w:r>
          </w:p>
        </w:tc>
        <w:tc>
          <w:tcPr>
            <w:tcW w:w="515" w:type="pct"/>
            <w:tcBorders>
              <w:top w:val="nil"/>
              <w:left w:val="nil"/>
              <w:bottom w:val="single" w:sz="4" w:space="0" w:color="auto"/>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auto"/>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auto"/>
              <w:right w:val="nil"/>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single" w:sz="4" w:space="0" w:color="808080"/>
              <w:bottom w:val="single" w:sz="4" w:space="0" w:color="auto"/>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auto"/>
              <w:right w:val="single" w:sz="4" w:space="0" w:color="808080"/>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auto"/>
              <w:right w:val="single" w:sz="4" w:space="0" w:color="auto"/>
            </w:tcBorders>
            <w:shd w:val="clear" w:color="auto" w:fill="auto"/>
            <w:vAlign w:val="center"/>
            <w:hideMark/>
          </w:tcPr>
          <w:p w:rsidR="003A4190" w:rsidRPr="002034A0" w:rsidRDefault="003A4190" w:rsidP="003A4190">
            <w:pPr>
              <w:jc w:val="center"/>
              <w:rPr>
                <w:rFonts w:cs="Arial"/>
                <w:sz w:val="20"/>
                <w:szCs w:val="20"/>
              </w:rPr>
            </w:pPr>
            <w:r w:rsidRPr="002034A0">
              <w:rPr>
                <w:rFonts w:cs="Arial"/>
                <w:sz w:val="20"/>
                <w:szCs w:val="20"/>
              </w:rPr>
              <w:t>-</w:t>
            </w:r>
          </w:p>
        </w:tc>
      </w:tr>
    </w:tbl>
    <w:p w:rsidR="003A4190" w:rsidRDefault="003A4190" w:rsidP="003A4190">
      <w:pPr>
        <w:spacing w:line="259" w:lineRule="auto"/>
      </w:pPr>
    </w:p>
    <w:p w:rsidR="003A4190" w:rsidRDefault="003A4190" w:rsidP="003A4190">
      <w:pPr>
        <w:spacing w:line="240" w:lineRule="auto"/>
        <w:rPr>
          <w:i/>
          <w:color w:val="7030A0"/>
        </w:rPr>
      </w:pPr>
    </w:p>
    <w:p w:rsidR="003A4190" w:rsidRDefault="003A4190" w:rsidP="003A4190">
      <w:pPr>
        <w:spacing w:line="240" w:lineRule="auto"/>
      </w:pPr>
      <w:r w:rsidRPr="000D618D">
        <w:t>Option appraisal conclusions</w:t>
      </w:r>
      <w:r>
        <w:t>:</w:t>
      </w:r>
    </w:p>
    <w:p w:rsidR="003A4190" w:rsidRPr="000D618D" w:rsidRDefault="003A4190" w:rsidP="003A4190">
      <w:pPr>
        <w:spacing w:line="240" w:lineRule="auto"/>
      </w:pPr>
    </w:p>
    <w:p w:rsidR="003A4190" w:rsidRPr="000D618D" w:rsidRDefault="003A4190" w:rsidP="003A4190">
      <w:pPr>
        <w:pStyle w:val="BodyText"/>
        <w:numPr>
          <w:ilvl w:val="0"/>
          <w:numId w:val="30"/>
        </w:numPr>
        <w:spacing w:line="276" w:lineRule="auto"/>
      </w:pPr>
      <w:r w:rsidRPr="000D618D">
        <w:t>Option</w:t>
      </w:r>
      <w:r>
        <w:t xml:space="preserve"> 1: PSC – this option ranks…</w:t>
      </w:r>
    </w:p>
    <w:p w:rsidR="003A4190" w:rsidRPr="000D618D" w:rsidRDefault="003A4190" w:rsidP="003A4190">
      <w:pPr>
        <w:pStyle w:val="BodyText"/>
        <w:numPr>
          <w:ilvl w:val="0"/>
          <w:numId w:val="30"/>
        </w:numPr>
        <w:spacing w:line="276" w:lineRule="auto"/>
      </w:pPr>
      <w:r w:rsidRPr="000D618D">
        <w:t>Option 2: s</w:t>
      </w:r>
      <w:r>
        <w:t>upplier A – this option ranks…</w:t>
      </w:r>
    </w:p>
    <w:p w:rsidR="003A4190" w:rsidRPr="000D618D" w:rsidRDefault="003A4190" w:rsidP="003A4190">
      <w:pPr>
        <w:pStyle w:val="BodyText"/>
        <w:numPr>
          <w:ilvl w:val="0"/>
          <w:numId w:val="30"/>
        </w:numPr>
        <w:spacing w:line="276" w:lineRule="auto"/>
      </w:pPr>
      <w:r w:rsidRPr="000D618D">
        <w:t>Option 3: s</w:t>
      </w:r>
      <w:r>
        <w:t>upplier B – this option ranks…</w:t>
      </w:r>
    </w:p>
    <w:p w:rsidR="003A4190" w:rsidRDefault="003A4190" w:rsidP="003A4190">
      <w:pPr>
        <w:pStyle w:val="BodyText"/>
        <w:numPr>
          <w:ilvl w:val="0"/>
          <w:numId w:val="30"/>
        </w:numPr>
        <w:spacing w:line="276" w:lineRule="auto"/>
      </w:pPr>
      <w:r w:rsidRPr="000D618D">
        <w:t>Option 4: s</w:t>
      </w:r>
      <w:r>
        <w:t>upplier C – this option ranks…</w:t>
      </w:r>
    </w:p>
    <w:p w:rsidR="003A4190" w:rsidRPr="000D618D" w:rsidRDefault="003A4190" w:rsidP="003A4190">
      <w:pPr>
        <w:pStyle w:val="Heading2"/>
      </w:pPr>
      <w:bookmarkStart w:id="29" w:name="_Toc531255263"/>
      <w:bookmarkStart w:id="30" w:name="_Toc8299457"/>
      <w:bookmarkStart w:id="31" w:name="_Toc15555797"/>
      <w:r w:rsidRPr="000D618D">
        <w:t>Overall Findings: The Preferred Option</w:t>
      </w:r>
      <w:bookmarkEnd w:id="29"/>
      <w:bookmarkEnd w:id="30"/>
      <w:bookmarkEnd w:id="31"/>
    </w:p>
    <w:p w:rsidR="003A4190" w:rsidRDefault="003A4190" w:rsidP="003A4190">
      <w:pPr>
        <w:spacing w:after="120" w:line="240" w:lineRule="auto"/>
        <w:rPr>
          <w:rFonts w:cs="Arial"/>
          <w:i/>
          <w:color w:val="7030A0"/>
        </w:rPr>
      </w:pPr>
      <w:bookmarkStart w:id="32" w:name="_Hlk531253086"/>
      <w:r>
        <w:rPr>
          <w:rFonts w:cs="Arial"/>
          <w:i/>
          <w:color w:val="7030A0"/>
        </w:rPr>
        <w:t>Summarise the key findings, overall conclusions and the recommended preferred option as a result of the procurement.</w:t>
      </w:r>
    </w:p>
    <w:p w:rsidR="003A4190" w:rsidRDefault="003A4190" w:rsidP="003A4190">
      <w:pPr>
        <w:spacing w:after="120" w:line="240" w:lineRule="auto"/>
      </w:pPr>
      <w:r>
        <w:t>Insert text here.</w:t>
      </w:r>
    </w:p>
    <w:p w:rsidR="003A4190" w:rsidRDefault="003A4190" w:rsidP="003A4190">
      <w:pPr>
        <w:spacing w:line="259" w:lineRule="auto"/>
        <w:rPr>
          <w:rFonts w:cs="Arial"/>
          <w:i/>
          <w:color w:val="7030A0"/>
        </w:rPr>
      </w:pPr>
    </w:p>
    <w:tbl>
      <w:tblPr>
        <w:tblStyle w:val="TableGrid"/>
        <w:tblW w:w="0" w:type="auto"/>
        <w:tblLook w:val="04A0" w:firstRow="1" w:lastRow="0" w:firstColumn="1" w:lastColumn="0" w:noHBand="0" w:noVBand="1"/>
      </w:tblPr>
      <w:tblGrid>
        <w:gridCol w:w="3823"/>
        <w:gridCol w:w="1417"/>
        <w:gridCol w:w="1418"/>
        <w:gridCol w:w="1417"/>
        <w:gridCol w:w="1559"/>
      </w:tblGrid>
      <w:tr w:rsidR="003A4190" w:rsidTr="003A4190">
        <w:tc>
          <w:tcPr>
            <w:tcW w:w="3823" w:type="dxa"/>
          </w:tcPr>
          <w:p w:rsidR="003A4190" w:rsidRPr="001E141E" w:rsidRDefault="003A4190" w:rsidP="003A4190">
            <w:pPr>
              <w:jc w:val="center"/>
              <w:rPr>
                <w:rFonts w:cs="Arial"/>
                <w:b/>
                <w:bCs/>
                <w:sz w:val="20"/>
                <w:szCs w:val="20"/>
              </w:rPr>
            </w:pPr>
            <w:r w:rsidRPr="001E141E">
              <w:rPr>
                <w:rFonts w:cs="Arial"/>
                <w:b/>
                <w:bCs/>
                <w:sz w:val="20"/>
                <w:szCs w:val="20"/>
              </w:rPr>
              <w:t>Summary</w:t>
            </w:r>
          </w:p>
        </w:tc>
        <w:tc>
          <w:tcPr>
            <w:tcW w:w="1417" w:type="dxa"/>
          </w:tcPr>
          <w:p w:rsidR="003A4190" w:rsidRPr="001E141E" w:rsidRDefault="003A4190" w:rsidP="003A4190">
            <w:pPr>
              <w:jc w:val="center"/>
              <w:rPr>
                <w:rFonts w:cs="Arial"/>
                <w:b/>
                <w:bCs/>
                <w:sz w:val="20"/>
                <w:szCs w:val="20"/>
              </w:rPr>
            </w:pPr>
            <w:r w:rsidRPr="001E141E">
              <w:rPr>
                <w:rFonts w:cs="Arial"/>
                <w:b/>
                <w:bCs/>
                <w:sz w:val="20"/>
                <w:szCs w:val="20"/>
              </w:rPr>
              <w:t>Option 1</w:t>
            </w:r>
          </w:p>
        </w:tc>
        <w:tc>
          <w:tcPr>
            <w:tcW w:w="1418" w:type="dxa"/>
          </w:tcPr>
          <w:p w:rsidR="003A4190" w:rsidRPr="001E141E" w:rsidRDefault="003A4190" w:rsidP="003A4190">
            <w:pPr>
              <w:jc w:val="center"/>
              <w:rPr>
                <w:rFonts w:cs="Arial"/>
                <w:b/>
                <w:bCs/>
                <w:sz w:val="20"/>
                <w:szCs w:val="20"/>
              </w:rPr>
            </w:pPr>
            <w:r w:rsidRPr="001E141E">
              <w:rPr>
                <w:rFonts w:cs="Arial"/>
                <w:b/>
                <w:bCs/>
                <w:sz w:val="20"/>
                <w:szCs w:val="20"/>
              </w:rPr>
              <w:t>Option 2</w:t>
            </w:r>
          </w:p>
        </w:tc>
        <w:tc>
          <w:tcPr>
            <w:tcW w:w="1417" w:type="dxa"/>
          </w:tcPr>
          <w:p w:rsidR="003A4190" w:rsidRPr="001E141E" w:rsidRDefault="003A4190" w:rsidP="003A4190">
            <w:pPr>
              <w:jc w:val="center"/>
              <w:rPr>
                <w:rFonts w:cs="Arial"/>
                <w:b/>
                <w:bCs/>
                <w:sz w:val="20"/>
                <w:szCs w:val="20"/>
              </w:rPr>
            </w:pPr>
            <w:r w:rsidRPr="001E141E">
              <w:rPr>
                <w:rFonts w:cs="Arial"/>
                <w:b/>
                <w:bCs/>
                <w:sz w:val="20"/>
                <w:szCs w:val="20"/>
              </w:rPr>
              <w:t>Option 3</w:t>
            </w:r>
          </w:p>
        </w:tc>
        <w:tc>
          <w:tcPr>
            <w:tcW w:w="1559" w:type="dxa"/>
          </w:tcPr>
          <w:p w:rsidR="003A4190" w:rsidRPr="001E141E" w:rsidRDefault="003A4190" w:rsidP="003A4190">
            <w:pPr>
              <w:jc w:val="center"/>
              <w:rPr>
                <w:rFonts w:cs="Arial"/>
                <w:b/>
                <w:bCs/>
                <w:sz w:val="20"/>
                <w:szCs w:val="20"/>
              </w:rPr>
            </w:pPr>
            <w:r w:rsidRPr="001E141E">
              <w:rPr>
                <w:rFonts w:cs="Arial"/>
                <w:b/>
                <w:bCs/>
                <w:sz w:val="20"/>
                <w:szCs w:val="20"/>
              </w:rPr>
              <w:t>Option 4</w:t>
            </w:r>
          </w:p>
        </w:tc>
      </w:tr>
      <w:tr w:rsidR="003A4190" w:rsidTr="003A4190">
        <w:tc>
          <w:tcPr>
            <w:tcW w:w="3823" w:type="dxa"/>
          </w:tcPr>
          <w:p w:rsidR="003A4190" w:rsidRPr="001E141E" w:rsidRDefault="003A4190" w:rsidP="003A4190">
            <w:pPr>
              <w:rPr>
                <w:rFonts w:cs="Arial"/>
                <w:sz w:val="20"/>
                <w:szCs w:val="20"/>
              </w:rPr>
            </w:pPr>
            <w:r w:rsidRPr="001E141E">
              <w:rPr>
                <w:rFonts w:cs="Arial"/>
                <w:sz w:val="20"/>
                <w:szCs w:val="20"/>
              </w:rPr>
              <w:t>Net Present Social Value (NPSV)</w:t>
            </w:r>
          </w:p>
        </w:tc>
        <w:tc>
          <w:tcPr>
            <w:tcW w:w="1417" w:type="dxa"/>
          </w:tcPr>
          <w:p w:rsidR="003A4190" w:rsidRDefault="003A4190" w:rsidP="003A4190">
            <w:pPr>
              <w:spacing w:line="259" w:lineRule="auto"/>
              <w:rPr>
                <w:rFonts w:cs="Arial"/>
                <w:i/>
                <w:color w:val="7030A0"/>
              </w:rPr>
            </w:pPr>
          </w:p>
        </w:tc>
        <w:tc>
          <w:tcPr>
            <w:tcW w:w="1418" w:type="dxa"/>
          </w:tcPr>
          <w:p w:rsidR="003A4190" w:rsidRDefault="003A4190" w:rsidP="003A4190">
            <w:pPr>
              <w:spacing w:line="259" w:lineRule="auto"/>
              <w:rPr>
                <w:rFonts w:cs="Arial"/>
                <w:i/>
                <w:color w:val="7030A0"/>
              </w:rPr>
            </w:pPr>
          </w:p>
        </w:tc>
        <w:tc>
          <w:tcPr>
            <w:tcW w:w="1417" w:type="dxa"/>
          </w:tcPr>
          <w:p w:rsidR="003A4190" w:rsidRDefault="003A4190" w:rsidP="003A4190">
            <w:pPr>
              <w:spacing w:line="259" w:lineRule="auto"/>
              <w:rPr>
                <w:rFonts w:cs="Arial"/>
                <w:i/>
                <w:color w:val="7030A0"/>
              </w:rPr>
            </w:pPr>
          </w:p>
        </w:tc>
        <w:tc>
          <w:tcPr>
            <w:tcW w:w="1559" w:type="dxa"/>
          </w:tcPr>
          <w:p w:rsidR="003A4190" w:rsidRDefault="003A4190" w:rsidP="003A4190">
            <w:pPr>
              <w:spacing w:line="259" w:lineRule="auto"/>
              <w:rPr>
                <w:rFonts w:cs="Arial"/>
                <w:i/>
                <w:color w:val="7030A0"/>
              </w:rPr>
            </w:pPr>
          </w:p>
        </w:tc>
      </w:tr>
      <w:tr w:rsidR="003A4190" w:rsidTr="003A4190">
        <w:tc>
          <w:tcPr>
            <w:tcW w:w="3823" w:type="dxa"/>
          </w:tcPr>
          <w:p w:rsidR="003A4190" w:rsidRPr="001E141E" w:rsidRDefault="003A4190" w:rsidP="003A4190">
            <w:pPr>
              <w:rPr>
                <w:rFonts w:cs="Arial"/>
                <w:sz w:val="20"/>
                <w:szCs w:val="20"/>
              </w:rPr>
            </w:pPr>
            <w:r w:rsidRPr="001E141E">
              <w:rPr>
                <w:rFonts w:cs="Arial"/>
                <w:sz w:val="20"/>
                <w:szCs w:val="20"/>
              </w:rPr>
              <w:t>Benefit Cost Ratio (BCR)</w:t>
            </w:r>
          </w:p>
        </w:tc>
        <w:tc>
          <w:tcPr>
            <w:tcW w:w="1417" w:type="dxa"/>
          </w:tcPr>
          <w:p w:rsidR="003A4190" w:rsidRDefault="003A4190" w:rsidP="003A4190">
            <w:pPr>
              <w:spacing w:line="259" w:lineRule="auto"/>
              <w:rPr>
                <w:rFonts w:cs="Arial"/>
                <w:i/>
                <w:color w:val="7030A0"/>
              </w:rPr>
            </w:pPr>
          </w:p>
        </w:tc>
        <w:tc>
          <w:tcPr>
            <w:tcW w:w="1418" w:type="dxa"/>
          </w:tcPr>
          <w:p w:rsidR="003A4190" w:rsidRDefault="003A4190" w:rsidP="003A4190">
            <w:pPr>
              <w:spacing w:line="259" w:lineRule="auto"/>
              <w:rPr>
                <w:rFonts w:cs="Arial"/>
                <w:i/>
                <w:color w:val="7030A0"/>
              </w:rPr>
            </w:pPr>
          </w:p>
        </w:tc>
        <w:tc>
          <w:tcPr>
            <w:tcW w:w="1417" w:type="dxa"/>
          </w:tcPr>
          <w:p w:rsidR="003A4190" w:rsidRDefault="003A4190" w:rsidP="003A4190">
            <w:pPr>
              <w:spacing w:line="259" w:lineRule="auto"/>
              <w:rPr>
                <w:rFonts w:cs="Arial"/>
                <w:i/>
                <w:color w:val="7030A0"/>
              </w:rPr>
            </w:pPr>
          </w:p>
        </w:tc>
        <w:tc>
          <w:tcPr>
            <w:tcW w:w="1559" w:type="dxa"/>
          </w:tcPr>
          <w:p w:rsidR="003A4190" w:rsidRDefault="003A4190" w:rsidP="003A4190">
            <w:pPr>
              <w:spacing w:line="259" w:lineRule="auto"/>
              <w:rPr>
                <w:rFonts w:cs="Arial"/>
                <w:i/>
                <w:color w:val="7030A0"/>
              </w:rPr>
            </w:pPr>
          </w:p>
        </w:tc>
      </w:tr>
      <w:tr w:rsidR="003A4190" w:rsidTr="003A4190">
        <w:tc>
          <w:tcPr>
            <w:tcW w:w="3823" w:type="dxa"/>
          </w:tcPr>
          <w:p w:rsidR="003A4190" w:rsidRPr="001E141E" w:rsidRDefault="003A4190" w:rsidP="003A4190">
            <w:pPr>
              <w:rPr>
                <w:rFonts w:cs="Arial"/>
                <w:sz w:val="20"/>
                <w:szCs w:val="20"/>
              </w:rPr>
            </w:pPr>
            <w:r w:rsidRPr="001E141E">
              <w:rPr>
                <w:rFonts w:cs="Arial"/>
                <w:sz w:val="20"/>
                <w:szCs w:val="20"/>
              </w:rPr>
              <w:t>NPSV/K</w:t>
            </w:r>
          </w:p>
        </w:tc>
        <w:tc>
          <w:tcPr>
            <w:tcW w:w="1417" w:type="dxa"/>
          </w:tcPr>
          <w:p w:rsidR="003A4190" w:rsidRDefault="003A4190" w:rsidP="003A4190">
            <w:pPr>
              <w:spacing w:line="259" w:lineRule="auto"/>
              <w:rPr>
                <w:rFonts w:cs="Arial"/>
                <w:i/>
                <w:color w:val="7030A0"/>
              </w:rPr>
            </w:pPr>
          </w:p>
        </w:tc>
        <w:tc>
          <w:tcPr>
            <w:tcW w:w="1418" w:type="dxa"/>
          </w:tcPr>
          <w:p w:rsidR="003A4190" w:rsidRDefault="003A4190" w:rsidP="003A4190">
            <w:pPr>
              <w:spacing w:line="259" w:lineRule="auto"/>
              <w:rPr>
                <w:rFonts w:cs="Arial"/>
                <w:i/>
                <w:color w:val="7030A0"/>
              </w:rPr>
            </w:pPr>
          </w:p>
        </w:tc>
        <w:tc>
          <w:tcPr>
            <w:tcW w:w="1417" w:type="dxa"/>
          </w:tcPr>
          <w:p w:rsidR="003A4190" w:rsidRDefault="003A4190" w:rsidP="003A4190">
            <w:pPr>
              <w:spacing w:line="259" w:lineRule="auto"/>
              <w:rPr>
                <w:rFonts w:cs="Arial"/>
                <w:i/>
                <w:color w:val="7030A0"/>
              </w:rPr>
            </w:pPr>
          </w:p>
        </w:tc>
        <w:tc>
          <w:tcPr>
            <w:tcW w:w="1559" w:type="dxa"/>
          </w:tcPr>
          <w:p w:rsidR="003A4190" w:rsidRDefault="003A4190" w:rsidP="003A4190">
            <w:pPr>
              <w:spacing w:line="259" w:lineRule="auto"/>
              <w:rPr>
                <w:rFonts w:cs="Arial"/>
                <w:i/>
                <w:color w:val="7030A0"/>
              </w:rPr>
            </w:pPr>
          </w:p>
        </w:tc>
      </w:tr>
    </w:tbl>
    <w:p w:rsidR="003A4190" w:rsidRDefault="003A4190" w:rsidP="003A4190">
      <w:pPr>
        <w:spacing w:line="259" w:lineRule="auto"/>
        <w:rPr>
          <w:rFonts w:cs="Arial"/>
          <w:i/>
          <w:color w:val="7030A0"/>
        </w:rPr>
      </w:pPr>
    </w:p>
    <w:p w:rsidR="003A4190" w:rsidRDefault="003A4190" w:rsidP="003A4190">
      <w:pPr>
        <w:spacing w:line="259" w:lineRule="auto"/>
        <w:rPr>
          <w:rFonts w:cs="Arial"/>
        </w:rPr>
      </w:pPr>
      <w:bookmarkStart w:id="33" w:name="_Hlk531253369"/>
      <w:r w:rsidRPr="00131F6C">
        <w:rPr>
          <w:rFonts w:cs="Arial"/>
          <w:i/>
          <w:color w:val="7030A0"/>
        </w:rPr>
        <w:lastRenderedPageBreak/>
        <w:t xml:space="preserve">Remember that you must submit </w:t>
      </w:r>
      <w:r>
        <w:rPr>
          <w:rFonts w:cs="Arial"/>
          <w:i/>
          <w:color w:val="7030A0"/>
        </w:rPr>
        <w:t xml:space="preserve">your completed </w:t>
      </w:r>
      <w:r w:rsidRPr="00131F6C">
        <w:rPr>
          <w:rFonts w:cs="Arial"/>
          <w:i/>
          <w:color w:val="7030A0"/>
        </w:rPr>
        <w:t xml:space="preserve">Appraisal Summary Table (AST) with your business case to clearly display your costs and benefits. </w:t>
      </w:r>
    </w:p>
    <w:p w:rsidR="002F3283" w:rsidRDefault="002F3283" w:rsidP="002F3283">
      <w:pPr>
        <w:pStyle w:val="Heading1"/>
      </w:pPr>
      <w:bookmarkStart w:id="34" w:name="_Toc15555798"/>
      <w:bookmarkEnd w:id="32"/>
      <w:bookmarkEnd w:id="33"/>
      <w:r w:rsidRPr="00A44626">
        <w:lastRenderedPageBreak/>
        <w:t>Commercial Case</w:t>
      </w:r>
      <w:bookmarkEnd w:id="19"/>
      <w:bookmarkEnd w:id="34"/>
    </w:p>
    <w:p w:rsidR="003A4190" w:rsidRDefault="003A4190" w:rsidP="003A4190">
      <w:pPr>
        <w:pStyle w:val="Bodycopy"/>
        <w:rPr>
          <w:i/>
          <w:color w:val="7030A0"/>
        </w:rPr>
      </w:pPr>
      <w:r>
        <w:rPr>
          <w:i/>
          <w:color w:val="7030A0"/>
        </w:rPr>
        <w:t xml:space="preserve">Please see </w:t>
      </w:r>
      <w:hyperlink w:anchor="_Commercial_Case_Guidance" w:history="1">
        <w:r>
          <w:rPr>
            <w:rStyle w:val="Hyperlink"/>
            <w:i/>
          </w:rPr>
          <w:t>Commercial Case Guidance</w:t>
        </w:r>
      </w:hyperlink>
      <w:r>
        <w:rPr>
          <w:i/>
          <w:color w:val="7030A0"/>
        </w:rPr>
        <w:t xml:space="preserve"> before completing this section of the template.</w:t>
      </w:r>
    </w:p>
    <w:p w:rsidR="003A4190" w:rsidRDefault="003A4190" w:rsidP="003A4190">
      <w:pPr>
        <w:pStyle w:val="Bodycopy"/>
        <w:rPr>
          <w:i/>
          <w:color w:val="7030A0"/>
        </w:rPr>
      </w:pPr>
    </w:p>
    <w:p w:rsidR="003A4190" w:rsidRDefault="003A4190" w:rsidP="003A4190">
      <w:pPr>
        <w:pStyle w:val="BodyText"/>
      </w:pPr>
      <w:r>
        <w:t>Insert text here.</w:t>
      </w:r>
    </w:p>
    <w:p w:rsidR="003A4190" w:rsidRDefault="003A4190" w:rsidP="003A4190">
      <w:pPr>
        <w:pStyle w:val="Heading2"/>
      </w:pPr>
      <w:bookmarkStart w:id="35" w:name="_Toc531255268"/>
      <w:bookmarkStart w:id="36" w:name="_Toc8299459"/>
      <w:bookmarkStart w:id="37" w:name="_Toc15555799"/>
      <w:r>
        <w:t>The Negotiated Deal and Contractual Arrangements</w:t>
      </w:r>
      <w:bookmarkEnd w:id="35"/>
      <w:bookmarkEnd w:id="36"/>
      <w:bookmarkEnd w:id="37"/>
    </w:p>
    <w:p w:rsidR="003A4190" w:rsidRDefault="003A4190" w:rsidP="003A4190">
      <w:pPr>
        <w:rPr>
          <w:i/>
          <w:color w:val="7030A0"/>
        </w:rPr>
      </w:pPr>
      <w:r w:rsidRPr="008B2F42">
        <w:rPr>
          <w:i/>
          <w:color w:val="7030A0"/>
        </w:rPr>
        <w:t xml:space="preserve">Describe </w:t>
      </w:r>
      <w:r>
        <w:rPr>
          <w:i/>
          <w:color w:val="7030A0"/>
        </w:rPr>
        <w:t>the Deal that has been negotiated with the choice of service provider.</w:t>
      </w:r>
    </w:p>
    <w:p w:rsidR="003A4190" w:rsidRDefault="003A4190" w:rsidP="003A4190">
      <w:pPr>
        <w:rPr>
          <w:i/>
          <w:color w:val="7030A0"/>
        </w:rPr>
      </w:pPr>
    </w:p>
    <w:p w:rsidR="003A4190" w:rsidRDefault="003A4190" w:rsidP="003A4190">
      <w:pPr>
        <w:pStyle w:val="BodyText"/>
      </w:pPr>
      <w:r>
        <w:t>Insert text here.</w:t>
      </w:r>
    </w:p>
    <w:p w:rsidR="003A4190" w:rsidRDefault="003A4190" w:rsidP="003A4190">
      <w:pPr>
        <w:pStyle w:val="Heading3"/>
      </w:pPr>
      <w:r>
        <w:t>Procurement Route</w:t>
      </w:r>
    </w:p>
    <w:p w:rsidR="003A4190" w:rsidRDefault="003A4190" w:rsidP="003A4190">
      <w:pPr>
        <w:pStyle w:val="BodyText"/>
      </w:pPr>
      <w:r>
        <w:t>Insert text here.</w:t>
      </w:r>
    </w:p>
    <w:p w:rsidR="003A4190" w:rsidRDefault="003A4190" w:rsidP="003A4190">
      <w:pPr>
        <w:pStyle w:val="Heading3"/>
      </w:pPr>
      <w:r>
        <w:t>Contract Award</w:t>
      </w:r>
    </w:p>
    <w:p w:rsidR="003A4190" w:rsidRDefault="003A4190" w:rsidP="003A4190">
      <w:pPr>
        <w:pStyle w:val="BodyText"/>
      </w:pPr>
      <w:r>
        <w:t>Insert text here.</w:t>
      </w:r>
    </w:p>
    <w:p w:rsidR="003A4190" w:rsidRDefault="003A4190" w:rsidP="003A4190">
      <w:pPr>
        <w:pStyle w:val="Heading3"/>
      </w:pPr>
      <w:bookmarkStart w:id="38" w:name="_Toc531255266"/>
      <w:r>
        <w:t>Agreed Products and Services</w:t>
      </w:r>
      <w:bookmarkEnd w:id="38"/>
    </w:p>
    <w:p w:rsidR="003A4190" w:rsidRPr="00BA714D" w:rsidRDefault="003A4190" w:rsidP="003A4190">
      <w:pPr>
        <w:pStyle w:val="BodyText"/>
      </w:pPr>
      <w:r w:rsidRPr="00BA714D">
        <w:t xml:space="preserve">The following goods and </w:t>
      </w:r>
      <w:r>
        <w:t>services are being contracted…</w:t>
      </w:r>
    </w:p>
    <w:p w:rsidR="003A4190" w:rsidRDefault="003A4190" w:rsidP="003A4190">
      <w:pPr>
        <w:pStyle w:val="Heading3"/>
      </w:pPr>
      <w:r>
        <w:t>Contract Performance and Management</w:t>
      </w:r>
    </w:p>
    <w:p w:rsidR="003A4190" w:rsidRDefault="003A4190" w:rsidP="003A4190">
      <w:pPr>
        <w:pStyle w:val="BodyText"/>
      </w:pPr>
      <w:r>
        <w:t>Insert text here.</w:t>
      </w:r>
    </w:p>
    <w:p w:rsidR="003A4190" w:rsidRDefault="003A4190" w:rsidP="003A4190">
      <w:pPr>
        <w:pStyle w:val="Heading3"/>
      </w:pPr>
      <w:r>
        <w:t>Agreed Implementation Timescales</w:t>
      </w:r>
    </w:p>
    <w:p w:rsidR="003A4190" w:rsidRPr="0026009A" w:rsidRDefault="003A4190" w:rsidP="003A4190">
      <w:pPr>
        <w:pStyle w:val="BodyText"/>
      </w:pPr>
      <w:r>
        <w:t>The key milestones and delivery dates are as follows: …</w:t>
      </w:r>
    </w:p>
    <w:p w:rsidR="003A4190" w:rsidRDefault="003A4190" w:rsidP="003A4190">
      <w:pPr>
        <w:pStyle w:val="Heading3"/>
      </w:pPr>
      <w:r>
        <w:t>Accountancy Treatment</w:t>
      </w:r>
    </w:p>
    <w:p w:rsidR="003A4190" w:rsidRDefault="003A4190" w:rsidP="003A4190">
      <w:pPr>
        <w:pStyle w:val="BodyText"/>
      </w:pPr>
      <w:r>
        <w:t>The agreed accountancy treatment is…</w:t>
      </w:r>
    </w:p>
    <w:p w:rsidR="003A4190" w:rsidRDefault="003A4190" w:rsidP="003A4190">
      <w:pPr>
        <w:pStyle w:val="Heading3"/>
      </w:pPr>
      <w:bookmarkStart w:id="39" w:name="_Toc531255267"/>
      <w:r>
        <w:t>Agreed Risk Allocation and Charging Mechanism</w:t>
      </w:r>
      <w:bookmarkEnd w:id="39"/>
    </w:p>
    <w:p w:rsidR="009A77E8" w:rsidRDefault="003A4190" w:rsidP="009A77E8">
      <w:pPr>
        <w:pStyle w:val="BodyText"/>
      </w:pPr>
      <w:r w:rsidRPr="00BA714D">
        <w:t>The following risk allocation and supporting charging mechanism have been agreed…</w:t>
      </w:r>
    </w:p>
    <w:p w:rsidR="00E04EC0" w:rsidRPr="00F0012F" w:rsidRDefault="00E04EC0" w:rsidP="009A77E8">
      <w:pPr>
        <w:rPr>
          <w:rFonts w:cs="Arial"/>
        </w:rPr>
      </w:pPr>
    </w:p>
    <w:p w:rsidR="002F3283" w:rsidRDefault="002F3283" w:rsidP="002F3283">
      <w:pPr>
        <w:pStyle w:val="Heading1"/>
      </w:pPr>
      <w:bookmarkStart w:id="40" w:name="_Toc531255269"/>
      <w:bookmarkStart w:id="41" w:name="_Toc15555800"/>
      <w:r>
        <w:lastRenderedPageBreak/>
        <w:t>Finance Case</w:t>
      </w:r>
      <w:bookmarkEnd w:id="40"/>
      <w:bookmarkEnd w:id="41"/>
    </w:p>
    <w:p w:rsidR="00612AE4" w:rsidRDefault="00612AE4" w:rsidP="00612AE4">
      <w:pPr>
        <w:pStyle w:val="Bodycopy"/>
        <w:rPr>
          <w:i/>
          <w:color w:val="7030A0"/>
        </w:rPr>
      </w:pPr>
      <w:r>
        <w:rPr>
          <w:i/>
          <w:color w:val="7030A0"/>
        </w:rPr>
        <w:t xml:space="preserve">Please see </w:t>
      </w:r>
      <w:hyperlink w:anchor="_Security_Section_Guidance" w:history="1">
        <w:r>
          <w:rPr>
            <w:rStyle w:val="Hyperlink"/>
            <w:i/>
          </w:rPr>
          <w:t>Finance Case Guidance</w:t>
        </w:r>
      </w:hyperlink>
      <w:r>
        <w:rPr>
          <w:i/>
          <w:color w:val="7030A0"/>
        </w:rPr>
        <w:t xml:space="preserve"> before completing this section of the template.</w:t>
      </w:r>
    </w:p>
    <w:p w:rsidR="00612AE4" w:rsidRDefault="00612AE4" w:rsidP="00612AE4">
      <w:pPr>
        <w:pStyle w:val="Bodycopy"/>
        <w:rPr>
          <w:i/>
          <w:color w:val="7030A0"/>
        </w:rPr>
      </w:pPr>
    </w:p>
    <w:p w:rsidR="001C4816" w:rsidRPr="001C4816" w:rsidRDefault="002B6D83" w:rsidP="001C4816">
      <w:pPr>
        <w:pStyle w:val="BodyText"/>
        <w:rPr>
          <w:rFonts w:cs="Arial"/>
          <w:i/>
          <w:color w:val="7030A0"/>
        </w:rPr>
      </w:pPr>
      <w:r>
        <w:rPr>
          <w:rFonts w:cs="Arial"/>
          <w:i/>
          <w:color w:val="7030A0"/>
        </w:rPr>
        <w:t xml:space="preserve">The example </w:t>
      </w:r>
      <w:r w:rsidR="001C4816" w:rsidRPr="001C4816">
        <w:rPr>
          <w:rFonts w:cs="Arial"/>
          <w:i/>
          <w:color w:val="7030A0"/>
        </w:rPr>
        <w:t xml:space="preserve">tables </w:t>
      </w:r>
      <w:r>
        <w:rPr>
          <w:rFonts w:cs="Arial"/>
          <w:i/>
          <w:color w:val="7030A0"/>
        </w:rPr>
        <w:t xml:space="preserve">provided below are not </w:t>
      </w:r>
      <w:r w:rsidR="001C4816" w:rsidRPr="001C4816">
        <w:rPr>
          <w:rFonts w:cs="Arial"/>
          <w:i/>
          <w:color w:val="7030A0"/>
        </w:rPr>
        <w:t>editable. The project should complete the Finance Standard Business Case Model, which will produce the required output tables, which can then be cut and pasted into this business case template.</w:t>
      </w:r>
    </w:p>
    <w:p w:rsidR="002F3283" w:rsidRDefault="002F3283" w:rsidP="002F3283">
      <w:pPr>
        <w:pStyle w:val="BodyText"/>
      </w:pPr>
      <w:bookmarkStart w:id="42" w:name="_Hlk15462280"/>
      <w:r>
        <w:t>Insert text here.</w:t>
      </w:r>
    </w:p>
    <w:p w:rsidR="002F3283" w:rsidRDefault="0013310C" w:rsidP="002F3283">
      <w:pPr>
        <w:pStyle w:val="Heading2"/>
      </w:pPr>
      <w:bookmarkStart w:id="43" w:name="_Toc15555801"/>
      <w:bookmarkEnd w:id="42"/>
      <w:r>
        <w:t>Financial Implications of the Deal</w:t>
      </w:r>
      <w:bookmarkEnd w:id="43"/>
    </w:p>
    <w:p w:rsidR="002F3283" w:rsidRDefault="002F3283" w:rsidP="002F3283">
      <w:pPr>
        <w:pStyle w:val="BodyText"/>
      </w:pPr>
      <w:r>
        <w:t>Summary of the projec</w:t>
      </w:r>
      <w:r w:rsidR="00ED3772">
        <w:t>t/programme Whole Life Cost</w:t>
      </w:r>
      <w:r w:rsidR="002034A0">
        <w:t xml:space="preserve"> is:</w:t>
      </w:r>
    </w:p>
    <w:p w:rsidR="001C4816" w:rsidRDefault="001C4816" w:rsidP="002F3283">
      <w:pPr>
        <w:pStyle w:val="BodyText"/>
      </w:pPr>
      <w:r>
        <w:rPr>
          <w:i/>
          <w:color w:val="7030A0"/>
        </w:rPr>
        <w:t>Example</w:t>
      </w:r>
      <w:r w:rsidRPr="000D16F7">
        <w:rPr>
          <w:i/>
          <w:color w:val="7030A0"/>
        </w:rPr>
        <w:t xml:space="preserve"> table</w:t>
      </w:r>
      <w:r w:rsidRPr="005773BF">
        <w:rPr>
          <w:noProof/>
        </w:rPr>
        <w:t xml:space="preserve"> </w:t>
      </w:r>
      <w:r w:rsidRPr="005773BF">
        <w:rPr>
          <w:noProof/>
        </w:rPr>
        <w:drawing>
          <wp:anchor distT="0" distB="0" distL="114300" distR="114300" simplePos="0" relativeHeight="251659776" behindDoc="0" locked="0" layoutInCell="1" allowOverlap="1" wp14:anchorId="7F89D031" wp14:editId="3D9043BB">
            <wp:simplePos x="0" y="0"/>
            <wp:positionH relativeFrom="page">
              <wp:align>right</wp:align>
            </wp:positionH>
            <wp:positionV relativeFrom="paragraph">
              <wp:posOffset>262890</wp:posOffset>
            </wp:positionV>
            <wp:extent cx="7031064" cy="179070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31064" cy="1790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C4816" w:rsidRDefault="001C4816" w:rsidP="002F3283">
      <w:pPr>
        <w:pStyle w:val="BodyText"/>
      </w:pPr>
    </w:p>
    <w:p w:rsidR="002F3283" w:rsidRDefault="002F3283" w:rsidP="002F3283">
      <w:pPr>
        <w:pStyle w:val="BodyText"/>
      </w:pPr>
    </w:p>
    <w:p w:rsidR="002F3283" w:rsidRDefault="002F3283" w:rsidP="002F3283">
      <w:pPr>
        <w:pStyle w:val="Heading3"/>
        <w:rPr>
          <w:b w:val="0"/>
          <w:i/>
          <w:color w:val="7030A0"/>
          <w:sz w:val="24"/>
        </w:rPr>
      </w:pPr>
    </w:p>
    <w:p w:rsidR="002F3283" w:rsidRDefault="002F3283" w:rsidP="002F3283">
      <w:pPr>
        <w:pStyle w:val="Heading3"/>
        <w:rPr>
          <w:b w:val="0"/>
          <w:i/>
          <w:color w:val="7030A0"/>
          <w:sz w:val="24"/>
        </w:rPr>
      </w:pPr>
    </w:p>
    <w:p w:rsidR="002F3283" w:rsidRDefault="002F3283" w:rsidP="002F3283">
      <w:pPr>
        <w:pStyle w:val="Heading3"/>
        <w:rPr>
          <w:b w:val="0"/>
          <w:i/>
          <w:color w:val="7030A0"/>
          <w:sz w:val="24"/>
        </w:rPr>
      </w:pPr>
    </w:p>
    <w:p w:rsidR="002F3283" w:rsidRDefault="002F3283" w:rsidP="002F3283">
      <w:pPr>
        <w:pStyle w:val="Heading3"/>
        <w:rPr>
          <w:b w:val="0"/>
          <w:i/>
          <w:color w:val="7030A0"/>
          <w:sz w:val="24"/>
        </w:rPr>
      </w:pPr>
    </w:p>
    <w:p w:rsidR="002F3283" w:rsidRDefault="002F3283" w:rsidP="002F3283">
      <w:pPr>
        <w:pStyle w:val="Heading3"/>
        <w:rPr>
          <w:b w:val="0"/>
          <w:i/>
          <w:color w:val="7030A0"/>
          <w:sz w:val="24"/>
        </w:rPr>
      </w:pPr>
      <w:r>
        <w:rPr>
          <w:b w:val="0"/>
          <w:i/>
          <w:color w:val="7030A0"/>
          <w:sz w:val="24"/>
        </w:rPr>
        <w:t>Confirm the final approval request to PIC.</w:t>
      </w:r>
    </w:p>
    <w:p w:rsidR="002F3283" w:rsidRPr="005634E8" w:rsidRDefault="002F3283" w:rsidP="002F3283">
      <w:pPr>
        <w:pStyle w:val="BodyText"/>
      </w:pPr>
      <w:r w:rsidRPr="005634E8">
        <w:t>Insert text here.</w:t>
      </w:r>
    </w:p>
    <w:p w:rsidR="002F3283" w:rsidRPr="00271899" w:rsidRDefault="002F3283" w:rsidP="00271899">
      <w:pPr>
        <w:pStyle w:val="Heading3"/>
      </w:pPr>
      <w:r>
        <w:t>Financial Risks</w:t>
      </w:r>
      <w:r>
        <w:rPr>
          <w:i/>
          <w:color w:val="7030A0"/>
        </w:rPr>
        <w:t>.</w:t>
      </w:r>
    </w:p>
    <w:p w:rsidR="00ED3772" w:rsidRPr="00ED3772" w:rsidRDefault="00ED3772" w:rsidP="00ED3772">
      <w:pPr>
        <w:pStyle w:val="BodyText"/>
      </w:pPr>
      <w:r>
        <w:t>Insert text here.</w:t>
      </w:r>
    </w:p>
    <w:p w:rsidR="002F3283" w:rsidRDefault="002F3283" w:rsidP="002F3283">
      <w:pPr>
        <w:pStyle w:val="Heading3"/>
      </w:pPr>
      <w:r>
        <w:t>Inclusions and Exclusions from Project Costs</w:t>
      </w:r>
    </w:p>
    <w:p w:rsidR="002F3283" w:rsidRPr="00D16C12" w:rsidRDefault="002F3283" w:rsidP="002F3283">
      <w:pPr>
        <w:pStyle w:val="BodyText"/>
      </w:pPr>
      <w:r>
        <w:t>Insert text here.</w:t>
      </w:r>
    </w:p>
    <w:p w:rsidR="002F3283" w:rsidRDefault="002F3283" w:rsidP="002F3283">
      <w:pPr>
        <w:pStyle w:val="Heading3"/>
      </w:pPr>
      <w:r>
        <w:t>Cashable Financial Benefits and Income</w:t>
      </w:r>
    </w:p>
    <w:p w:rsidR="002F3283" w:rsidRPr="00FA6ECB" w:rsidRDefault="001C4816" w:rsidP="002F3283">
      <w:pPr>
        <w:pStyle w:val="BodyText"/>
        <w:rPr>
          <w:i/>
          <w:color w:val="7030A0"/>
        </w:rPr>
      </w:pPr>
      <w:r>
        <w:rPr>
          <w:i/>
          <w:color w:val="7030A0"/>
        </w:rPr>
        <w:t xml:space="preserve">Provide a </w:t>
      </w:r>
      <w:r w:rsidR="0013310C">
        <w:rPr>
          <w:i/>
          <w:color w:val="7030A0"/>
        </w:rPr>
        <w:t xml:space="preserve">table to show the </w:t>
      </w:r>
      <w:r w:rsidR="002F3283" w:rsidRPr="00FA6ECB">
        <w:rPr>
          <w:i/>
          <w:color w:val="7030A0"/>
        </w:rPr>
        <w:t xml:space="preserve">tangible cashable financial benefits generated by the </w:t>
      </w:r>
      <w:r>
        <w:rPr>
          <w:i/>
          <w:color w:val="7030A0"/>
        </w:rPr>
        <w:t>pro</w:t>
      </w:r>
      <w:r w:rsidR="002B6D83">
        <w:rPr>
          <w:i/>
          <w:color w:val="7030A0"/>
        </w:rPr>
        <w:t>gramme</w:t>
      </w:r>
      <w:r>
        <w:rPr>
          <w:i/>
          <w:color w:val="7030A0"/>
        </w:rPr>
        <w:t>, per the example table below</w:t>
      </w:r>
      <w:r w:rsidR="002F3283" w:rsidRPr="00FA6ECB">
        <w:rPr>
          <w:i/>
          <w:color w:val="7030A0"/>
        </w:rPr>
        <w:t xml:space="preserve">. </w:t>
      </w:r>
    </w:p>
    <w:p w:rsidR="002F3283" w:rsidRDefault="00ED3772" w:rsidP="002F3283">
      <w:pPr>
        <w:pStyle w:val="BodyText"/>
      </w:pPr>
      <w:r w:rsidRPr="00B37298">
        <w:rPr>
          <w:noProof/>
        </w:rPr>
        <w:drawing>
          <wp:inline distT="0" distB="0" distL="0" distR="0" wp14:anchorId="1B43FBB0" wp14:editId="1A1B61F6">
            <wp:extent cx="6120130" cy="918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918020"/>
                    </a:xfrm>
                    <a:prstGeom prst="rect">
                      <a:avLst/>
                    </a:prstGeom>
                    <a:noFill/>
                    <a:ln>
                      <a:noFill/>
                    </a:ln>
                  </pic:spPr>
                </pic:pic>
              </a:graphicData>
            </a:graphic>
          </wp:inline>
        </w:drawing>
      </w:r>
    </w:p>
    <w:p w:rsidR="00593712" w:rsidRDefault="00B721E9" w:rsidP="0013310C">
      <w:pPr>
        <w:pStyle w:val="Heading3"/>
        <w:rPr>
          <w:b w:val="0"/>
          <w:i/>
          <w:color w:val="7030A0"/>
          <w:sz w:val="24"/>
        </w:rPr>
      </w:pPr>
      <w:bookmarkStart w:id="44" w:name="_Toc531255271"/>
      <w:r>
        <w:rPr>
          <w:b w:val="0"/>
          <w:i/>
          <w:color w:val="7030A0"/>
          <w:sz w:val="24"/>
        </w:rPr>
        <w:lastRenderedPageBreak/>
        <w:t>Provide the name(s) and details of individual(s) who have agreed and committed to delivering the savings:</w:t>
      </w:r>
    </w:p>
    <w:p w:rsidR="00593712" w:rsidRDefault="00B721E9" w:rsidP="00B721E9">
      <w:pPr>
        <w:pStyle w:val="BodyText"/>
      </w:pPr>
      <w:r>
        <w:t>Insert text here.</w:t>
      </w:r>
    </w:p>
    <w:p w:rsidR="002F3283" w:rsidRDefault="002F3283" w:rsidP="0013310C">
      <w:pPr>
        <w:pStyle w:val="Heading3"/>
      </w:pPr>
      <w:r>
        <w:t>Overall Affordability</w:t>
      </w:r>
      <w:bookmarkEnd w:id="44"/>
    </w:p>
    <w:p w:rsidR="00271899" w:rsidRDefault="00271899" w:rsidP="00271899">
      <w:pPr>
        <w:pStyle w:val="BodyText"/>
      </w:pPr>
      <w:r>
        <w:t>Insert text here.</w:t>
      </w:r>
    </w:p>
    <w:p w:rsidR="001C4816" w:rsidRPr="001C4816" w:rsidRDefault="001C4816" w:rsidP="001C4816">
      <w:pPr>
        <w:pStyle w:val="Heading3"/>
        <w:rPr>
          <w:b w:val="0"/>
          <w:i/>
          <w:color w:val="7030A0"/>
          <w:sz w:val="24"/>
        </w:rPr>
      </w:pPr>
      <w:r>
        <w:rPr>
          <w:b w:val="0"/>
          <w:i/>
          <w:color w:val="7030A0"/>
          <w:sz w:val="24"/>
        </w:rPr>
        <w:t>Example table(s):</w:t>
      </w:r>
    </w:p>
    <w:p w:rsidR="00CC6646" w:rsidRDefault="00CC6646" w:rsidP="002F3283">
      <w:pPr>
        <w:pStyle w:val="BodyText"/>
        <w:rPr>
          <w:i/>
          <w:color w:val="7030A0"/>
        </w:rPr>
      </w:pPr>
      <w:r w:rsidRPr="00616258">
        <w:rPr>
          <w:noProof/>
        </w:rPr>
        <w:drawing>
          <wp:inline distT="0" distB="0" distL="0" distR="0" wp14:anchorId="3756E560" wp14:editId="73CE77DC">
            <wp:extent cx="6479540" cy="774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9540" cy="774700"/>
                    </a:xfrm>
                    <a:prstGeom prst="rect">
                      <a:avLst/>
                    </a:prstGeom>
                    <a:noFill/>
                    <a:ln>
                      <a:noFill/>
                    </a:ln>
                  </pic:spPr>
                </pic:pic>
              </a:graphicData>
            </a:graphic>
          </wp:inline>
        </w:drawing>
      </w:r>
    </w:p>
    <w:p w:rsidR="002F3283" w:rsidRDefault="002F3283" w:rsidP="002F3283">
      <w:pPr>
        <w:pStyle w:val="BodyText"/>
      </w:pPr>
      <w:r>
        <w:t>A detailed affordability statement over the lifespan of the investment is in appendix X.</w:t>
      </w:r>
    </w:p>
    <w:p w:rsidR="002F3283" w:rsidRPr="002B2BC3" w:rsidRDefault="002F3283" w:rsidP="002F3283">
      <w:pPr>
        <w:pStyle w:val="BodyText"/>
      </w:pPr>
      <w:r>
        <w:t>Insert text here.</w:t>
      </w:r>
    </w:p>
    <w:p w:rsidR="002F3283" w:rsidRDefault="002F3283" w:rsidP="002F3283">
      <w:pPr>
        <w:pStyle w:val="Heading3"/>
      </w:pPr>
      <w:r>
        <w:t>Capital Allocation over the Spending Review Period</w:t>
      </w:r>
    </w:p>
    <w:p w:rsidR="001C4816" w:rsidRPr="002B2BC3" w:rsidRDefault="001C4816" w:rsidP="001C4816">
      <w:pPr>
        <w:pStyle w:val="BodyText"/>
      </w:pPr>
      <w:r>
        <w:t>Insert text here.</w:t>
      </w:r>
    </w:p>
    <w:p w:rsidR="001C4816" w:rsidRPr="001C4816" w:rsidRDefault="001C4816" w:rsidP="001C4816">
      <w:pPr>
        <w:pStyle w:val="Heading3"/>
        <w:rPr>
          <w:b w:val="0"/>
          <w:i/>
          <w:color w:val="7030A0"/>
          <w:sz w:val="24"/>
        </w:rPr>
      </w:pPr>
      <w:r>
        <w:rPr>
          <w:b w:val="0"/>
          <w:i/>
          <w:color w:val="7030A0"/>
          <w:sz w:val="24"/>
        </w:rPr>
        <w:t>Example table:</w:t>
      </w:r>
    </w:p>
    <w:p w:rsidR="009E1FAD" w:rsidRDefault="009E1FAD" w:rsidP="002F3283">
      <w:pPr>
        <w:pStyle w:val="BodyText"/>
        <w:rPr>
          <w:i/>
          <w:color w:val="7030A0"/>
        </w:rPr>
      </w:pPr>
      <w:r w:rsidRPr="005773BF">
        <w:rPr>
          <w:rFonts w:cs="Arial"/>
          <w:noProof/>
        </w:rPr>
        <w:drawing>
          <wp:anchor distT="0" distB="0" distL="114300" distR="114300" simplePos="0" relativeHeight="251660800" behindDoc="0" locked="0" layoutInCell="1" allowOverlap="1" wp14:anchorId="7649DB49" wp14:editId="71A7B392">
            <wp:simplePos x="0" y="0"/>
            <wp:positionH relativeFrom="column">
              <wp:posOffset>-147955</wp:posOffset>
            </wp:positionH>
            <wp:positionV relativeFrom="paragraph">
              <wp:posOffset>11430</wp:posOffset>
            </wp:positionV>
            <wp:extent cx="7024370" cy="1304925"/>
            <wp:effectExtent l="0" t="0" r="5080" b="9525"/>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24370" cy="1304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F3283" w:rsidRDefault="002F3283" w:rsidP="002F3283">
      <w:pPr>
        <w:pStyle w:val="BodyText"/>
        <w:rPr>
          <w:i/>
          <w:color w:val="7030A0"/>
        </w:rPr>
      </w:pPr>
    </w:p>
    <w:p w:rsidR="002F3283" w:rsidRDefault="002F3283" w:rsidP="002F3283">
      <w:pPr>
        <w:pStyle w:val="Heading3"/>
      </w:pPr>
    </w:p>
    <w:p w:rsidR="009E1FAD" w:rsidRDefault="009E1FAD" w:rsidP="002F3283">
      <w:pPr>
        <w:pStyle w:val="Heading3"/>
      </w:pPr>
    </w:p>
    <w:p w:rsidR="009E1FAD" w:rsidRDefault="009E1FAD" w:rsidP="002F3283">
      <w:pPr>
        <w:pStyle w:val="Heading3"/>
      </w:pPr>
    </w:p>
    <w:p w:rsidR="002F3283" w:rsidRDefault="002F3283" w:rsidP="001C4816">
      <w:pPr>
        <w:pStyle w:val="Heading3"/>
        <w:rPr>
          <w:i/>
          <w:color w:val="7030A0"/>
        </w:rPr>
      </w:pPr>
      <w:r>
        <w:t>Resource Allocation over the Spending Review Period</w:t>
      </w:r>
    </w:p>
    <w:p w:rsidR="001C4816" w:rsidRPr="002B2BC3" w:rsidRDefault="001C4816" w:rsidP="001C4816">
      <w:pPr>
        <w:pStyle w:val="BodyText"/>
      </w:pPr>
      <w:r>
        <w:t>Insert text here.</w:t>
      </w:r>
    </w:p>
    <w:p w:rsidR="001C4816" w:rsidRPr="001C4816" w:rsidRDefault="001C4816" w:rsidP="001C4816">
      <w:pPr>
        <w:pStyle w:val="Heading3"/>
        <w:rPr>
          <w:b w:val="0"/>
          <w:i/>
          <w:color w:val="7030A0"/>
          <w:sz w:val="24"/>
        </w:rPr>
      </w:pPr>
      <w:r>
        <w:rPr>
          <w:b w:val="0"/>
          <w:i/>
          <w:color w:val="7030A0"/>
          <w:sz w:val="24"/>
        </w:rPr>
        <w:t>Example table:</w:t>
      </w:r>
    </w:p>
    <w:p w:rsidR="00271899" w:rsidRDefault="001C4816" w:rsidP="002F3283">
      <w:pPr>
        <w:pStyle w:val="BodyText"/>
        <w:rPr>
          <w:i/>
          <w:color w:val="7030A0"/>
        </w:rPr>
      </w:pPr>
      <w:r w:rsidRPr="005773BF">
        <w:rPr>
          <w:rFonts w:cs="Arial"/>
          <w:noProof/>
        </w:rPr>
        <w:drawing>
          <wp:anchor distT="0" distB="0" distL="114300" distR="114300" simplePos="0" relativeHeight="251661824" behindDoc="0" locked="0" layoutInCell="1" allowOverlap="1" wp14:anchorId="4D8DFDB6" wp14:editId="6F2C05BE">
            <wp:simplePos x="0" y="0"/>
            <wp:positionH relativeFrom="column">
              <wp:posOffset>-5080</wp:posOffset>
            </wp:positionH>
            <wp:positionV relativeFrom="paragraph">
              <wp:posOffset>226695</wp:posOffset>
            </wp:positionV>
            <wp:extent cx="6922361" cy="1400175"/>
            <wp:effectExtent l="0" t="0" r="0"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22361" cy="1400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F3283" w:rsidRDefault="002F3283" w:rsidP="002F3283">
      <w:pPr>
        <w:pStyle w:val="BodyText"/>
        <w:rPr>
          <w:i/>
          <w:color w:val="7030A0"/>
        </w:rPr>
      </w:pPr>
    </w:p>
    <w:p w:rsidR="001C4816" w:rsidRDefault="001C4816" w:rsidP="002F3283">
      <w:pPr>
        <w:pStyle w:val="BodyText"/>
        <w:rPr>
          <w:i/>
          <w:color w:val="7030A0"/>
        </w:rPr>
      </w:pPr>
    </w:p>
    <w:p w:rsidR="001C4816" w:rsidRDefault="001C4816" w:rsidP="002F3283">
      <w:pPr>
        <w:pStyle w:val="BodyText"/>
        <w:rPr>
          <w:i/>
          <w:color w:val="7030A0"/>
        </w:rPr>
      </w:pPr>
    </w:p>
    <w:p w:rsidR="001C4816" w:rsidRDefault="001C4816" w:rsidP="002F3283">
      <w:pPr>
        <w:pStyle w:val="BodyText"/>
        <w:rPr>
          <w:i/>
          <w:color w:val="7030A0"/>
        </w:rPr>
      </w:pPr>
    </w:p>
    <w:p w:rsidR="002F3283" w:rsidRPr="007618BA" w:rsidRDefault="002F3283" w:rsidP="002F3283">
      <w:pPr>
        <w:pStyle w:val="Heading3"/>
      </w:pPr>
      <w:r>
        <w:lastRenderedPageBreak/>
        <w:t>Financial Assumptions &amp; Balance Sheet Treatment</w:t>
      </w:r>
    </w:p>
    <w:p w:rsidR="00271899" w:rsidRDefault="002F3283" w:rsidP="002F3283">
      <w:pPr>
        <w:pStyle w:val="BodyText"/>
        <w:rPr>
          <w:i/>
          <w:color w:val="7030A0"/>
        </w:rPr>
      </w:pPr>
      <w:r w:rsidRPr="00271899">
        <w:rPr>
          <w:i/>
          <w:color w:val="7030A0"/>
        </w:rPr>
        <w:t>The key financial assumption</w:t>
      </w:r>
      <w:r w:rsidR="00271899">
        <w:rPr>
          <w:i/>
          <w:color w:val="7030A0"/>
        </w:rPr>
        <w:t>s</w:t>
      </w:r>
      <w:r w:rsidRPr="00271899">
        <w:rPr>
          <w:i/>
          <w:color w:val="7030A0"/>
        </w:rPr>
        <w:t xml:space="preserve"> underpinning the above figures covering Optimism Bias and Contingency, Inflation/Indexation, VAT and Capitalisation</w:t>
      </w:r>
      <w:r w:rsidR="00271899">
        <w:rPr>
          <w:i/>
          <w:color w:val="7030A0"/>
        </w:rPr>
        <w:t>.</w:t>
      </w:r>
    </w:p>
    <w:p w:rsidR="002F3283" w:rsidRDefault="002F3283" w:rsidP="009E1FAD">
      <w:pPr>
        <w:pStyle w:val="BodyText"/>
        <w:rPr>
          <w:rFonts w:cs="Arial"/>
          <w:i/>
          <w:color w:val="7030A0"/>
        </w:rPr>
      </w:pPr>
      <w:r>
        <w:t>An indicative deprecation schedule has been completed which along with a Financial Risk Analysis and a Statement showing the HO</w:t>
      </w:r>
      <w:r w:rsidR="00271899">
        <w:t>’</w:t>
      </w:r>
      <w:r>
        <w:t>s Net Cash Position are included in Appendix X.</w:t>
      </w:r>
    </w:p>
    <w:p w:rsidR="002F3283" w:rsidRDefault="002F3283" w:rsidP="00834895">
      <w:pPr>
        <w:pStyle w:val="Heading1"/>
        <w:tabs>
          <w:tab w:val="left" w:pos="5019"/>
        </w:tabs>
      </w:pPr>
      <w:bookmarkStart w:id="45" w:name="_Toc531255272"/>
      <w:bookmarkStart w:id="46" w:name="_Toc15555802"/>
      <w:r w:rsidRPr="002F3283">
        <w:lastRenderedPageBreak/>
        <w:t>Management Case</w:t>
      </w:r>
      <w:bookmarkEnd w:id="45"/>
      <w:bookmarkEnd w:id="46"/>
      <w:r w:rsidR="00834895">
        <w:tab/>
      </w:r>
    </w:p>
    <w:p w:rsidR="003A4190" w:rsidRDefault="003A4190" w:rsidP="003A4190">
      <w:pPr>
        <w:pStyle w:val="Bodycopy"/>
        <w:rPr>
          <w:i/>
          <w:color w:val="7030A0"/>
        </w:rPr>
      </w:pPr>
      <w:r>
        <w:rPr>
          <w:i/>
          <w:color w:val="7030A0"/>
        </w:rPr>
        <w:t xml:space="preserve">Please see </w:t>
      </w:r>
      <w:hyperlink w:anchor="_Management_Case_Guidance" w:history="1">
        <w:r>
          <w:rPr>
            <w:rStyle w:val="Hyperlink"/>
            <w:i/>
          </w:rPr>
          <w:t>Management Case Guidance</w:t>
        </w:r>
      </w:hyperlink>
      <w:r>
        <w:rPr>
          <w:i/>
          <w:color w:val="7030A0"/>
        </w:rPr>
        <w:t xml:space="preserve"> before completing this section of the template.</w:t>
      </w:r>
    </w:p>
    <w:p w:rsidR="003A4190" w:rsidRPr="002F3283" w:rsidRDefault="003A4190" w:rsidP="003A4190">
      <w:pPr>
        <w:pStyle w:val="Heading2"/>
      </w:pPr>
      <w:bookmarkStart w:id="47" w:name="_Toc531255273"/>
      <w:bookmarkStart w:id="48" w:name="_Toc8299463"/>
      <w:bookmarkStart w:id="49" w:name="_Toc15555803"/>
      <w:r>
        <w:t xml:space="preserve">Finalise </w:t>
      </w:r>
      <w:r w:rsidRPr="002F3283">
        <w:t>Pro</w:t>
      </w:r>
      <w:r w:rsidR="002B6D83">
        <w:t>gramme</w:t>
      </w:r>
      <w:r w:rsidRPr="002F3283">
        <w:t xml:space="preserve"> Management Arrangements</w:t>
      </w:r>
      <w:bookmarkEnd w:id="47"/>
      <w:bookmarkEnd w:id="48"/>
      <w:bookmarkEnd w:id="49"/>
    </w:p>
    <w:p w:rsidR="003A4190" w:rsidRPr="002F3283" w:rsidRDefault="003A4190" w:rsidP="003A4190">
      <w:pPr>
        <w:pStyle w:val="Heading3"/>
      </w:pPr>
      <w:r w:rsidRPr="002F3283">
        <w:t>Pro</w:t>
      </w:r>
      <w:r w:rsidR="002B6D83">
        <w:t>gramme</w:t>
      </w:r>
      <w:r w:rsidRPr="002F3283">
        <w:t xml:space="preserve"> Governance</w:t>
      </w:r>
    </w:p>
    <w:p w:rsidR="003A4190" w:rsidRPr="002F3283" w:rsidRDefault="003A4190" w:rsidP="003A4190">
      <w:pPr>
        <w:spacing w:line="259" w:lineRule="auto"/>
        <w:rPr>
          <w:rFonts w:cs="Arial"/>
          <w:i/>
          <w:color w:val="7030A0"/>
        </w:rPr>
      </w:pPr>
      <w:r>
        <w:rPr>
          <w:rFonts w:cs="Arial"/>
          <w:i/>
          <w:color w:val="7030A0"/>
        </w:rPr>
        <w:t>Explain how governance arrangements may change during closure.</w:t>
      </w:r>
      <w:r w:rsidRPr="00FA6C44">
        <w:rPr>
          <w:rFonts w:cs="Arial"/>
          <w:i/>
          <w:color w:val="7030A0"/>
        </w:rPr>
        <w:t xml:space="preserve"> </w:t>
      </w:r>
      <w:r w:rsidRPr="002F3283">
        <w:rPr>
          <w:rFonts w:cs="Arial"/>
          <w:i/>
          <w:color w:val="7030A0"/>
        </w:rPr>
        <w:t>Include diagrams if possible.</w:t>
      </w:r>
    </w:p>
    <w:p w:rsidR="003A4190" w:rsidRPr="002F3283" w:rsidRDefault="003A4190" w:rsidP="003A4190">
      <w:pPr>
        <w:spacing w:line="259" w:lineRule="auto"/>
        <w:rPr>
          <w:rFonts w:cs="Arial"/>
          <w:i/>
          <w:color w:val="7030A0"/>
        </w:rPr>
      </w:pPr>
    </w:p>
    <w:p w:rsidR="003A4190" w:rsidRPr="006856AB" w:rsidRDefault="003A4190" w:rsidP="003A4190">
      <w:pPr>
        <w:pStyle w:val="BodyText"/>
      </w:pPr>
      <w:r w:rsidRPr="002F3283">
        <w:t>Insert text and diagrams here.</w:t>
      </w:r>
    </w:p>
    <w:p w:rsidR="003A4190" w:rsidRPr="002F3283" w:rsidRDefault="003A4190" w:rsidP="003A4190">
      <w:pPr>
        <w:pStyle w:val="Heading3"/>
      </w:pPr>
      <w:bookmarkStart w:id="50" w:name="_Hlk531767695"/>
      <w:r>
        <w:t>Pro</w:t>
      </w:r>
      <w:r w:rsidR="002B6D83">
        <w:t>gramme</w:t>
      </w:r>
      <w:r>
        <w:t xml:space="preserve"> Plan - </w:t>
      </w:r>
      <w:bookmarkEnd w:id="50"/>
      <w:r w:rsidRPr="002F3283">
        <w:t>Deliverables</w:t>
      </w:r>
      <w:r>
        <w:t xml:space="preserve"> and Key Milestones</w:t>
      </w:r>
    </w:p>
    <w:p w:rsidR="003A4190" w:rsidRPr="002F3283" w:rsidRDefault="003A4190" w:rsidP="003A4190">
      <w:pPr>
        <w:pStyle w:val="BodyText"/>
      </w:pPr>
      <w:r w:rsidRPr="002F3283">
        <w:t>Insert text here.</w:t>
      </w:r>
    </w:p>
    <w:p w:rsidR="003A4190" w:rsidRPr="002F3283" w:rsidRDefault="003A4190" w:rsidP="003A4190">
      <w:pPr>
        <w:pStyle w:val="Heading3"/>
      </w:pPr>
      <w:r w:rsidRPr="002F3283">
        <w:t>Pro</w:t>
      </w:r>
      <w:r w:rsidR="002B6D83">
        <w:t>gramme</w:t>
      </w:r>
      <w:r w:rsidRPr="002F3283">
        <w:t xml:space="preserve"> Plan </w:t>
      </w:r>
      <w:r>
        <w:t>-</w:t>
      </w:r>
      <w:r w:rsidRPr="002F3283">
        <w:t xml:space="preserve"> Dependencies</w:t>
      </w:r>
    </w:p>
    <w:p w:rsidR="003A4190" w:rsidRDefault="003A4190" w:rsidP="003A4190">
      <w:pPr>
        <w:pStyle w:val="BodyText"/>
      </w:pPr>
      <w:bookmarkStart w:id="51" w:name="_Toc531255274"/>
      <w:r>
        <w:t>Insert text here.</w:t>
      </w:r>
    </w:p>
    <w:p w:rsidR="003A4190" w:rsidRDefault="003A4190" w:rsidP="003A4190">
      <w:pPr>
        <w:pStyle w:val="Heading3"/>
      </w:pPr>
      <w:r>
        <w:t>Pro</w:t>
      </w:r>
      <w:r w:rsidR="002B6D83">
        <w:t>gramme</w:t>
      </w:r>
      <w:r>
        <w:t xml:space="preserve"> Closure</w:t>
      </w:r>
    </w:p>
    <w:p w:rsidR="003A4190" w:rsidRDefault="003A4190" w:rsidP="003A4190">
      <w:pPr>
        <w:pStyle w:val="BodyText"/>
      </w:pPr>
      <w:r>
        <w:t>Insert text here.</w:t>
      </w:r>
    </w:p>
    <w:p w:rsidR="003A4190" w:rsidRPr="002F3283" w:rsidRDefault="003A4190" w:rsidP="003A4190">
      <w:pPr>
        <w:pStyle w:val="Heading3"/>
      </w:pPr>
      <w:r w:rsidRPr="002F3283">
        <w:t>Change Management Arrangements</w:t>
      </w:r>
      <w:bookmarkEnd w:id="51"/>
    </w:p>
    <w:p w:rsidR="003A4190" w:rsidRPr="002F3283" w:rsidRDefault="003A4190" w:rsidP="003A4190">
      <w:pPr>
        <w:pStyle w:val="Heading4"/>
      </w:pPr>
      <w:r w:rsidRPr="002F3283">
        <w:t>Business C</w:t>
      </w:r>
      <w:r>
        <w:t>hange</w:t>
      </w:r>
    </w:p>
    <w:p w:rsidR="003A4190" w:rsidRDefault="003A4190" w:rsidP="003A4190">
      <w:pPr>
        <w:pStyle w:val="BodyText"/>
      </w:pPr>
      <w:r w:rsidRPr="002F3283">
        <w:t>Insert text here.</w:t>
      </w:r>
    </w:p>
    <w:p w:rsidR="003A4190" w:rsidRPr="002F3283" w:rsidRDefault="003A4190" w:rsidP="003A4190">
      <w:pPr>
        <w:pStyle w:val="Heading3"/>
      </w:pPr>
      <w:r w:rsidRPr="002F3283">
        <w:t>Business Continuity</w:t>
      </w:r>
    </w:p>
    <w:p w:rsidR="003A4190" w:rsidRPr="002F3283" w:rsidRDefault="003A4190" w:rsidP="003A4190">
      <w:pPr>
        <w:pStyle w:val="BodyText"/>
      </w:pPr>
      <w:r w:rsidRPr="002F3283">
        <w:t>Insert text here.</w:t>
      </w:r>
    </w:p>
    <w:p w:rsidR="003A4190" w:rsidRPr="002F3283" w:rsidRDefault="003A4190" w:rsidP="003A4190">
      <w:pPr>
        <w:pStyle w:val="Heading3"/>
      </w:pPr>
      <w:bookmarkStart w:id="52" w:name="_Toc531255275"/>
      <w:r w:rsidRPr="002F3283">
        <w:t xml:space="preserve">Benefits </w:t>
      </w:r>
      <w:r>
        <w:t>Management Arrangements</w:t>
      </w:r>
      <w:bookmarkEnd w:id="52"/>
    </w:p>
    <w:p w:rsidR="003A4190" w:rsidRPr="00B94D8A" w:rsidRDefault="003A4190" w:rsidP="003A4190">
      <w:pPr>
        <w:pStyle w:val="BodyText"/>
      </w:pPr>
      <w:r w:rsidRPr="00B94D8A">
        <w:t>Insert text here.</w:t>
      </w:r>
    </w:p>
    <w:p w:rsidR="003A4190" w:rsidRPr="002F3283" w:rsidRDefault="003A4190" w:rsidP="003A4190">
      <w:pPr>
        <w:pStyle w:val="Heading2"/>
      </w:pPr>
      <w:bookmarkStart w:id="53" w:name="_Toc531255276"/>
      <w:bookmarkStart w:id="54" w:name="_Toc8299464"/>
      <w:bookmarkStart w:id="55" w:name="_Toc15555804"/>
      <w:r>
        <w:t xml:space="preserve">Finalise </w:t>
      </w:r>
      <w:r w:rsidRPr="002F3283">
        <w:t xml:space="preserve">Risk </w:t>
      </w:r>
      <w:r>
        <w:t>and Issue Management Arrangements</w:t>
      </w:r>
      <w:bookmarkEnd w:id="53"/>
      <w:bookmarkEnd w:id="54"/>
      <w:bookmarkEnd w:id="55"/>
    </w:p>
    <w:p w:rsidR="003A4190" w:rsidRPr="00695098" w:rsidRDefault="003A4190" w:rsidP="003A4190">
      <w:pPr>
        <w:pStyle w:val="BodyText"/>
      </w:pPr>
      <w:r w:rsidRPr="00695098">
        <w:t>Insert text here.</w:t>
      </w:r>
    </w:p>
    <w:p w:rsidR="003A4190" w:rsidRPr="002F3283" w:rsidRDefault="003A4190" w:rsidP="003A4190">
      <w:pPr>
        <w:pStyle w:val="Heading2"/>
      </w:pPr>
      <w:bookmarkStart w:id="56" w:name="_Toc8299465"/>
      <w:bookmarkStart w:id="57" w:name="_Toc15555805"/>
      <w:bookmarkStart w:id="58" w:name="_Toc531255277"/>
      <w:r>
        <w:t>Finalise Resource Management Arrangements</w:t>
      </w:r>
      <w:bookmarkEnd w:id="56"/>
      <w:bookmarkEnd w:id="57"/>
    </w:p>
    <w:p w:rsidR="003A4190" w:rsidRPr="002F3283" w:rsidRDefault="003A4190" w:rsidP="003A4190">
      <w:pPr>
        <w:pStyle w:val="BodyText"/>
      </w:pPr>
      <w:r w:rsidRPr="002F3283">
        <w:t>Insert text here.</w:t>
      </w:r>
    </w:p>
    <w:p w:rsidR="003A4190" w:rsidRPr="002F3283" w:rsidRDefault="003A4190" w:rsidP="003A4190">
      <w:pPr>
        <w:pStyle w:val="Heading3"/>
      </w:pPr>
      <w:r>
        <w:lastRenderedPageBreak/>
        <w:t xml:space="preserve">Finalise </w:t>
      </w:r>
      <w:r w:rsidRPr="002F3283">
        <w:t>Contract Management Arrangements</w:t>
      </w:r>
      <w:bookmarkEnd w:id="58"/>
    </w:p>
    <w:p w:rsidR="003A4190" w:rsidRPr="002F3283" w:rsidRDefault="003A4190" w:rsidP="003A4190">
      <w:pPr>
        <w:pStyle w:val="BodyText"/>
      </w:pPr>
      <w:r w:rsidRPr="002F3283">
        <w:t>Insert text here.</w:t>
      </w:r>
    </w:p>
    <w:p w:rsidR="003A4190" w:rsidRPr="002F3283" w:rsidRDefault="003A4190" w:rsidP="003A4190">
      <w:pPr>
        <w:pStyle w:val="Heading2"/>
      </w:pPr>
      <w:bookmarkStart w:id="59" w:name="_Toc8299466"/>
      <w:bookmarkStart w:id="60" w:name="_Toc15555806"/>
      <w:r>
        <w:t>Finalise Assurance and Post-Evaluation Review Arrangements</w:t>
      </w:r>
      <w:bookmarkEnd w:id="59"/>
      <w:bookmarkEnd w:id="60"/>
    </w:p>
    <w:p w:rsidR="003A4190" w:rsidRPr="000F4A20" w:rsidRDefault="003A4190" w:rsidP="003A4190">
      <w:pPr>
        <w:pStyle w:val="Heading3"/>
      </w:pPr>
      <w:r w:rsidRPr="000F4A20">
        <w:t>Assurance and Approvals</w:t>
      </w:r>
    </w:p>
    <w:p w:rsidR="003A4190" w:rsidRDefault="003A4190" w:rsidP="003A4190">
      <w:pPr>
        <w:pStyle w:val="BodyText"/>
      </w:pPr>
      <w:bookmarkStart w:id="61" w:name="_Hlk531775689"/>
      <w:r w:rsidRPr="000F4A20">
        <w:t>Insert text here.</w:t>
      </w:r>
      <w:bookmarkEnd w:id="61"/>
    </w:p>
    <w:p w:rsidR="003A4190" w:rsidRPr="00A44626" w:rsidRDefault="003A4190" w:rsidP="003A4190">
      <w:pPr>
        <w:pStyle w:val="Heading3"/>
      </w:pPr>
      <w:bookmarkStart w:id="62" w:name="_Hlk531779562"/>
      <w:r>
        <w:t>G</w:t>
      </w:r>
      <w:r w:rsidRPr="00A44626">
        <w:t>ateway Review Arrangements</w:t>
      </w:r>
    </w:p>
    <w:p w:rsidR="003A4190" w:rsidRDefault="003A4190" w:rsidP="003A4190">
      <w:pPr>
        <w:pStyle w:val="BodyText"/>
      </w:pPr>
      <w:r w:rsidRPr="00690EC1">
        <w:t xml:space="preserve">A </w:t>
      </w:r>
      <w:r w:rsidR="002B6D83">
        <w:t xml:space="preserve">PAR / </w:t>
      </w:r>
      <w:r w:rsidRPr="00690EC1">
        <w:t xml:space="preserve">Gate </w:t>
      </w:r>
      <w:r w:rsidR="002B6D83">
        <w:t>0</w:t>
      </w:r>
      <w:r w:rsidR="00B3403D">
        <w:t xml:space="preserve"> </w:t>
      </w:r>
      <w:r w:rsidRPr="00690EC1">
        <w:t>has been undertaken on the pro</w:t>
      </w:r>
      <w:r w:rsidR="00B3403D">
        <w:t>gramme</w:t>
      </w:r>
      <w:r>
        <w:t xml:space="preserve"> (</w:t>
      </w:r>
      <w:r w:rsidRPr="00BF2A21">
        <w:rPr>
          <w:b/>
        </w:rPr>
        <w:t>Month Year</w:t>
      </w:r>
      <w:r>
        <w:t>)</w:t>
      </w:r>
      <w:r w:rsidRPr="00690EC1">
        <w:t xml:space="preserve">, in conjunction with the submission of this </w:t>
      </w:r>
      <w:r w:rsidR="00B3403D">
        <w:t>PBC</w:t>
      </w:r>
      <w:r w:rsidRPr="00690EC1">
        <w:t xml:space="preserve">. </w:t>
      </w:r>
      <w:r>
        <w:t xml:space="preserve">The delivery confidence assessment was </w:t>
      </w:r>
      <w:r w:rsidRPr="00BF2A21">
        <w:rPr>
          <w:b/>
        </w:rPr>
        <w:t>XX</w:t>
      </w:r>
      <w:r>
        <w:t xml:space="preserve">. </w:t>
      </w:r>
    </w:p>
    <w:p w:rsidR="003A4190" w:rsidRDefault="003A4190" w:rsidP="003A4190">
      <w:pPr>
        <w:pStyle w:val="BodyText"/>
      </w:pPr>
      <w:r w:rsidRPr="00690EC1">
        <w:t xml:space="preserve">The consequent </w:t>
      </w:r>
      <w:r>
        <w:t>recommendations</w:t>
      </w:r>
      <w:r w:rsidRPr="00690EC1">
        <w:t xml:space="preserve"> and progre</w:t>
      </w:r>
      <w:r>
        <w:t>ss against them are as follows…]</w:t>
      </w:r>
    </w:p>
    <w:bookmarkEnd w:id="62"/>
    <w:p w:rsidR="003A4190" w:rsidRDefault="003A4190" w:rsidP="003A4190">
      <w:pPr>
        <w:spacing w:line="259" w:lineRule="auto"/>
      </w:pPr>
      <w:r>
        <w:t>Insert text here.</w:t>
      </w:r>
    </w:p>
    <w:p w:rsidR="003A4190" w:rsidRDefault="003A4190" w:rsidP="003A4190">
      <w:pPr>
        <w:pStyle w:val="Heading3"/>
      </w:pPr>
      <w:r>
        <w:t>Controls</w:t>
      </w:r>
    </w:p>
    <w:p w:rsidR="003A4190" w:rsidRDefault="003A4190" w:rsidP="003A4190">
      <w:pPr>
        <w:pStyle w:val="BodyText"/>
      </w:pPr>
      <w:r>
        <w:t>Insert text here.</w:t>
      </w:r>
    </w:p>
    <w:p w:rsidR="003A4190" w:rsidRPr="003B2F25" w:rsidRDefault="003A4190" w:rsidP="003A4190">
      <w:pPr>
        <w:pStyle w:val="Heading3"/>
      </w:pPr>
      <w:r w:rsidRPr="003B2F25">
        <w:t>Pro</w:t>
      </w:r>
      <w:r w:rsidR="00B3403D">
        <w:t>gramme</w:t>
      </w:r>
      <w:r w:rsidRPr="003B2F25">
        <w:t xml:space="preserve"> Evaluation and Sharing Lessons Learnt</w:t>
      </w:r>
    </w:p>
    <w:p w:rsidR="003A4190" w:rsidRPr="000F4801" w:rsidRDefault="003A4190" w:rsidP="003A4190">
      <w:pPr>
        <w:pStyle w:val="BodyText"/>
      </w:pPr>
      <w:r>
        <w:t>The arrangements for ensuring that pro</w:t>
      </w:r>
      <w:r w:rsidR="00B3403D">
        <w:t>gramme</w:t>
      </w:r>
      <w:r>
        <w:t xml:space="preserve"> evaluation take place are…</w:t>
      </w:r>
    </w:p>
    <w:p w:rsidR="003A4190" w:rsidRDefault="003A4190" w:rsidP="003A4190">
      <w:pPr>
        <w:pStyle w:val="BodyText"/>
      </w:pPr>
      <w:r>
        <w:t>The Lessons Learned Report has been written…</w:t>
      </w:r>
    </w:p>
    <w:p w:rsidR="003A4190" w:rsidRDefault="003A4190" w:rsidP="003A4190">
      <w:pPr>
        <w:pStyle w:val="BodyText"/>
      </w:pPr>
      <w:r>
        <w:t>Lessons Learned will be captured and disseminated by…</w:t>
      </w:r>
    </w:p>
    <w:p w:rsidR="002F3283" w:rsidRPr="002F3283" w:rsidRDefault="002F3283" w:rsidP="003D1C83">
      <w:pPr>
        <w:pStyle w:val="BodyText"/>
      </w:pPr>
      <w:r w:rsidRPr="002F3283">
        <w:rPr>
          <w:i/>
          <w:color w:val="7030A0"/>
        </w:rPr>
        <w:br w:type="page"/>
      </w:r>
    </w:p>
    <w:p w:rsidR="002F3283" w:rsidRDefault="002F3283" w:rsidP="002F3283">
      <w:pPr>
        <w:pStyle w:val="Heading1"/>
      </w:pPr>
      <w:bookmarkStart w:id="63" w:name="_Toc484773404"/>
      <w:bookmarkStart w:id="64" w:name="_Toc484780139"/>
      <w:bookmarkStart w:id="65" w:name="_Toc531255279"/>
      <w:bookmarkStart w:id="66" w:name="_Toc15555807"/>
      <w:r w:rsidRPr="0061195D">
        <w:lastRenderedPageBreak/>
        <w:t>Security Section</w:t>
      </w:r>
      <w:bookmarkEnd w:id="63"/>
      <w:bookmarkEnd w:id="64"/>
      <w:bookmarkEnd w:id="65"/>
      <w:bookmarkEnd w:id="66"/>
    </w:p>
    <w:p w:rsidR="00834895" w:rsidRDefault="00834895" w:rsidP="00834895">
      <w:pPr>
        <w:pStyle w:val="Bodycopy"/>
        <w:rPr>
          <w:i/>
          <w:color w:val="7030A0"/>
        </w:rPr>
      </w:pPr>
      <w:r>
        <w:rPr>
          <w:i/>
          <w:color w:val="7030A0"/>
        </w:rPr>
        <w:t xml:space="preserve">Please see </w:t>
      </w:r>
      <w:hyperlink w:anchor="_Security_Section_Guidance" w:history="1">
        <w:r>
          <w:rPr>
            <w:rStyle w:val="Hyperlink"/>
            <w:i/>
          </w:rPr>
          <w:t>Security Section Guidance</w:t>
        </w:r>
      </w:hyperlink>
      <w:r>
        <w:rPr>
          <w:i/>
          <w:color w:val="7030A0"/>
        </w:rPr>
        <w:t xml:space="preserve"> before completing this section of the template.</w:t>
      </w:r>
    </w:p>
    <w:p w:rsidR="00834895" w:rsidRDefault="00834895" w:rsidP="00834895">
      <w:pPr>
        <w:pStyle w:val="Bodycopy"/>
        <w:rPr>
          <w:i/>
          <w:color w:val="7030A0"/>
        </w:rPr>
      </w:pPr>
      <w:bookmarkStart w:id="67" w:name="_Toc484773405"/>
      <w:bookmarkStart w:id="68" w:name="_Toc531255280"/>
    </w:p>
    <w:p w:rsidR="00834895" w:rsidRDefault="00834895" w:rsidP="00834895">
      <w:pPr>
        <w:pStyle w:val="Heading3"/>
      </w:pPr>
      <w:r>
        <w:t xml:space="preserve">Security Landscape </w:t>
      </w:r>
    </w:p>
    <w:p w:rsidR="00834895" w:rsidRDefault="00834895" w:rsidP="00834895">
      <w:pPr>
        <w:rPr>
          <w:rFonts w:cs="Arial"/>
          <w:i/>
          <w:color w:val="7030A0"/>
        </w:rPr>
      </w:pPr>
      <w:r>
        <w:rPr>
          <w:rFonts w:cs="Arial"/>
          <w:i/>
          <w:color w:val="7030A0"/>
        </w:rPr>
        <w:t xml:space="preserve">Explain the current security landscape, i.e. the threat environment in which the project will be operating.  </w:t>
      </w:r>
    </w:p>
    <w:p w:rsidR="00834895" w:rsidRDefault="00834895" w:rsidP="00834895">
      <w:pPr>
        <w:rPr>
          <w:rFonts w:cs="Arial"/>
          <w:i/>
          <w:color w:val="7030A0"/>
        </w:rPr>
      </w:pPr>
    </w:p>
    <w:p w:rsidR="00834895" w:rsidRDefault="00834895" w:rsidP="00834895">
      <w:pPr>
        <w:pStyle w:val="BodyText"/>
      </w:pPr>
      <w:r>
        <w:t>Insert text here.</w:t>
      </w:r>
    </w:p>
    <w:p w:rsidR="00773B0F" w:rsidRPr="007C3F79" w:rsidRDefault="00773B0F" w:rsidP="00773B0F">
      <w:pPr>
        <w:pStyle w:val="Heading1"/>
      </w:pPr>
      <w:bookmarkStart w:id="69" w:name="_Toc15555808"/>
      <w:bookmarkEnd w:id="5"/>
      <w:bookmarkEnd w:id="67"/>
      <w:bookmarkEnd w:id="68"/>
      <w:r>
        <w:lastRenderedPageBreak/>
        <w:t xml:space="preserve">Data </w:t>
      </w:r>
      <w:r w:rsidRPr="0061195D">
        <w:t>Section</w:t>
      </w:r>
      <w:bookmarkEnd w:id="69"/>
    </w:p>
    <w:p w:rsidR="00834895" w:rsidRDefault="00834895" w:rsidP="00834895">
      <w:pPr>
        <w:rPr>
          <w:rFonts w:cs="Arial"/>
          <w:i/>
          <w:color w:val="7030A0"/>
        </w:rPr>
      </w:pPr>
      <w:r>
        <w:rPr>
          <w:rFonts w:cs="Arial"/>
          <w:i/>
          <w:color w:val="7030A0"/>
        </w:rPr>
        <w:t xml:space="preserve">See </w:t>
      </w:r>
      <w:hyperlink w:anchor="_Data_Section_Guidance" w:history="1">
        <w:r>
          <w:rPr>
            <w:rStyle w:val="Hyperlink"/>
            <w:rFonts w:cs="Arial"/>
            <w:i/>
          </w:rPr>
          <w:t>Data Section Guidance</w:t>
        </w:r>
      </w:hyperlink>
      <w:r>
        <w:rPr>
          <w:rFonts w:cs="Arial"/>
          <w:i/>
          <w:color w:val="7030A0"/>
        </w:rPr>
        <w:t xml:space="preserve"> before completing this section.</w:t>
      </w:r>
    </w:p>
    <w:p w:rsidR="00834895" w:rsidRDefault="00834895" w:rsidP="00834895">
      <w:pPr>
        <w:pStyle w:val="Heading3"/>
      </w:pPr>
      <w:r>
        <w:t xml:space="preserve">Data Usage </w:t>
      </w:r>
    </w:p>
    <w:p w:rsidR="00834895" w:rsidRDefault="00834895" w:rsidP="00834895">
      <w:pPr>
        <w:rPr>
          <w:rFonts w:cs="Arial"/>
          <w:i/>
          <w:color w:val="7030A0"/>
        </w:rPr>
      </w:pPr>
      <w:r>
        <w:rPr>
          <w:rFonts w:cs="Arial"/>
          <w:i/>
          <w:color w:val="7030A0"/>
        </w:rPr>
        <w:t>Explain how the project will be using or creating data during (and after) delivery of the project.</w:t>
      </w:r>
    </w:p>
    <w:p w:rsidR="00834895" w:rsidRDefault="00834895" w:rsidP="00834895">
      <w:pPr>
        <w:rPr>
          <w:rFonts w:cs="Arial"/>
          <w:i/>
          <w:color w:val="7030A0"/>
        </w:rPr>
      </w:pPr>
    </w:p>
    <w:p w:rsidR="00834895" w:rsidRDefault="00834895" w:rsidP="00834895">
      <w:pPr>
        <w:pStyle w:val="BodyText"/>
      </w:pPr>
      <w:r>
        <w:t xml:space="preserve">Insert text here.  </w:t>
      </w:r>
    </w:p>
    <w:p w:rsidR="00834895" w:rsidRDefault="00834895" w:rsidP="00834895">
      <w:pPr>
        <w:pStyle w:val="Heading3"/>
      </w:pPr>
      <w:r>
        <w:t>Transparency and Open Data</w:t>
      </w:r>
    </w:p>
    <w:p w:rsidR="00834895" w:rsidRDefault="00834895" w:rsidP="00834895">
      <w:pPr>
        <w:pStyle w:val="BodyText"/>
      </w:pPr>
      <w:r>
        <w:t>Insert text here.</w:t>
      </w:r>
    </w:p>
    <w:p w:rsidR="00834895" w:rsidRDefault="00834895" w:rsidP="00834895">
      <w:pPr>
        <w:pStyle w:val="Heading3"/>
      </w:pPr>
      <w:r>
        <w:t>Freedom of Information (FoI)</w:t>
      </w:r>
    </w:p>
    <w:p w:rsidR="00834895" w:rsidRDefault="00834895" w:rsidP="00834895">
      <w:pPr>
        <w:pStyle w:val="BodyText"/>
      </w:pPr>
      <w:r>
        <w:t>Insert text here.</w:t>
      </w:r>
    </w:p>
    <w:p w:rsidR="001F07CC" w:rsidRPr="000C123B" w:rsidRDefault="001F07CC" w:rsidP="009A77E8">
      <w:pPr>
        <w:rPr>
          <w:rFonts w:cs="Arial"/>
          <w:i/>
          <w:color w:val="7030A0"/>
        </w:rPr>
      </w:pPr>
    </w:p>
    <w:p w:rsidR="009A77E8" w:rsidRPr="006961C4" w:rsidRDefault="009A77E8" w:rsidP="009A77E8">
      <w:pPr>
        <w:pStyle w:val="Heading1"/>
      </w:pPr>
      <w:bookmarkStart w:id="70" w:name="_Toc15555809"/>
      <w:r w:rsidRPr="006961C4">
        <w:lastRenderedPageBreak/>
        <w:t>Evidence Pack</w:t>
      </w:r>
      <w:bookmarkEnd w:id="70"/>
    </w:p>
    <w:p w:rsidR="0013433A" w:rsidRPr="00A44626" w:rsidRDefault="0013433A" w:rsidP="0013433A">
      <w:pPr>
        <w:pStyle w:val="NoSpacing"/>
        <w:rPr>
          <w:rFonts w:cs="Arial"/>
          <w:i/>
          <w:color w:val="7030A0"/>
        </w:rPr>
      </w:pPr>
      <w:bookmarkStart w:id="71" w:name="_Hlk19001409"/>
      <w:r w:rsidRPr="00A44626">
        <w:rPr>
          <w:rFonts w:cs="Arial"/>
          <w:i/>
          <w:color w:val="7030A0"/>
        </w:rPr>
        <w:t xml:space="preserve">To support this business case, make available, and provide on request, the appropriate evidence which supports the information outlined above.  A set of documents </w:t>
      </w:r>
      <w:r>
        <w:rPr>
          <w:rFonts w:cs="Arial"/>
          <w:i/>
          <w:color w:val="7030A0"/>
        </w:rPr>
        <w:t>would normally be expected to</w:t>
      </w:r>
      <w:r w:rsidRPr="00A44626">
        <w:rPr>
          <w:rFonts w:cs="Arial"/>
          <w:i/>
          <w:color w:val="7030A0"/>
        </w:rPr>
        <w:t xml:space="preserve"> include the following (not exhaustive) list.  </w:t>
      </w:r>
    </w:p>
    <w:p w:rsidR="0013433A" w:rsidRPr="00A44626" w:rsidRDefault="0013433A" w:rsidP="0013433A">
      <w:pPr>
        <w:pStyle w:val="NoSpacing"/>
        <w:rPr>
          <w:rFonts w:cs="Arial"/>
        </w:rPr>
      </w:pPr>
    </w:p>
    <w:p w:rsidR="0013433A" w:rsidRPr="00A44626" w:rsidRDefault="0013433A" w:rsidP="0013433A">
      <w:pPr>
        <w:pStyle w:val="NoSpacing"/>
        <w:numPr>
          <w:ilvl w:val="0"/>
          <w:numId w:val="15"/>
        </w:numPr>
        <w:rPr>
          <w:rFonts w:cs="Arial"/>
        </w:rPr>
      </w:pPr>
      <w:bookmarkStart w:id="72" w:name="_Hlk531765440"/>
      <w:r w:rsidRPr="00A44626">
        <w:rPr>
          <w:rFonts w:cs="Arial"/>
        </w:rPr>
        <w:t>Project Delivery Plan</w:t>
      </w:r>
    </w:p>
    <w:p w:rsidR="0013433A" w:rsidRPr="00A44626" w:rsidRDefault="0013433A" w:rsidP="0013433A">
      <w:pPr>
        <w:pStyle w:val="NoSpacing"/>
        <w:numPr>
          <w:ilvl w:val="0"/>
          <w:numId w:val="15"/>
        </w:numPr>
        <w:rPr>
          <w:rFonts w:cs="Arial"/>
        </w:rPr>
      </w:pPr>
      <w:r w:rsidRPr="00A44626">
        <w:rPr>
          <w:rFonts w:cs="Arial"/>
        </w:rPr>
        <w:t>Organisational Structure</w:t>
      </w:r>
    </w:p>
    <w:p w:rsidR="0013433A" w:rsidRPr="00A44626" w:rsidRDefault="0013433A" w:rsidP="0013433A">
      <w:pPr>
        <w:pStyle w:val="NoSpacing"/>
        <w:numPr>
          <w:ilvl w:val="0"/>
          <w:numId w:val="15"/>
        </w:numPr>
        <w:rPr>
          <w:rFonts w:cs="Arial"/>
        </w:rPr>
      </w:pPr>
      <w:r w:rsidRPr="00A44626">
        <w:rPr>
          <w:rFonts w:cs="Arial"/>
        </w:rPr>
        <w:t>Project Communication Plan</w:t>
      </w:r>
    </w:p>
    <w:p w:rsidR="0013433A" w:rsidRPr="00A44626" w:rsidRDefault="0013433A" w:rsidP="0013433A">
      <w:pPr>
        <w:pStyle w:val="NoSpacing"/>
        <w:numPr>
          <w:ilvl w:val="0"/>
          <w:numId w:val="15"/>
        </w:numPr>
        <w:rPr>
          <w:rFonts w:cs="Arial"/>
        </w:rPr>
      </w:pPr>
      <w:r w:rsidRPr="00A44626">
        <w:rPr>
          <w:rFonts w:cs="Arial"/>
        </w:rPr>
        <w:t>Stakeholder Engagement Plan</w:t>
      </w:r>
    </w:p>
    <w:p w:rsidR="0013433A" w:rsidRPr="00EB2525" w:rsidRDefault="0013433A" w:rsidP="0013433A">
      <w:pPr>
        <w:pStyle w:val="NoSpacing"/>
        <w:numPr>
          <w:ilvl w:val="0"/>
          <w:numId w:val="15"/>
        </w:numPr>
      </w:pPr>
      <w:r w:rsidRPr="00EB2525">
        <w:t>Economic Long List &amp; Short List Options Appraisal</w:t>
      </w:r>
    </w:p>
    <w:p w:rsidR="0013433A" w:rsidRPr="00A44626" w:rsidRDefault="0013433A" w:rsidP="0013433A">
      <w:pPr>
        <w:pStyle w:val="NoSpacing"/>
        <w:numPr>
          <w:ilvl w:val="0"/>
          <w:numId w:val="15"/>
        </w:numPr>
        <w:rPr>
          <w:rFonts w:cs="Arial"/>
        </w:rPr>
      </w:pPr>
      <w:r>
        <w:rPr>
          <w:rFonts w:cs="Arial"/>
        </w:rPr>
        <w:t>Appraisal Summary Table (AST)</w:t>
      </w:r>
    </w:p>
    <w:p w:rsidR="0013433A" w:rsidRDefault="0013433A" w:rsidP="0013433A">
      <w:pPr>
        <w:pStyle w:val="NoSpacing"/>
        <w:numPr>
          <w:ilvl w:val="0"/>
          <w:numId w:val="15"/>
        </w:numPr>
        <w:rPr>
          <w:rFonts w:cs="Arial"/>
        </w:rPr>
      </w:pPr>
      <w:r w:rsidRPr="00A44626">
        <w:rPr>
          <w:rFonts w:cs="Arial"/>
        </w:rPr>
        <w:t>Business Case Model (including economic and financial data)</w:t>
      </w:r>
    </w:p>
    <w:p w:rsidR="0013433A" w:rsidRDefault="0013433A" w:rsidP="0013433A">
      <w:pPr>
        <w:pStyle w:val="NoSpacing"/>
        <w:numPr>
          <w:ilvl w:val="0"/>
          <w:numId w:val="15"/>
        </w:numPr>
        <w:rPr>
          <w:rFonts w:cs="Arial"/>
        </w:rPr>
      </w:pPr>
      <w:r w:rsidRPr="00A44626">
        <w:rPr>
          <w:rFonts w:cs="Arial"/>
        </w:rPr>
        <w:t>Benefits Management Strategy</w:t>
      </w:r>
    </w:p>
    <w:p w:rsidR="0013433A" w:rsidRDefault="0013433A" w:rsidP="0013433A">
      <w:pPr>
        <w:pStyle w:val="NoSpacing"/>
        <w:numPr>
          <w:ilvl w:val="0"/>
          <w:numId w:val="15"/>
        </w:numPr>
        <w:rPr>
          <w:rFonts w:cs="Arial"/>
        </w:rPr>
      </w:pPr>
      <w:r>
        <w:rPr>
          <w:rFonts w:cs="Arial"/>
        </w:rPr>
        <w:t>Benefits Map</w:t>
      </w:r>
    </w:p>
    <w:p w:rsidR="0013433A" w:rsidRPr="00A44626" w:rsidRDefault="0013433A" w:rsidP="0013433A">
      <w:pPr>
        <w:pStyle w:val="NoSpacing"/>
        <w:numPr>
          <w:ilvl w:val="0"/>
          <w:numId w:val="15"/>
        </w:numPr>
        <w:rPr>
          <w:rFonts w:cs="Arial"/>
        </w:rPr>
      </w:pPr>
      <w:r>
        <w:rPr>
          <w:rFonts w:cs="Arial"/>
        </w:rPr>
        <w:t>Benefits Register</w:t>
      </w:r>
    </w:p>
    <w:p w:rsidR="0013433A" w:rsidRPr="00A44626" w:rsidRDefault="0013433A" w:rsidP="0013433A">
      <w:pPr>
        <w:pStyle w:val="NoSpacing"/>
        <w:numPr>
          <w:ilvl w:val="0"/>
          <w:numId w:val="15"/>
        </w:numPr>
        <w:rPr>
          <w:rFonts w:cs="Arial"/>
        </w:rPr>
      </w:pPr>
      <w:r w:rsidRPr="00A44626">
        <w:rPr>
          <w:rFonts w:cs="Arial"/>
        </w:rPr>
        <w:t>Benefits Realisation Plan</w:t>
      </w:r>
    </w:p>
    <w:p w:rsidR="0013433A" w:rsidRPr="00A44626" w:rsidRDefault="0013433A" w:rsidP="0013433A">
      <w:pPr>
        <w:pStyle w:val="NoSpacing"/>
        <w:numPr>
          <w:ilvl w:val="0"/>
          <w:numId w:val="15"/>
        </w:numPr>
        <w:rPr>
          <w:rFonts w:cs="Arial"/>
        </w:rPr>
      </w:pPr>
      <w:r w:rsidRPr="00A44626">
        <w:rPr>
          <w:rFonts w:cs="Arial"/>
        </w:rPr>
        <w:t>Commercial Implementation Plan</w:t>
      </w:r>
    </w:p>
    <w:p w:rsidR="0013433A" w:rsidRPr="00A44626" w:rsidRDefault="0013433A" w:rsidP="0013433A">
      <w:pPr>
        <w:pStyle w:val="NoSpacing"/>
        <w:numPr>
          <w:ilvl w:val="0"/>
          <w:numId w:val="15"/>
        </w:numPr>
        <w:rPr>
          <w:rFonts w:cs="Arial"/>
        </w:rPr>
      </w:pPr>
      <w:r w:rsidRPr="00A44626">
        <w:rPr>
          <w:rFonts w:cs="Arial"/>
        </w:rPr>
        <w:t xml:space="preserve">Risk </w:t>
      </w:r>
      <w:r>
        <w:rPr>
          <w:rFonts w:cs="Arial"/>
        </w:rPr>
        <w:t xml:space="preserve">and Issue </w:t>
      </w:r>
      <w:r w:rsidRPr="00A44626">
        <w:rPr>
          <w:rFonts w:cs="Arial"/>
        </w:rPr>
        <w:t>Management Strategy</w:t>
      </w:r>
    </w:p>
    <w:p w:rsidR="0013433A" w:rsidRPr="00A44626" w:rsidRDefault="0013433A" w:rsidP="0013433A">
      <w:pPr>
        <w:pStyle w:val="NoSpacing"/>
        <w:numPr>
          <w:ilvl w:val="0"/>
          <w:numId w:val="15"/>
        </w:numPr>
        <w:rPr>
          <w:rFonts w:cs="Arial"/>
        </w:rPr>
      </w:pPr>
      <w:r w:rsidRPr="00A44626">
        <w:rPr>
          <w:rFonts w:cs="Arial"/>
        </w:rPr>
        <w:t xml:space="preserve">Risk </w:t>
      </w:r>
      <w:r>
        <w:rPr>
          <w:rFonts w:cs="Arial"/>
        </w:rPr>
        <w:t xml:space="preserve">and </w:t>
      </w:r>
      <w:r w:rsidRPr="00FE5E86">
        <w:rPr>
          <w:rFonts w:cs="Arial"/>
        </w:rPr>
        <w:t>Issue</w:t>
      </w:r>
      <w:r>
        <w:rPr>
          <w:rFonts w:cs="Arial"/>
        </w:rPr>
        <w:t xml:space="preserve"> (RAID) Log</w:t>
      </w:r>
    </w:p>
    <w:p w:rsidR="0013433A" w:rsidRPr="00A44626" w:rsidRDefault="0013433A" w:rsidP="0013433A">
      <w:pPr>
        <w:pStyle w:val="NoSpacing"/>
        <w:numPr>
          <w:ilvl w:val="0"/>
          <w:numId w:val="15"/>
        </w:numPr>
        <w:rPr>
          <w:rFonts w:cs="Arial"/>
        </w:rPr>
      </w:pPr>
      <w:r w:rsidRPr="00A44626">
        <w:rPr>
          <w:rFonts w:cs="Arial"/>
        </w:rPr>
        <w:t>Quality and Assurance Strategy</w:t>
      </w:r>
    </w:p>
    <w:p w:rsidR="0013433A" w:rsidRPr="00A44626" w:rsidRDefault="0013433A" w:rsidP="0013433A">
      <w:pPr>
        <w:pStyle w:val="NoSpacing"/>
        <w:numPr>
          <w:ilvl w:val="0"/>
          <w:numId w:val="15"/>
        </w:numPr>
        <w:rPr>
          <w:rFonts w:cs="Arial"/>
        </w:rPr>
      </w:pPr>
      <w:r w:rsidRPr="00A44626">
        <w:rPr>
          <w:rFonts w:cs="Arial"/>
        </w:rPr>
        <w:t>Quality and Assurance Plan</w:t>
      </w:r>
    </w:p>
    <w:p w:rsidR="0013433A" w:rsidRPr="00A44626" w:rsidRDefault="0013433A" w:rsidP="0013433A">
      <w:pPr>
        <w:pStyle w:val="NoSpacing"/>
        <w:numPr>
          <w:ilvl w:val="0"/>
          <w:numId w:val="15"/>
        </w:numPr>
        <w:rPr>
          <w:rFonts w:cs="Arial"/>
        </w:rPr>
      </w:pPr>
      <w:r w:rsidRPr="00A44626">
        <w:rPr>
          <w:rFonts w:cs="Arial"/>
        </w:rPr>
        <w:t>Resource Management Strategy</w:t>
      </w:r>
    </w:p>
    <w:p w:rsidR="0013433A" w:rsidRDefault="0013433A" w:rsidP="0013433A">
      <w:pPr>
        <w:pStyle w:val="NoSpacing"/>
        <w:numPr>
          <w:ilvl w:val="0"/>
          <w:numId w:val="15"/>
        </w:numPr>
        <w:rPr>
          <w:rFonts w:cs="Arial"/>
        </w:rPr>
      </w:pPr>
      <w:r w:rsidRPr="00A44626">
        <w:rPr>
          <w:rFonts w:cs="Arial"/>
        </w:rPr>
        <w:t>Resource Management Plan</w:t>
      </w:r>
    </w:p>
    <w:p w:rsidR="0013433A" w:rsidRDefault="0013433A" w:rsidP="0013433A">
      <w:pPr>
        <w:pStyle w:val="NoSpacing"/>
        <w:numPr>
          <w:ilvl w:val="0"/>
          <w:numId w:val="15"/>
        </w:numPr>
        <w:rPr>
          <w:rFonts w:cs="Arial"/>
        </w:rPr>
      </w:pPr>
      <w:r>
        <w:rPr>
          <w:rFonts w:cs="Arial"/>
        </w:rPr>
        <w:t>Integrated Assurance and Approvals Plan (IAAP)</w:t>
      </w:r>
    </w:p>
    <w:p w:rsidR="0013433A" w:rsidRPr="0013433A" w:rsidRDefault="0013433A" w:rsidP="0013433A">
      <w:pPr>
        <w:pStyle w:val="ListParagraph"/>
      </w:pPr>
      <w:r w:rsidRPr="0013433A">
        <w:t>Network and Infrastructure Commitment Control Form (</w:t>
      </w:r>
      <w:r w:rsidRPr="00F47CB3">
        <w:rPr>
          <w:u w:val="single"/>
        </w:rPr>
        <w:t>required for all projects and programmes spending on networks and infrastructure</w:t>
      </w:r>
      <w:r w:rsidRPr="0013433A">
        <w:t>)</w:t>
      </w:r>
    </w:p>
    <w:bookmarkEnd w:id="72"/>
    <w:p w:rsidR="0013433A" w:rsidRPr="00A44626" w:rsidRDefault="0013433A" w:rsidP="0013433A">
      <w:pPr>
        <w:pStyle w:val="NoSpacing"/>
        <w:ind w:left="720"/>
        <w:rPr>
          <w:rFonts w:cs="Arial"/>
        </w:rPr>
      </w:pPr>
    </w:p>
    <w:p w:rsidR="0013433A" w:rsidRPr="00A44626" w:rsidRDefault="0013433A" w:rsidP="0013433A">
      <w:pPr>
        <w:pStyle w:val="NoSpacing"/>
        <w:rPr>
          <w:rFonts w:cs="Arial"/>
          <w:i/>
          <w:color w:val="7030A0"/>
        </w:rPr>
      </w:pPr>
      <w:r w:rsidRPr="00A44626">
        <w:rPr>
          <w:rFonts w:cs="Arial"/>
          <w:i/>
          <w:color w:val="7030A0"/>
        </w:rPr>
        <w:t xml:space="preserve">Please contact your </w:t>
      </w:r>
      <w:r w:rsidR="00C45BA7">
        <w:rPr>
          <w:rFonts w:cs="Arial"/>
          <w:i/>
          <w:color w:val="7030A0"/>
        </w:rPr>
        <w:t>Portfolio Business Partner (PBP)</w:t>
      </w:r>
      <w:r w:rsidR="00C45BA7">
        <w:rPr>
          <w:rFonts w:cs="Arial"/>
          <w:i/>
          <w:color w:val="7030A0"/>
        </w:rPr>
        <w:t xml:space="preserve"> </w:t>
      </w:r>
      <w:bookmarkStart w:id="73" w:name="_GoBack"/>
      <w:bookmarkEnd w:id="73"/>
      <w:r w:rsidRPr="00A44626">
        <w:rPr>
          <w:rFonts w:cs="Arial"/>
          <w:i/>
          <w:color w:val="7030A0"/>
        </w:rPr>
        <w:t>in PPD for further guidance if required.</w:t>
      </w:r>
    </w:p>
    <w:bookmarkEnd w:id="71"/>
    <w:p w:rsidR="00773B0F" w:rsidRDefault="00773B0F" w:rsidP="00773B0F"/>
    <w:p w:rsidR="00BA35E9" w:rsidRDefault="00BA35E9" w:rsidP="00BA35E9">
      <w:pPr>
        <w:pStyle w:val="Heading1"/>
      </w:pPr>
      <w:bookmarkStart w:id="74" w:name="_Toc960189"/>
      <w:bookmarkStart w:id="75" w:name="_Toc15555810"/>
      <w:r>
        <w:lastRenderedPageBreak/>
        <w:t xml:space="preserve">Guidance: </w:t>
      </w:r>
      <w:r w:rsidR="003176A8">
        <w:t xml:space="preserve">Programme </w:t>
      </w:r>
      <w:r>
        <w:t>Business Case Overview</w:t>
      </w:r>
      <w:bookmarkEnd w:id="74"/>
      <w:bookmarkEnd w:id="75"/>
    </w:p>
    <w:p w:rsidR="00773B0F" w:rsidRPr="00BA35E9" w:rsidRDefault="00773B0F" w:rsidP="00773B0F">
      <w:pPr>
        <w:spacing w:line="240" w:lineRule="auto"/>
        <w:rPr>
          <w:i/>
          <w:color w:val="7030A0"/>
        </w:rPr>
      </w:pPr>
      <w:r w:rsidRPr="00BA35E9">
        <w:rPr>
          <w:i/>
          <w:color w:val="7030A0"/>
        </w:rPr>
        <w:t xml:space="preserve">The purpose of the </w:t>
      </w:r>
      <w:r w:rsidR="003176A8">
        <w:rPr>
          <w:i/>
          <w:color w:val="7030A0"/>
        </w:rPr>
        <w:t xml:space="preserve">Programme </w:t>
      </w:r>
      <w:r w:rsidRPr="00BA35E9">
        <w:rPr>
          <w:i/>
          <w:color w:val="7030A0"/>
        </w:rPr>
        <w:t>Business Case</w:t>
      </w:r>
      <w:r w:rsidR="003176A8">
        <w:rPr>
          <w:i/>
          <w:color w:val="7030A0"/>
        </w:rPr>
        <w:t xml:space="preserve"> (P</w:t>
      </w:r>
      <w:r w:rsidR="009E4807">
        <w:rPr>
          <w:i/>
          <w:color w:val="7030A0"/>
        </w:rPr>
        <w:t>BC)</w:t>
      </w:r>
      <w:r w:rsidRPr="00BA35E9">
        <w:rPr>
          <w:i/>
          <w:color w:val="7030A0"/>
        </w:rPr>
        <w:t xml:space="preserve"> is to:</w:t>
      </w:r>
    </w:p>
    <w:p w:rsidR="00773B0F" w:rsidRDefault="00773B0F" w:rsidP="00773B0F">
      <w:pPr>
        <w:spacing w:line="276" w:lineRule="auto"/>
        <w:rPr>
          <w:b/>
          <w:i/>
          <w:color w:val="7030A0"/>
        </w:rPr>
      </w:pPr>
    </w:p>
    <w:p w:rsidR="00773B0F" w:rsidRPr="00BA35E9" w:rsidRDefault="00773B0F" w:rsidP="00773B0F">
      <w:pPr>
        <w:numPr>
          <w:ilvl w:val="0"/>
          <w:numId w:val="26"/>
        </w:numPr>
        <w:spacing w:after="120" w:line="276" w:lineRule="auto"/>
        <w:ind w:left="714" w:hanging="357"/>
        <w:rPr>
          <w:rFonts w:cs="Arial"/>
          <w:b/>
          <w:i/>
          <w:color w:val="7030A0"/>
        </w:rPr>
      </w:pPr>
      <w:r w:rsidRPr="00BA35E9">
        <w:rPr>
          <w:rFonts w:cs="Arial"/>
          <w:b/>
          <w:i/>
          <w:color w:val="7030A0"/>
        </w:rPr>
        <w:t>Identify the ‘market place opportunity’ which offers optimum V</w:t>
      </w:r>
      <w:r w:rsidR="009E4807">
        <w:rPr>
          <w:rFonts w:cs="Arial"/>
          <w:b/>
          <w:i/>
          <w:color w:val="7030A0"/>
        </w:rPr>
        <w:t>alue for Money (V</w:t>
      </w:r>
      <w:r w:rsidRPr="00BA35E9">
        <w:rPr>
          <w:rFonts w:cs="Arial"/>
          <w:b/>
          <w:i/>
          <w:color w:val="7030A0"/>
        </w:rPr>
        <w:t>fM</w:t>
      </w:r>
      <w:r w:rsidR="009E4807">
        <w:rPr>
          <w:rFonts w:cs="Arial"/>
          <w:b/>
          <w:i/>
          <w:color w:val="7030A0"/>
        </w:rPr>
        <w:t>)</w:t>
      </w:r>
      <w:r w:rsidRPr="00BA35E9">
        <w:rPr>
          <w:rFonts w:cs="Arial"/>
          <w:b/>
          <w:i/>
          <w:color w:val="7030A0"/>
        </w:rPr>
        <w:t>;</w:t>
      </w:r>
    </w:p>
    <w:p w:rsidR="00773B0F" w:rsidRPr="00BA35E9" w:rsidRDefault="00773B0F" w:rsidP="00773B0F">
      <w:pPr>
        <w:numPr>
          <w:ilvl w:val="0"/>
          <w:numId w:val="26"/>
        </w:numPr>
        <w:spacing w:after="120" w:line="276" w:lineRule="auto"/>
        <w:ind w:left="714" w:hanging="357"/>
        <w:rPr>
          <w:rFonts w:cs="Arial"/>
          <w:b/>
          <w:i/>
          <w:color w:val="7030A0"/>
        </w:rPr>
      </w:pPr>
      <w:r w:rsidRPr="00BA35E9">
        <w:rPr>
          <w:rFonts w:cs="Arial"/>
          <w:b/>
          <w:i/>
          <w:color w:val="7030A0"/>
        </w:rPr>
        <w:t>Set out the negotiated commercial and contractual arrangements for the deal;</w:t>
      </w:r>
    </w:p>
    <w:p w:rsidR="00773B0F" w:rsidRPr="00BA35E9" w:rsidRDefault="00773B0F" w:rsidP="00773B0F">
      <w:pPr>
        <w:numPr>
          <w:ilvl w:val="0"/>
          <w:numId w:val="26"/>
        </w:numPr>
        <w:spacing w:after="120" w:line="276" w:lineRule="auto"/>
        <w:ind w:left="714" w:hanging="357"/>
        <w:rPr>
          <w:rFonts w:cs="Arial"/>
          <w:b/>
          <w:i/>
          <w:color w:val="7030A0"/>
        </w:rPr>
      </w:pPr>
      <w:r w:rsidRPr="00BA35E9">
        <w:rPr>
          <w:rFonts w:cs="Arial"/>
          <w:b/>
          <w:i/>
          <w:color w:val="7030A0"/>
        </w:rPr>
        <w:t>Demonstrate that it is ‘unequivocally’ affordable; and</w:t>
      </w:r>
    </w:p>
    <w:p w:rsidR="00773B0F" w:rsidRPr="00BA35E9" w:rsidRDefault="00773B0F" w:rsidP="00773B0F">
      <w:pPr>
        <w:numPr>
          <w:ilvl w:val="0"/>
          <w:numId w:val="26"/>
        </w:numPr>
        <w:spacing w:after="120" w:line="276" w:lineRule="auto"/>
        <w:ind w:left="714" w:hanging="357"/>
        <w:rPr>
          <w:rFonts w:cs="Arial"/>
          <w:b/>
          <w:i/>
          <w:color w:val="7030A0"/>
        </w:rPr>
      </w:pPr>
      <w:r w:rsidRPr="00BA35E9">
        <w:rPr>
          <w:rFonts w:cs="Arial"/>
          <w:b/>
          <w:i/>
          <w:color w:val="7030A0"/>
        </w:rPr>
        <w:t>Put in place the detailed management arrangements for the successful delivery of the scheme.</w:t>
      </w:r>
    </w:p>
    <w:p w:rsidR="007D72E3" w:rsidRDefault="007D72E3" w:rsidP="00773B0F">
      <w:pPr>
        <w:rPr>
          <w:i/>
          <w:color w:val="7030A0"/>
        </w:rPr>
      </w:pPr>
      <w:r>
        <w:rPr>
          <w:i/>
          <w:color w:val="7030A0"/>
        </w:rPr>
        <w:t>A programme will often develop several PBCs. The initial PBC and then subsequent updates. The updates will include more and more detail as the delivery / procurement develops.</w:t>
      </w:r>
    </w:p>
    <w:p w:rsidR="007D72E3" w:rsidRDefault="007D72E3" w:rsidP="00773B0F">
      <w:pPr>
        <w:rPr>
          <w:i/>
          <w:color w:val="7030A0"/>
        </w:rPr>
      </w:pPr>
    </w:p>
    <w:p w:rsidR="00773B0F" w:rsidRDefault="00773B0F" w:rsidP="00773B0F">
      <w:pPr>
        <w:spacing w:line="240" w:lineRule="auto"/>
        <w:rPr>
          <w:i/>
          <w:color w:val="7030A0"/>
        </w:rPr>
      </w:pPr>
      <w:r>
        <w:rPr>
          <w:i/>
          <w:color w:val="7030A0"/>
        </w:rPr>
        <w:t xml:space="preserve">Every </w:t>
      </w:r>
      <w:r w:rsidRPr="00862FC7">
        <w:rPr>
          <w:i/>
          <w:color w:val="7030A0"/>
        </w:rPr>
        <w:t>effort has been made to include as much detail as possible which is relevant to the Home Office,</w:t>
      </w:r>
      <w:r>
        <w:rPr>
          <w:i/>
          <w:color w:val="7030A0"/>
        </w:rPr>
        <w:t xml:space="preserve"> but </w:t>
      </w:r>
      <w:r w:rsidRPr="00862FC7">
        <w:rPr>
          <w:i/>
          <w:color w:val="7030A0"/>
        </w:rPr>
        <w:t xml:space="preserve">this document </w:t>
      </w:r>
      <w:r>
        <w:rPr>
          <w:i/>
          <w:color w:val="7030A0"/>
        </w:rPr>
        <w:t>does not cover all</w:t>
      </w:r>
      <w:r w:rsidRPr="00862FC7">
        <w:rPr>
          <w:i/>
          <w:color w:val="7030A0"/>
        </w:rPr>
        <w:t xml:space="preserve"> aspects of business case development.  </w:t>
      </w:r>
    </w:p>
    <w:p w:rsidR="00773B0F" w:rsidRDefault="00773B0F" w:rsidP="00773B0F">
      <w:pPr>
        <w:rPr>
          <w:b/>
          <w:i/>
          <w:color w:val="7030A0"/>
        </w:rPr>
      </w:pPr>
    </w:p>
    <w:p w:rsidR="00773B0F" w:rsidRDefault="00773B0F" w:rsidP="007D72E3">
      <w:pPr>
        <w:rPr>
          <w:rFonts w:cs="Arial"/>
          <w:i/>
          <w:color w:val="7030A0"/>
        </w:rPr>
      </w:pPr>
      <w:r w:rsidRPr="00E02A2B">
        <w:rPr>
          <w:b/>
          <w:i/>
          <w:color w:val="7030A0"/>
        </w:rPr>
        <w:t>HM Treasury’s ‘Business case guidance for pro</w:t>
      </w:r>
      <w:r w:rsidR="007D72E3">
        <w:rPr>
          <w:b/>
          <w:i/>
          <w:color w:val="7030A0"/>
        </w:rPr>
        <w:t>grammes</w:t>
      </w:r>
      <w:r w:rsidRPr="00E02A2B">
        <w:rPr>
          <w:b/>
          <w:i/>
          <w:color w:val="7030A0"/>
        </w:rPr>
        <w:t>’</w:t>
      </w:r>
      <w:r>
        <w:rPr>
          <w:i/>
          <w:color w:val="7030A0"/>
        </w:rPr>
        <w:t xml:space="preserve"> (see link at page </w:t>
      </w:r>
      <w:r w:rsidR="00200483">
        <w:rPr>
          <w:i/>
          <w:color w:val="7030A0"/>
        </w:rPr>
        <w:t>6</w:t>
      </w:r>
      <w:r>
        <w:rPr>
          <w:i/>
          <w:color w:val="7030A0"/>
        </w:rPr>
        <w:t xml:space="preserve">) breaks down business case development in </w:t>
      </w:r>
      <w:r w:rsidRPr="005F62C9">
        <w:rPr>
          <w:i/>
          <w:color w:val="7030A0"/>
        </w:rPr>
        <w:t>key</w:t>
      </w:r>
      <w:r>
        <w:rPr>
          <w:i/>
          <w:color w:val="7030A0"/>
        </w:rPr>
        <w:t xml:space="preserve"> </w:t>
      </w:r>
      <w:r w:rsidRPr="005F62C9">
        <w:rPr>
          <w:i/>
          <w:color w:val="7030A0"/>
        </w:rPr>
        <w:t xml:space="preserve">stages, steps and actions. This business case </w:t>
      </w:r>
      <w:r>
        <w:rPr>
          <w:i/>
          <w:color w:val="7030A0"/>
        </w:rPr>
        <w:t xml:space="preserve">includes the </w:t>
      </w:r>
      <w:r w:rsidRPr="005F62C9">
        <w:rPr>
          <w:i/>
          <w:color w:val="7030A0"/>
        </w:rPr>
        <w:t>following</w:t>
      </w:r>
      <w:r>
        <w:rPr>
          <w:i/>
          <w:color w:val="7030A0"/>
        </w:rPr>
        <w:t xml:space="preserve"> steps and actions from that guidance</w:t>
      </w:r>
      <w:r w:rsidRPr="005F62C9">
        <w:rPr>
          <w:i/>
          <w:color w:val="7030A0"/>
        </w:rPr>
        <w:t>:</w:t>
      </w:r>
    </w:p>
    <w:p w:rsidR="00773B0F" w:rsidRPr="00936C82" w:rsidRDefault="00773B0F" w:rsidP="00773B0F">
      <w:pPr>
        <w:spacing w:after="120" w:line="240" w:lineRule="auto"/>
        <w:rPr>
          <w:rFonts w:cs="Arial"/>
          <w:i/>
          <w:color w:val="7030A0"/>
        </w:rPr>
      </w:pPr>
    </w:p>
    <w:p w:rsidR="00773B0F" w:rsidRDefault="00773B0F" w:rsidP="00773B0F">
      <w:pPr>
        <w:pStyle w:val="BodyText"/>
      </w:pPr>
    </w:p>
    <w:p w:rsidR="00773B0F" w:rsidRDefault="00773B0F" w:rsidP="00773B0F">
      <w:pPr>
        <w:pStyle w:val="BodyText"/>
      </w:pPr>
    </w:p>
    <w:p w:rsidR="00773B0F" w:rsidRDefault="00773B0F" w:rsidP="00773B0F">
      <w:pPr>
        <w:pStyle w:val="BodyText"/>
      </w:pPr>
    </w:p>
    <w:p w:rsidR="00773B0F" w:rsidRDefault="00773B0F" w:rsidP="00773B0F">
      <w:pPr>
        <w:pStyle w:val="BodyText"/>
      </w:pPr>
    </w:p>
    <w:p w:rsidR="00773B0F" w:rsidRDefault="00773B0F" w:rsidP="00773B0F">
      <w:pPr>
        <w:pStyle w:val="BodyText"/>
      </w:pPr>
    </w:p>
    <w:p w:rsidR="00773B0F" w:rsidRDefault="00773B0F" w:rsidP="00773B0F">
      <w:pPr>
        <w:pStyle w:val="BodyText"/>
      </w:pPr>
    </w:p>
    <w:p w:rsidR="00773B0F" w:rsidRDefault="00773B0F" w:rsidP="00773B0F">
      <w:pPr>
        <w:pStyle w:val="BodyText"/>
      </w:pPr>
    </w:p>
    <w:p w:rsidR="00773B0F" w:rsidRDefault="00773B0F" w:rsidP="00773B0F">
      <w:pPr>
        <w:pStyle w:val="BodyText"/>
      </w:pPr>
    </w:p>
    <w:p w:rsidR="00773B0F" w:rsidRDefault="00773B0F" w:rsidP="00773B0F">
      <w:pPr>
        <w:pStyle w:val="BodyText"/>
      </w:pPr>
    </w:p>
    <w:p w:rsidR="00773B0F" w:rsidRDefault="00773B0F" w:rsidP="00773B0F">
      <w:pPr>
        <w:pStyle w:val="BodyText"/>
      </w:pPr>
    </w:p>
    <w:p w:rsidR="00773B0F" w:rsidRDefault="00773B0F" w:rsidP="00773B0F">
      <w:pPr>
        <w:pStyle w:val="BodyText"/>
      </w:pPr>
    </w:p>
    <w:p w:rsidR="00773B0F" w:rsidRDefault="00773B0F" w:rsidP="00773B0F">
      <w:pPr>
        <w:pStyle w:val="BodyText"/>
      </w:pPr>
    </w:p>
    <w:p w:rsidR="00773B0F" w:rsidRDefault="00773B0F" w:rsidP="00773B0F">
      <w:pPr>
        <w:pStyle w:val="Heading1"/>
      </w:pPr>
      <w:bookmarkStart w:id="76" w:name="_Strategic_Case_Guidance"/>
      <w:bookmarkStart w:id="77" w:name="_Toc15555811"/>
      <w:bookmarkEnd w:id="76"/>
      <w:r>
        <w:lastRenderedPageBreak/>
        <w:t>Strategic C</w:t>
      </w:r>
      <w:r w:rsidRPr="006E6662">
        <w:t>ase</w:t>
      </w:r>
      <w:r>
        <w:t xml:space="preserve"> Guidance</w:t>
      </w:r>
      <w:bookmarkEnd w:id="77"/>
    </w:p>
    <w:p w:rsidR="00BF337F" w:rsidRDefault="00BF337F" w:rsidP="00BF337F">
      <w:pPr>
        <w:pStyle w:val="BodyText"/>
        <w:rPr>
          <w:rFonts w:cs="Arial"/>
          <w:i/>
          <w:color w:val="7030A0"/>
        </w:rPr>
      </w:pPr>
      <w:r w:rsidRPr="00E45AC9">
        <w:rPr>
          <w:rFonts w:cs="Arial"/>
          <w:i/>
          <w:color w:val="7030A0"/>
        </w:rPr>
        <w:t xml:space="preserve">Provide a brief </w:t>
      </w:r>
      <w:r w:rsidR="007D72E3">
        <w:rPr>
          <w:rFonts w:cs="Arial"/>
          <w:i/>
          <w:color w:val="7030A0"/>
        </w:rPr>
        <w:t xml:space="preserve">description of </w:t>
      </w:r>
      <w:r w:rsidRPr="00E45AC9">
        <w:rPr>
          <w:rFonts w:cs="Arial"/>
          <w:i/>
          <w:color w:val="7030A0"/>
        </w:rPr>
        <w:t xml:space="preserve">the strategic context for this investment and </w:t>
      </w:r>
      <w:r w:rsidR="007D72E3">
        <w:rPr>
          <w:rFonts w:cs="Arial"/>
          <w:i/>
          <w:color w:val="7030A0"/>
        </w:rPr>
        <w:t>if a PBC update con</w:t>
      </w:r>
      <w:r w:rsidRPr="00E45AC9">
        <w:rPr>
          <w:rFonts w:cs="Arial"/>
          <w:i/>
          <w:color w:val="7030A0"/>
        </w:rPr>
        <w:t xml:space="preserve">firm that the case for change remains unaltered. </w:t>
      </w:r>
      <w:r>
        <w:rPr>
          <w:rFonts w:cs="Arial"/>
          <w:i/>
          <w:color w:val="7030A0"/>
        </w:rPr>
        <w:t xml:space="preserve"> </w:t>
      </w:r>
    </w:p>
    <w:p w:rsidR="00BF337F" w:rsidRPr="00E45AC9" w:rsidRDefault="00BF337F" w:rsidP="00BF337F">
      <w:pPr>
        <w:pStyle w:val="BodyText"/>
        <w:rPr>
          <w:rFonts w:cs="Arial"/>
          <w:i/>
          <w:color w:val="7030A0"/>
        </w:rPr>
      </w:pPr>
      <w:r>
        <w:rPr>
          <w:rFonts w:cs="Arial"/>
          <w:i/>
          <w:color w:val="7030A0"/>
        </w:rPr>
        <w:t>Refer to the evidence provided in</w:t>
      </w:r>
      <w:r w:rsidR="007D72E3">
        <w:rPr>
          <w:rFonts w:cs="Arial"/>
          <w:i/>
          <w:color w:val="7030A0"/>
        </w:rPr>
        <w:t xml:space="preserve"> previous PBC(s) </w:t>
      </w:r>
      <w:r>
        <w:rPr>
          <w:rFonts w:cs="Arial"/>
          <w:i/>
          <w:color w:val="7030A0"/>
        </w:rPr>
        <w:t>where necessary.</w:t>
      </w:r>
    </w:p>
    <w:p w:rsidR="00773B0F" w:rsidRDefault="00773B0F" w:rsidP="00773B0F">
      <w:pPr>
        <w:pStyle w:val="Heading2"/>
      </w:pPr>
      <w:bookmarkStart w:id="78" w:name="_Toc15555812"/>
      <w:r>
        <w:t>Revisit the Case for Change</w:t>
      </w:r>
      <w:bookmarkEnd w:id="78"/>
    </w:p>
    <w:p w:rsidR="00773B0F" w:rsidRDefault="00773B0F" w:rsidP="00773B0F">
      <w:pPr>
        <w:pStyle w:val="BodyText"/>
        <w:rPr>
          <w:i/>
          <w:color w:val="7030A0"/>
        </w:rPr>
      </w:pPr>
      <w:r>
        <w:rPr>
          <w:i/>
          <w:color w:val="7030A0"/>
        </w:rPr>
        <w:t xml:space="preserve">It is not generally expected that the Strategic Case will </w:t>
      </w:r>
      <w:r w:rsidR="007D72E3">
        <w:rPr>
          <w:i/>
          <w:color w:val="7030A0"/>
        </w:rPr>
        <w:t>change significantly.</w:t>
      </w:r>
      <w:r>
        <w:rPr>
          <w:i/>
          <w:color w:val="7030A0"/>
        </w:rPr>
        <w:t xml:space="preserve"> As a minimum, </w:t>
      </w:r>
      <w:r w:rsidR="007D72E3">
        <w:rPr>
          <w:i/>
          <w:color w:val="7030A0"/>
        </w:rPr>
        <w:t>PBC updates s</w:t>
      </w:r>
      <w:r>
        <w:rPr>
          <w:i/>
          <w:color w:val="7030A0"/>
        </w:rPr>
        <w:t xml:space="preserve">hould note that the case for spending as </w:t>
      </w:r>
      <w:r w:rsidR="007D72E3">
        <w:rPr>
          <w:i/>
          <w:color w:val="7030A0"/>
        </w:rPr>
        <w:t xml:space="preserve">previously </w:t>
      </w:r>
      <w:r>
        <w:rPr>
          <w:i/>
          <w:color w:val="7030A0"/>
        </w:rPr>
        <w:t>set out remains the same; and that the resultant scope and underlying assumptions have not altered.</w:t>
      </w:r>
    </w:p>
    <w:p w:rsidR="00773B0F" w:rsidRDefault="00773B0F" w:rsidP="00773B0F">
      <w:pPr>
        <w:pStyle w:val="BodyText"/>
        <w:rPr>
          <w:i/>
          <w:color w:val="7030A0"/>
        </w:rPr>
      </w:pPr>
      <w:r>
        <w:rPr>
          <w:i/>
          <w:color w:val="7030A0"/>
        </w:rPr>
        <w:t>When minor changes have occurred, these should be recorded in full. Any changes to the following should be explained</w:t>
      </w:r>
      <w:r w:rsidR="007D72E3">
        <w:rPr>
          <w:i/>
          <w:color w:val="7030A0"/>
        </w:rPr>
        <w:t>:</w:t>
      </w:r>
    </w:p>
    <w:p w:rsidR="00773B0F" w:rsidRPr="005C6B9F" w:rsidRDefault="00773B0F" w:rsidP="00773B0F">
      <w:pPr>
        <w:numPr>
          <w:ilvl w:val="0"/>
          <w:numId w:val="26"/>
        </w:numPr>
        <w:spacing w:after="120" w:line="276" w:lineRule="auto"/>
        <w:ind w:left="714" w:hanging="357"/>
        <w:rPr>
          <w:rFonts w:cs="Arial"/>
          <w:i/>
          <w:color w:val="7030A0"/>
        </w:rPr>
      </w:pPr>
      <w:r w:rsidRPr="005C6B9F">
        <w:rPr>
          <w:rFonts w:cs="Arial"/>
          <w:i/>
          <w:color w:val="7030A0"/>
        </w:rPr>
        <w:t>The strategic context for the scheme;</w:t>
      </w:r>
    </w:p>
    <w:p w:rsidR="00773B0F" w:rsidRPr="005C6B9F" w:rsidRDefault="00773B0F" w:rsidP="00773B0F">
      <w:pPr>
        <w:numPr>
          <w:ilvl w:val="0"/>
          <w:numId w:val="26"/>
        </w:numPr>
        <w:spacing w:after="120" w:line="276" w:lineRule="auto"/>
        <w:ind w:left="714" w:hanging="357"/>
        <w:rPr>
          <w:rFonts w:cs="Arial"/>
          <w:i/>
          <w:color w:val="7030A0"/>
        </w:rPr>
      </w:pPr>
      <w:r w:rsidRPr="005C6B9F">
        <w:rPr>
          <w:rFonts w:cs="Arial"/>
          <w:i/>
          <w:color w:val="7030A0"/>
        </w:rPr>
        <w:t>The agreed spending objectives;</w:t>
      </w:r>
    </w:p>
    <w:p w:rsidR="00773B0F" w:rsidRPr="005C6B9F" w:rsidRDefault="00773B0F" w:rsidP="00773B0F">
      <w:pPr>
        <w:numPr>
          <w:ilvl w:val="0"/>
          <w:numId w:val="26"/>
        </w:numPr>
        <w:spacing w:after="120" w:line="276" w:lineRule="auto"/>
        <w:ind w:left="714" w:hanging="357"/>
        <w:rPr>
          <w:rFonts w:cs="Arial"/>
          <w:i/>
          <w:color w:val="7030A0"/>
        </w:rPr>
      </w:pPr>
      <w:r w:rsidRPr="005C6B9F">
        <w:rPr>
          <w:rFonts w:cs="Arial"/>
          <w:i/>
          <w:color w:val="7030A0"/>
        </w:rPr>
        <w:t>Business needs;</w:t>
      </w:r>
    </w:p>
    <w:p w:rsidR="00773B0F" w:rsidRPr="005C6B9F" w:rsidRDefault="00773B0F" w:rsidP="00773B0F">
      <w:pPr>
        <w:numPr>
          <w:ilvl w:val="0"/>
          <w:numId w:val="26"/>
        </w:numPr>
        <w:spacing w:after="120" w:line="276" w:lineRule="auto"/>
        <w:ind w:left="714" w:hanging="357"/>
        <w:rPr>
          <w:rFonts w:cs="Arial"/>
          <w:i/>
          <w:color w:val="7030A0"/>
        </w:rPr>
      </w:pPr>
      <w:r w:rsidRPr="005C6B9F">
        <w:rPr>
          <w:rFonts w:cs="Arial"/>
          <w:i/>
          <w:color w:val="7030A0"/>
        </w:rPr>
        <w:t>The earlier scope and service requirements;</w:t>
      </w:r>
    </w:p>
    <w:p w:rsidR="00773B0F" w:rsidRPr="005C6B9F" w:rsidRDefault="00773B0F" w:rsidP="00773B0F">
      <w:pPr>
        <w:numPr>
          <w:ilvl w:val="0"/>
          <w:numId w:val="26"/>
        </w:numPr>
        <w:spacing w:after="120" w:line="276" w:lineRule="auto"/>
        <w:ind w:left="714" w:hanging="357"/>
        <w:rPr>
          <w:rFonts w:cs="Arial"/>
          <w:i/>
          <w:color w:val="7030A0"/>
        </w:rPr>
      </w:pPr>
      <w:r w:rsidRPr="005C6B9F">
        <w:rPr>
          <w:rFonts w:cs="Arial"/>
          <w:i/>
          <w:color w:val="7030A0"/>
        </w:rPr>
        <w:t>The benefits;</w:t>
      </w:r>
    </w:p>
    <w:p w:rsidR="00773B0F" w:rsidRPr="005C6B9F" w:rsidRDefault="00773B0F" w:rsidP="00773B0F">
      <w:pPr>
        <w:numPr>
          <w:ilvl w:val="0"/>
          <w:numId w:val="26"/>
        </w:numPr>
        <w:spacing w:after="120" w:line="276" w:lineRule="auto"/>
        <w:ind w:left="714" w:hanging="357"/>
        <w:rPr>
          <w:rFonts w:cs="Arial"/>
          <w:i/>
          <w:color w:val="7030A0"/>
        </w:rPr>
      </w:pPr>
      <w:r w:rsidRPr="005C6B9F">
        <w:rPr>
          <w:rFonts w:cs="Arial"/>
          <w:i/>
          <w:color w:val="7030A0"/>
        </w:rPr>
        <w:t>The risk;</w:t>
      </w:r>
    </w:p>
    <w:p w:rsidR="00773B0F" w:rsidRPr="005C6B9F" w:rsidRDefault="00773B0F" w:rsidP="00773B0F">
      <w:pPr>
        <w:numPr>
          <w:ilvl w:val="0"/>
          <w:numId w:val="26"/>
        </w:numPr>
        <w:spacing w:after="120" w:line="276" w:lineRule="auto"/>
        <w:ind w:left="714" w:hanging="357"/>
        <w:rPr>
          <w:rFonts w:cs="Arial"/>
          <w:i/>
          <w:color w:val="7030A0"/>
        </w:rPr>
      </w:pPr>
      <w:r w:rsidRPr="005C6B9F">
        <w:rPr>
          <w:rFonts w:cs="Arial"/>
          <w:i/>
          <w:color w:val="7030A0"/>
        </w:rPr>
        <w:t>The dependencies; and</w:t>
      </w:r>
    </w:p>
    <w:p w:rsidR="00773B0F" w:rsidRPr="005C6B9F" w:rsidRDefault="00773B0F" w:rsidP="00773B0F">
      <w:pPr>
        <w:numPr>
          <w:ilvl w:val="0"/>
          <w:numId w:val="26"/>
        </w:numPr>
        <w:spacing w:after="120" w:line="276" w:lineRule="auto"/>
        <w:ind w:left="714" w:hanging="357"/>
        <w:rPr>
          <w:rFonts w:cs="Arial"/>
          <w:i/>
          <w:color w:val="7030A0"/>
        </w:rPr>
      </w:pPr>
      <w:r w:rsidRPr="005C6B9F">
        <w:rPr>
          <w:rFonts w:cs="Arial"/>
          <w:i/>
          <w:color w:val="7030A0"/>
        </w:rPr>
        <w:t>The constraints</w:t>
      </w:r>
      <w:r>
        <w:rPr>
          <w:rFonts w:cs="Arial"/>
          <w:i/>
          <w:color w:val="7030A0"/>
        </w:rPr>
        <w:t>.</w:t>
      </w:r>
    </w:p>
    <w:p w:rsidR="00773B0F" w:rsidRDefault="00773B0F" w:rsidP="00773B0F">
      <w:pPr>
        <w:rPr>
          <w:i/>
          <w:color w:val="7030A0"/>
        </w:rPr>
      </w:pPr>
    </w:p>
    <w:p w:rsidR="00773B0F" w:rsidRDefault="00773B0F" w:rsidP="00773B0F">
      <w:pPr>
        <w:rPr>
          <w:i/>
          <w:color w:val="7030A0"/>
        </w:rPr>
      </w:pPr>
      <w:r>
        <w:rPr>
          <w:i/>
          <w:color w:val="7030A0"/>
        </w:rPr>
        <w:t xml:space="preserve">Summarise the </w:t>
      </w:r>
      <w:r w:rsidRPr="00773B0F">
        <w:rPr>
          <w:b/>
          <w:i/>
          <w:color w:val="7030A0"/>
        </w:rPr>
        <w:t>strategic drivers</w:t>
      </w:r>
      <w:r>
        <w:rPr>
          <w:i/>
          <w:color w:val="7030A0"/>
        </w:rPr>
        <w:t xml:space="preserve"> for this investment, with reference to supporting Home Office strategies, programmes and plans. Refer to the </w:t>
      </w:r>
      <w:r w:rsidR="007D72E3">
        <w:rPr>
          <w:i/>
          <w:color w:val="7030A0"/>
        </w:rPr>
        <w:t xml:space="preserve">previous PBC(s) </w:t>
      </w:r>
      <w:r>
        <w:rPr>
          <w:i/>
          <w:color w:val="7030A0"/>
        </w:rPr>
        <w:t xml:space="preserve">where </w:t>
      </w:r>
      <w:r w:rsidR="007D72E3">
        <w:rPr>
          <w:i/>
          <w:color w:val="7030A0"/>
        </w:rPr>
        <w:t>applicable</w:t>
      </w:r>
      <w:r>
        <w:rPr>
          <w:i/>
          <w:color w:val="7030A0"/>
        </w:rPr>
        <w:t>.</w:t>
      </w:r>
    </w:p>
    <w:p w:rsidR="00773B0F" w:rsidRDefault="00773B0F" w:rsidP="00773B0F"/>
    <w:p w:rsidR="00773B0F" w:rsidRDefault="00773B0F" w:rsidP="00773B0F">
      <w:pPr>
        <w:rPr>
          <w:i/>
          <w:color w:val="7030A0"/>
        </w:rPr>
      </w:pPr>
      <w:r>
        <w:rPr>
          <w:i/>
          <w:color w:val="7030A0"/>
        </w:rPr>
        <w:t xml:space="preserve">Summarise the </w:t>
      </w:r>
      <w:r w:rsidRPr="00773B0F">
        <w:rPr>
          <w:b/>
          <w:i/>
          <w:color w:val="7030A0"/>
        </w:rPr>
        <w:t>business needs</w:t>
      </w:r>
      <w:r>
        <w:rPr>
          <w:i/>
          <w:color w:val="7030A0"/>
        </w:rPr>
        <w:t xml:space="preserve"> for this investment, with reference to existing difficulties and the need for service improvement. </w:t>
      </w:r>
      <w:r w:rsidR="007D72E3">
        <w:rPr>
          <w:i/>
          <w:color w:val="7030A0"/>
        </w:rPr>
        <w:t>Refer to the previous PBC(s) where applicable.</w:t>
      </w:r>
    </w:p>
    <w:p w:rsidR="007D72E3" w:rsidRDefault="007D72E3" w:rsidP="00773B0F">
      <w:pPr>
        <w:rPr>
          <w:i/>
          <w:color w:val="7030A0"/>
        </w:rPr>
      </w:pPr>
    </w:p>
    <w:p w:rsidR="00773B0F" w:rsidRPr="000F4F61" w:rsidRDefault="00773B0F" w:rsidP="00BF337F">
      <w:pPr>
        <w:rPr>
          <w:rFonts w:ascii="Times New Roman" w:hAnsi="Times New Roman"/>
        </w:rPr>
      </w:pPr>
      <w:r>
        <w:rPr>
          <w:i/>
          <w:color w:val="7030A0"/>
        </w:rPr>
        <w:t xml:space="preserve">Major changes to the Strategic Case may require significant change to the original </w:t>
      </w:r>
      <w:r w:rsidR="007D72E3">
        <w:rPr>
          <w:i/>
          <w:color w:val="7030A0"/>
        </w:rPr>
        <w:t>PBC</w:t>
      </w:r>
      <w:r>
        <w:rPr>
          <w:i/>
          <w:color w:val="7030A0"/>
        </w:rPr>
        <w:t>. If this is the case, further guidance should be sought from the Project and Portfolio Delivery Directorate (PPD).</w:t>
      </w:r>
    </w:p>
    <w:p w:rsidR="00773B0F" w:rsidRDefault="00773B0F" w:rsidP="00773B0F">
      <w:pPr>
        <w:pStyle w:val="BodyText"/>
      </w:pPr>
    </w:p>
    <w:p w:rsidR="00773B0F" w:rsidRPr="00826247" w:rsidRDefault="00773B0F" w:rsidP="00773B0F"/>
    <w:p w:rsidR="00773B0F" w:rsidRPr="00826247" w:rsidRDefault="00773B0F" w:rsidP="00773B0F"/>
    <w:p w:rsidR="00773B0F" w:rsidRDefault="00773B0F" w:rsidP="00773B0F">
      <w:pPr>
        <w:pStyle w:val="Heading1"/>
      </w:pPr>
      <w:bookmarkStart w:id="79" w:name="_Economic_Case_Guidance"/>
      <w:bookmarkStart w:id="80" w:name="_Toc15555813"/>
      <w:bookmarkEnd w:id="79"/>
      <w:r>
        <w:lastRenderedPageBreak/>
        <w:t>Economic Case Guidance</w:t>
      </w:r>
      <w:bookmarkEnd w:id="80"/>
    </w:p>
    <w:p w:rsidR="00BF337F" w:rsidRPr="00ED259C" w:rsidRDefault="00BF337F" w:rsidP="00BF337F">
      <w:pPr>
        <w:pStyle w:val="BodyText"/>
        <w:rPr>
          <w:i/>
          <w:color w:val="7030A0"/>
        </w:rPr>
      </w:pPr>
      <w:r w:rsidRPr="00ED259C">
        <w:rPr>
          <w:i/>
          <w:color w:val="7030A0"/>
        </w:rPr>
        <w:t xml:space="preserve">Production of the </w:t>
      </w:r>
      <w:r>
        <w:rPr>
          <w:i/>
          <w:color w:val="7030A0"/>
        </w:rPr>
        <w:t>Economic Case</w:t>
      </w:r>
      <w:r w:rsidRPr="00ED259C">
        <w:rPr>
          <w:i/>
          <w:color w:val="7030A0"/>
        </w:rPr>
        <w:t xml:space="preserve"> is an iterative process across the development of the </w:t>
      </w:r>
      <w:r w:rsidR="007D72E3">
        <w:rPr>
          <w:i/>
          <w:color w:val="7030A0"/>
        </w:rPr>
        <w:t>PBC</w:t>
      </w:r>
      <w:r w:rsidRPr="00ED259C">
        <w:rPr>
          <w:i/>
          <w:color w:val="7030A0"/>
        </w:rPr>
        <w:t xml:space="preserve">. The following </w:t>
      </w:r>
      <w:r w:rsidR="00200483">
        <w:rPr>
          <w:i/>
          <w:color w:val="7030A0"/>
        </w:rPr>
        <w:t xml:space="preserve">example </w:t>
      </w:r>
      <w:r w:rsidRPr="00ED259C">
        <w:rPr>
          <w:i/>
          <w:color w:val="7030A0"/>
        </w:rPr>
        <w:t xml:space="preserve">checklist details the </w:t>
      </w:r>
      <w:r w:rsidR="003A4190">
        <w:rPr>
          <w:i/>
          <w:color w:val="7030A0"/>
        </w:rPr>
        <w:t xml:space="preserve">economic case </w:t>
      </w:r>
      <w:r w:rsidRPr="00ED259C">
        <w:rPr>
          <w:i/>
          <w:color w:val="7030A0"/>
        </w:rPr>
        <w:t xml:space="preserve">content that should be included across </w:t>
      </w:r>
      <w:r w:rsidR="00200483">
        <w:rPr>
          <w:i/>
          <w:color w:val="7030A0"/>
        </w:rPr>
        <w:t>different iterations of the PBC.</w:t>
      </w:r>
    </w:p>
    <w:tbl>
      <w:tblPr>
        <w:tblStyle w:val="TableGrid"/>
        <w:tblW w:w="0" w:type="auto"/>
        <w:tblLook w:val="04A0" w:firstRow="1" w:lastRow="0" w:firstColumn="1" w:lastColumn="0" w:noHBand="0" w:noVBand="1"/>
      </w:tblPr>
      <w:tblGrid>
        <w:gridCol w:w="3261"/>
        <w:gridCol w:w="2268"/>
        <w:gridCol w:w="2268"/>
        <w:gridCol w:w="2268"/>
      </w:tblGrid>
      <w:tr w:rsidR="00BF337F" w:rsidTr="00BF337F">
        <w:trPr>
          <w:trHeight w:val="377"/>
        </w:trPr>
        <w:tc>
          <w:tcPr>
            <w:tcW w:w="3261" w:type="dxa"/>
            <w:tcBorders>
              <w:top w:val="nil"/>
              <w:left w:val="nil"/>
              <w:bottom w:val="single" w:sz="4" w:space="0" w:color="auto"/>
            </w:tcBorders>
          </w:tcPr>
          <w:p w:rsidR="00BF337F" w:rsidRDefault="00BF337F" w:rsidP="00BF337F">
            <w:pPr>
              <w:rPr>
                <w:rFonts w:cs="Arial"/>
                <w:b/>
                <w:i/>
                <w:color w:val="7030A0"/>
              </w:rPr>
            </w:pPr>
          </w:p>
          <w:p w:rsidR="00BF337F" w:rsidRPr="003A0E39" w:rsidRDefault="00BF337F" w:rsidP="00BF337F">
            <w:pPr>
              <w:rPr>
                <w:rFonts w:cs="Arial"/>
                <w:b/>
                <w:i/>
                <w:color w:val="7030A0"/>
              </w:rPr>
            </w:pPr>
          </w:p>
        </w:tc>
        <w:tc>
          <w:tcPr>
            <w:tcW w:w="2268" w:type="dxa"/>
            <w:tcBorders>
              <w:top w:val="single" w:sz="4" w:space="0" w:color="auto"/>
              <w:bottom w:val="single" w:sz="4" w:space="0" w:color="auto"/>
            </w:tcBorders>
          </w:tcPr>
          <w:p w:rsidR="00BF337F" w:rsidRPr="003A0E39" w:rsidRDefault="007D72E3" w:rsidP="00BF337F">
            <w:pPr>
              <w:jc w:val="center"/>
              <w:rPr>
                <w:rFonts w:cs="Arial"/>
                <w:b/>
                <w:i/>
                <w:color w:val="7030A0"/>
              </w:rPr>
            </w:pPr>
            <w:r>
              <w:rPr>
                <w:rFonts w:cs="Arial"/>
                <w:b/>
                <w:i/>
                <w:color w:val="7030A0"/>
              </w:rPr>
              <w:t>PBC</w:t>
            </w:r>
            <w:r w:rsidR="00BF337F">
              <w:rPr>
                <w:rFonts w:cs="Arial"/>
                <w:b/>
                <w:i/>
                <w:color w:val="7030A0"/>
              </w:rPr>
              <w:t xml:space="preserve"> </w:t>
            </w:r>
          </w:p>
        </w:tc>
        <w:tc>
          <w:tcPr>
            <w:tcW w:w="2268" w:type="dxa"/>
            <w:tcBorders>
              <w:top w:val="single" w:sz="4" w:space="0" w:color="auto"/>
              <w:bottom w:val="single" w:sz="4" w:space="0" w:color="auto"/>
            </w:tcBorders>
          </w:tcPr>
          <w:p w:rsidR="00BF337F" w:rsidRDefault="007D72E3" w:rsidP="00BF337F">
            <w:pPr>
              <w:jc w:val="center"/>
              <w:rPr>
                <w:rFonts w:cs="Arial"/>
                <w:b/>
                <w:i/>
                <w:color w:val="7030A0"/>
              </w:rPr>
            </w:pPr>
            <w:r>
              <w:rPr>
                <w:rFonts w:cs="Arial"/>
                <w:b/>
                <w:i/>
                <w:color w:val="7030A0"/>
              </w:rPr>
              <w:t>PBC update #1</w:t>
            </w:r>
          </w:p>
        </w:tc>
        <w:tc>
          <w:tcPr>
            <w:tcW w:w="2268" w:type="dxa"/>
            <w:tcBorders>
              <w:top w:val="single" w:sz="4" w:space="0" w:color="auto"/>
              <w:bottom w:val="single" w:sz="4" w:space="0" w:color="auto"/>
            </w:tcBorders>
          </w:tcPr>
          <w:p w:rsidR="00BF337F" w:rsidRDefault="007D72E3" w:rsidP="00BF337F">
            <w:pPr>
              <w:jc w:val="center"/>
              <w:rPr>
                <w:rFonts w:cs="Arial"/>
                <w:b/>
                <w:i/>
                <w:color w:val="7030A0"/>
              </w:rPr>
            </w:pPr>
            <w:r>
              <w:rPr>
                <w:rFonts w:cs="Arial"/>
                <w:b/>
                <w:i/>
                <w:color w:val="7030A0"/>
              </w:rPr>
              <w:t>PBC update #2</w:t>
            </w:r>
          </w:p>
        </w:tc>
      </w:tr>
      <w:tr w:rsidR="00BF337F" w:rsidTr="00BF337F">
        <w:tc>
          <w:tcPr>
            <w:tcW w:w="3261" w:type="dxa"/>
          </w:tcPr>
          <w:p w:rsidR="00BF337F" w:rsidRDefault="00BF337F" w:rsidP="00BF337F">
            <w:pPr>
              <w:rPr>
                <w:rFonts w:cs="Arial"/>
                <w:i/>
                <w:color w:val="7030A0"/>
              </w:rPr>
            </w:pPr>
            <w:r>
              <w:rPr>
                <w:rFonts w:cs="Arial"/>
                <w:i/>
                <w:color w:val="7030A0"/>
              </w:rPr>
              <w:t>Critical Success factors</w:t>
            </w:r>
          </w:p>
        </w:tc>
        <w:tc>
          <w:tcPr>
            <w:tcW w:w="2268" w:type="dxa"/>
          </w:tcPr>
          <w:p w:rsidR="00BF337F" w:rsidRDefault="00BF337F" w:rsidP="00BF337F">
            <w:pPr>
              <w:jc w:val="center"/>
              <w:rPr>
                <w:rFonts w:cs="Arial"/>
                <w:i/>
                <w:color w:val="7030A0"/>
              </w:rPr>
            </w:pPr>
            <w:r>
              <w:rPr>
                <w:rFonts w:cs="Arial"/>
                <w:i/>
                <w:color w:val="7030A0"/>
              </w:rPr>
              <w:sym w:font="Wingdings" w:char="F0FC"/>
            </w:r>
          </w:p>
        </w:tc>
        <w:tc>
          <w:tcPr>
            <w:tcW w:w="2268" w:type="dxa"/>
          </w:tcPr>
          <w:p w:rsidR="00BF337F" w:rsidRDefault="00BF337F" w:rsidP="00BF337F">
            <w:pPr>
              <w:rPr>
                <w:rFonts w:cs="Arial"/>
                <w:i/>
                <w:color w:val="7030A0"/>
              </w:rPr>
            </w:pPr>
          </w:p>
        </w:tc>
        <w:tc>
          <w:tcPr>
            <w:tcW w:w="2268" w:type="dxa"/>
          </w:tcPr>
          <w:p w:rsidR="00BF337F" w:rsidRDefault="00BF337F" w:rsidP="00BF337F">
            <w:pPr>
              <w:rPr>
                <w:rFonts w:cs="Arial"/>
                <w:i/>
                <w:color w:val="7030A0"/>
              </w:rPr>
            </w:pPr>
          </w:p>
        </w:tc>
      </w:tr>
      <w:tr w:rsidR="00BF337F" w:rsidTr="00BF337F">
        <w:tc>
          <w:tcPr>
            <w:tcW w:w="3261" w:type="dxa"/>
          </w:tcPr>
          <w:p w:rsidR="00BF337F" w:rsidRDefault="00BF337F" w:rsidP="00BF337F">
            <w:pPr>
              <w:rPr>
                <w:rFonts w:cs="Arial"/>
                <w:i/>
                <w:color w:val="7030A0"/>
              </w:rPr>
            </w:pPr>
            <w:r>
              <w:rPr>
                <w:rFonts w:cs="Arial"/>
                <w:i/>
                <w:color w:val="7030A0"/>
              </w:rPr>
              <w:t>Long-listed options</w:t>
            </w:r>
          </w:p>
        </w:tc>
        <w:tc>
          <w:tcPr>
            <w:tcW w:w="2268" w:type="dxa"/>
          </w:tcPr>
          <w:p w:rsidR="00BF337F" w:rsidRDefault="00BF337F" w:rsidP="00BF337F">
            <w:pPr>
              <w:jc w:val="center"/>
              <w:rPr>
                <w:rFonts w:cs="Arial"/>
                <w:i/>
                <w:color w:val="7030A0"/>
              </w:rPr>
            </w:pPr>
            <w:r>
              <w:rPr>
                <w:rFonts w:cs="Arial"/>
                <w:i/>
                <w:color w:val="7030A0"/>
              </w:rPr>
              <w:sym w:font="Wingdings" w:char="F0FC"/>
            </w:r>
          </w:p>
        </w:tc>
        <w:tc>
          <w:tcPr>
            <w:tcW w:w="2268" w:type="dxa"/>
          </w:tcPr>
          <w:p w:rsidR="00BF337F" w:rsidRDefault="00BF337F" w:rsidP="00BF337F">
            <w:pPr>
              <w:jc w:val="center"/>
              <w:rPr>
                <w:rFonts w:cs="Arial"/>
                <w:i/>
                <w:color w:val="7030A0"/>
              </w:rPr>
            </w:pPr>
            <w:r>
              <w:rPr>
                <w:rFonts w:cs="Arial"/>
                <w:i/>
                <w:color w:val="7030A0"/>
              </w:rPr>
              <w:sym w:font="Wingdings" w:char="F0FC"/>
            </w:r>
          </w:p>
        </w:tc>
        <w:tc>
          <w:tcPr>
            <w:tcW w:w="2268" w:type="dxa"/>
          </w:tcPr>
          <w:p w:rsidR="00BF337F" w:rsidRDefault="00BF337F" w:rsidP="00BF337F">
            <w:pPr>
              <w:rPr>
                <w:rFonts w:cs="Arial"/>
                <w:i/>
                <w:color w:val="7030A0"/>
              </w:rPr>
            </w:pPr>
          </w:p>
        </w:tc>
      </w:tr>
      <w:tr w:rsidR="00BF337F" w:rsidTr="00BF337F">
        <w:tc>
          <w:tcPr>
            <w:tcW w:w="3261" w:type="dxa"/>
          </w:tcPr>
          <w:p w:rsidR="00BF337F" w:rsidRDefault="00BF337F" w:rsidP="00BF337F">
            <w:pPr>
              <w:rPr>
                <w:rFonts w:cs="Arial"/>
                <w:i/>
                <w:color w:val="7030A0"/>
              </w:rPr>
            </w:pPr>
            <w:r>
              <w:rPr>
                <w:rFonts w:cs="Arial"/>
                <w:i/>
                <w:color w:val="7030A0"/>
              </w:rPr>
              <w:t>Preferred Way Forward</w:t>
            </w:r>
          </w:p>
        </w:tc>
        <w:tc>
          <w:tcPr>
            <w:tcW w:w="2268" w:type="dxa"/>
          </w:tcPr>
          <w:p w:rsidR="00BF337F" w:rsidRDefault="00BF337F" w:rsidP="00BF337F">
            <w:pPr>
              <w:jc w:val="center"/>
              <w:rPr>
                <w:rFonts w:cs="Arial"/>
                <w:i/>
                <w:color w:val="7030A0"/>
              </w:rPr>
            </w:pPr>
            <w:r>
              <w:rPr>
                <w:rFonts w:cs="Arial"/>
                <w:i/>
                <w:color w:val="7030A0"/>
              </w:rPr>
              <w:sym w:font="Wingdings" w:char="F0FC"/>
            </w:r>
          </w:p>
        </w:tc>
        <w:tc>
          <w:tcPr>
            <w:tcW w:w="2268" w:type="dxa"/>
          </w:tcPr>
          <w:p w:rsidR="00BF337F" w:rsidRDefault="00BF337F" w:rsidP="00BF337F">
            <w:pPr>
              <w:jc w:val="center"/>
              <w:rPr>
                <w:rFonts w:cs="Arial"/>
                <w:i/>
                <w:color w:val="7030A0"/>
              </w:rPr>
            </w:pPr>
            <w:r>
              <w:rPr>
                <w:rFonts w:cs="Arial"/>
                <w:i/>
                <w:color w:val="7030A0"/>
              </w:rPr>
              <w:sym w:font="Wingdings" w:char="F0FC"/>
            </w:r>
          </w:p>
        </w:tc>
        <w:tc>
          <w:tcPr>
            <w:tcW w:w="2268" w:type="dxa"/>
          </w:tcPr>
          <w:p w:rsidR="00BF337F" w:rsidRDefault="00BF337F" w:rsidP="00BF337F">
            <w:pPr>
              <w:jc w:val="center"/>
              <w:rPr>
                <w:rFonts w:cs="Arial"/>
                <w:i/>
                <w:color w:val="7030A0"/>
              </w:rPr>
            </w:pPr>
            <w:r>
              <w:rPr>
                <w:rFonts w:cs="Arial"/>
                <w:i/>
                <w:color w:val="7030A0"/>
              </w:rPr>
              <w:sym w:font="Wingdings" w:char="F0FC"/>
            </w:r>
          </w:p>
        </w:tc>
      </w:tr>
      <w:tr w:rsidR="00BF337F" w:rsidTr="00BF337F">
        <w:tc>
          <w:tcPr>
            <w:tcW w:w="3261" w:type="dxa"/>
          </w:tcPr>
          <w:p w:rsidR="00BF337F" w:rsidRDefault="00BF337F" w:rsidP="00BF337F">
            <w:pPr>
              <w:rPr>
                <w:rFonts w:cs="Arial"/>
                <w:i/>
                <w:color w:val="7030A0"/>
              </w:rPr>
            </w:pPr>
            <w:r>
              <w:rPr>
                <w:rFonts w:cs="Arial"/>
                <w:i/>
                <w:color w:val="7030A0"/>
              </w:rPr>
              <w:t>Short-listed options</w:t>
            </w:r>
          </w:p>
        </w:tc>
        <w:tc>
          <w:tcPr>
            <w:tcW w:w="2268" w:type="dxa"/>
          </w:tcPr>
          <w:p w:rsidR="00BF337F" w:rsidRDefault="00BF337F" w:rsidP="00BF337F">
            <w:pPr>
              <w:jc w:val="center"/>
              <w:rPr>
                <w:rFonts w:cs="Arial"/>
                <w:i/>
                <w:color w:val="7030A0"/>
              </w:rPr>
            </w:pPr>
            <w:r>
              <w:rPr>
                <w:rFonts w:cs="Arial"/>
                <w:i/>
                <w:color w:val="7030A0"/>
              </w:rPr>
              <w:sym w:font="Wingdings" w:char="F0FC"/>
            </w:r>
          </w:p>
        </w:tc>
        <w:tc>
          <w:tcPr>
            <w:tcW w:w="2268" w:type="dxa"/>
          </w:tcPr>
          <w:p w:rsidR="00BF337F" w:rsidRDefault="00BF337F" w:rsidP="00BF337F">
            <w:pPr>
              <w:jc w:val="center"/>
              <w:rPr>
                <w:rFonts w:cs="Arial"/>
                <w:i/>
                <w:color w:val="7030A0"/>
              </w:rPr>
            </w:pPr>
            <w:r>
              <w:rPr>
                <w:rFonts w:cs="Arial"/>
                <w:i/>
                <w:color w:val="7030A0"/>
              </w:rPr>
              <w:sym w:font="Wingdings" w:char="F0FC"/>
            </w:r>
          </w:p>
        </w:tc>
        <w:tc>
          <w:tcPr>
            <w:tcW w:w="2268" w:type="dxa"/>
          </w:tcPr>
          <w:p w:rsidR="00BF337F" w:rsidRDefault="00BF337F" w:rsidP="00BF337F">
            <w:pPr>
              <w:jc w:val="center"/>
              <w:rPr>
                <w:rFonts w:cs="Arial"/>
                <w:i/>
                <w:color w:val="7030A0"/>
              </w:rPr>
            </w:pPr>
            <w:r>
              <w:rPr>
                <w:rFonts w:cs="Arial"/>
                <w:i/>
                <w:color w:val="7030A0"/>
              </w:rPr>
              <w:sym w:font="Wingdings" w:char="F0FC"/>
            </w:r>
          </w:p>
        </w:tc>
      </w:tr>
      <w:tr w:rsidR="00BF337F" w:rsidTr="00BF337F">
        <w:tc>
          <w:tcPr>
            <w:tcW w:w="3261" w:type="dxa"/>
          </w:tcPr>
          <w:p w:rsidR="00BF337F" w:rsidRDefault="00BF337F" w:rsidP="00BF337F">
            <w:pPr>
              <w:rPr>
                <w:rFonts w:cs="Arial"/>
                <w:i/>
                <w:color w:val="7030A0"/>
              </w:rPr>
            </w:pPr>
            <w:r>
              <w:rPr>
                <w:rFonts w:cs="Arial"/>
                <w:i/>
                <w:color w:val="7030A0"/>
              </w:rPr>
              <w:t>NPSC/NPSV findings</w:t>
            </w:r>
          </w:p>
        </w:tc>
        <w:tc>
          <w:tcPr>
            <w:tcW w:w="2268" w:type="dxa"/>
          </w:tcPr>
          <w:p w:rsidR="00BF337F" w:rsidRDefault="00BF337F" w:rsidP="00BF337F">
            <w:pPr>
              <w:rPr>
                <w:rFonts w:cs="Arial"/>
                <w:i/>
                <w:color w:val="7030A0"/>
              </w:rPr>
            </w:pPr>
          </w:p>
        </w:tc>
        <w:tc>
          <w:tcPr>
            <w:tcW w:w="2268" w:type="dxa"/>
          </w:tcPr>
          <w:p w:rsidR="00BF337F" w:rsidRDefault="00BF337F" w:rsidP="00BF337F">
            <w:pPr>
              <w:jc w:val="center"/>
              <w:rPr>
                <w:rFonts w:cs="Arial"/>
                <w:i/>
                <w:color w:val="7030A0"/>
              </w:rPr>
            </w:pPr>
            <w:r>
              <w:rPr>
                <w:rFonts w:cs="Arial"/>
                <w:i/>
                <w:color w:val="7030A0"/>
              </w:rPr>
              <w:sym w:font="Wingdings" w:char="F0FC"/>
            </w:r>
          </w:p>
        </w:tc>
        <w:tc>
          <w:tcPr>
            <w:tcW w:w="2268" w:type="dxa"/>
          </w:tcPr>
          <w:p w:rsidR="00BF337F" w:rsidRDefault="00BF337F" w:rsidP="00BF337F">
            <w:pPr>
              <w:jc w:val="center"/>
              <w:rPr>
                <w:rFonts w:cs="Arial"/>
                <w:i/>
                <w:color w:val="7030A0"/>
              </w:rPr>
            </w:pPr>
            <w:r>
              <w:rPr>
                <w:rFonts w:cs="Arial"/>
                <w:i/>
                <w:color w:val="7030A0"/>
              </w:rPr>
              <w:sym w:font="Wingdings" w:char="F0FC"/>
            </w:r>
          </w:p>
        </w:tc>
      </w:tr>
      <w:tr w:rsidR="00BF337F" w:rsidTr="00BF337F">
        <w:tc>
          <w:tcPr>
            <w:tcW w:w="3261" w:type="dxa"/>
          </w:tcPr>
          <w:p w:rsidR="00BF337F" w:rsidRDefault="00BF337F" w:rsidP="00BF337F">
            <w:pPr>
              <w:rPr>
                <w:rFonts w:cs="Arial"/>
                <w:i/>
                <w:color w:val="7030A0"/>
              </w:rPr>
            </w:pPr>
            <w:r>
              <w:rPr>
                <w:rFonts w:cs="Arial"/>
                <w:i/>
                <w:color w:val="7030A0"/>
              </w:rPr>
              <w:t>Benefits appraisal</w:t>
            </w:r>
          </w:p>
        </w:tc>
        <w:tc>
          <w:tcPr>
            <w:tcW w:w="2268" w:type="dxa"/>
          </w:tcPr>
          <w:p w:rsidR="00BF337F" w:rsidRDefault="00BF337F" w:rsidP="00BF337F">
            <w:pPr>
              <w:rPr>
                <w:rFonts w:cs="Arial"/>
                <w:i/>
                <w:color w:val="7030A0"/>
              </w:rPr>
            </w:pPr>
          </w:p>
        </w:tc>
        <w:tc>
          <w:tcPr>
            <w:tcW w:w="2268" w:type="dxa"/>
          </w:tcPr>
          <w:p w:rsidR="00BF337F" w:rsidRDefault="00BF337F" w:rsidP="00BF337F">
            <w:pPr>
              <w:jc w:val="center"/>
              <w:rPr>
                <w:rFonts w:cs="Arial"/>
                <w:i/>
                <w:color w:val="7030A0"/>
              </w:rPr>
            </w:pPr>
            <w:r>
              <w:rPr>
                <w:rFonts w:cs="Arial"/>
                <w:i/>
                <w:color w:val="7030A0"/>
              </w:rPr>
              <w:sym w:font="Wingdings" w:char="F0FC"/>
            </w:r>
          </w:p>
        </w:tc>
        <w:tc>
          <w:tcPr>
            <w:tcW w:w="2268" w:type="dxa"/>
          </w:tcPr>
          <w:p w:rsidR="00BF337F" w:rsidRDefault="00BF337F" w:rsidP="00BF337F">
            <w:pPr>
              <w:jc w:val="center"/>
              <w:rPr>
                <w:rFonts w:cs="Arial"/>
                <w:i/>
                <w:color w:val="7030A0"/>
              </w:rPr>
            </w:pPr>
            <w:r>
              <w:rPr>
                <w:rFonts w:cs="Arial"/>
                <w:i/>
                <w:color w:val="7030A0"/>
              </w:rPr>
              <w:sym w:font="Wingdings" w:char="F0FC"/>
            </w:r>
          </w:p>
        </w:tc>
      </w:tr>
      <w:tr w:rsidR="00BF337F" w:rsidTr="00BF337F">
        <w:tc>
          <w:tcPr>
            <w:tcW w:w="3261" w:type="dxa"/>
          </w:tcPr>
          <w:p w:rsidR="00BF337F" w:rsidRDefault="00BF337F" w:rsidP="00BF337F">
            <w:pPr>
              <w:rPr>
                <w:rFonts w:cs="Arial"/>
                <w:i/>
                <w:color w:val="7030A0"/>
              </w:rPr>
            </w:pPr>
            <w:r>
              <w:rPr>
                <w:rFonts w:cs="Arial"/>
                <w:i/>
                <w:color w:val="7030A0"/>
              </w:rPr>
              <w:t>Risk assessment</w:t>
            </w:r>
          </w:p>
        </w:tc>
        <w:tc>
          <w:tcPr>
            <w:tcW w:w="2268" w:type="dxa"/>
          </w:tcPr>
          <w:p w:rsidR="00BF337F" w:rsidRDefault="00BF337F" w:rsidP="00BF337F">
            <w:pPr>
              <w:rPr>
                <w:rFonts w:cs="Arial"/>
                <w:i/>
                <w:color w:val="7030A0"/>
              </w:rPr>
            </w:pPr>
          </w:p>
        </w:tc>
        <w:tc>
          <w:tcPr>
            <w:tcW w:w="2268" w:type="dxa"/>
          </w:tcPr>
          <w:p w:rsidR="00BF337F" w:rsidRDefault="00BF337F" w:rsidP="00BF337F">
            <w:pPr>
              <w:jc w:val="center"/>
              <w:rPr>
                <w:rFonts w:cs="Arial"/>
                <w:i/>
                <w:color w:val="7030A0"/>
              </w:rPr>
            </w:pPr>
            <w:r>
              <w:rPr>
                <w:rFonts w:cs="Arial"/>
                <w:i/>
                <w:color w:val="7030A0"/>
              </w:rPr>
              <w:sym w:font="Wingdings" w:char="F0FC"/>
            </w:r>
          </w:p>
        </w:tc>
        <w:tc>
          <w:tcPr>
            <w:tcW w:w="2268" w:type="dxa"/>
          </w:tcPr>
          <w:p w:rsidR="00BF337F" w:rsidRDefault="00BF337F" w:rsidP="00BF337F">
            <w:pPr>
              <w:jc w:val="center"/>
              <w:rPr>
                <w:rFonts w:cs="Arial"/>
                <w:i/>
                <w:color w:val="7030A0"/>
              </w:rPr>
            </w:pPr>
            <w:r>
              <w:rPr>
                <w:rFonts w:cs="Arial"/>
                <w:i/>
                <w:color w:val="7030A0"/>
              </w:rPr>
              <w:sym w:font="Wingdings" w:char="F0FC"/>
            </w:r>
          </w:p>
        </w:tc>
      </w:tr>
      <w:tr w:rsidR="00BF337F" w:rsidTr="00BF337F">
        <w:tc>
          <w:tcPr>
            <w:tcW w:w="3261" w:type="dxa"/>
          </w:tcPr>
          <w:p w:rsidR="00BF337F" w:rsidRDefault="00BF337F" w:rsidP="00BF337F">
            <w:pPr>
              <w:rPr>
                <w:rFonts w:cs="Arial"/>
                <w:i/>
                <w:color w:val="7030A0"/>
              </w:rPr>
            </w:pPr>
            <w:r>
              <w:rPr>
                <w:rFonts w:cs="Arial"/>
                <w:i/>
                <w:color w:val="7030A0"/>
              </w:rPr>
              <w:t>Sensitivity analysis</w:t>
            </w:r>
          </w:p>
        </w:tc>
        <w:tc>
          <w:tcPr>
            <w:tcW w:w="2268" w:type="dxa"/>
          </w:tcPr>
          <w:p w:rsidR="00BF337F" w:rsidRDefault="00BF337F" w:rsidP="00BF337F">
            <w:pPr>
              <w:rPr>
                <w:rFonts w:cs="Arial"/>
                <w:i/>
                <w:color w:val="7030A0"/>
              </w:rPr>
            </w:pPr>
          </w:p>
        </w:tc>
        <w:tc>
          <w:tcPr>
            <w:tcW w:w="2268" w:type="dxa"/>
          </w:tcPr>
          <w:p w:rsidR="00BF337F" w:rsidRDefault="00BF337F" w:rsidP="00BF337F">
            <w:pPr>
              <w:jc w:val="center"/>
              <w:rPr>
                <w:rFonts w:cs="Arial"/>
                <w:i/>
                <w:color w:val="7030A0"/>
              </w:rPr>
            </w:pPr>
            <w:r>
              <w:rPr>
                <w:rFonts w:cs="Arial"/>
                <w:i/>
                <w:color w:val="7030A0"/>
              </w:rPr>
              <w:sym w:font="Wingdings" w:char="F0FC"/>
            </w:r>
          </w:p>
        </w:tc>
        <w:tc>
          <w:tcPr>
            <w:tcW w:w="2268" w:type="dxa"/>
          </w:tcPr>
          <w:p w:rsidR="00BF337F" w:rsidRDefault="00BF337F" w:rsidP="00BF337F">
            <w:pPr>
              <w:jc w:val="center"/>
              <w:rPr>
                <w:rFonts w:cs="Arial"/>
                <w:i/>
                <w:color w:val="7030A0"/>
              </w:rPr>
            </w:pPr>
            <w:r>
              <w:rPr>
                <w:rFonts w:cs="Arial"/>
                <w:i/>
                <w:color w:val="7030A0"/>
              </w:rPr>
              <w:sym w:font="Wingdings" w:char="F0FC"/>
            </w:r>
          </w:p>
        </w:tc>
      </w:tr>
      <w:tr w:rsidR="00BF337F" w:rsidTr="00BF337F">
        <w:tc>
          <w:tcPr>
            <w:tcW w:w="3261" w:type="dxa"/>
          </w:tcPr>
          <w:p w:rsidR="00BF337F" w:rsidRDefault="00BF337F" w:rsidP="00BF337F">
            <w:pPr>
              <w:rPr>
                <w:rFonts w:cs="Arial"/>
                <w:i/>
                <w:color w:val="7030A0"/>
              </w:rPr>
            </w:pPr>
            <w:r>
              <w:rPr>
                <w:rFonts w:cs="Arial"/>
                <w:i/>
                <w:color w:val="7030A0"/>
              </w:rPr>
              <w:t>Preferred option</w:t>
            </w:r>
          </w:p>
        </w:tc>
        <w:tc>
          <w:tcPr>
            <w:tcW w:w="2268" w:type="dxa"/>
          </w:tcPr>
          <w:p w:rsidR="00BF337F" w:rsidRDefault="00BF337F" w:rsidP="00BF337F">
            <w:pPr>
              <w:rPr>
                <w:rFonts w:cs="Arial"/>
                <w:i/>
                <w:color w:val="7030A0"/>
              </w:rPr>
            </w:pPr>
          </w:p>
        </w:tc>
        <w:tc>
          <w:tcPr>
            <w:tcW w:w="2268" w:type="dxa"/>
          </w:tcPr>
          <w:p w:rsidR="00BF337F" w:rsidRDefault="00BF337F" w:rsidP="00BF337F">
            <w:pPr>
              <w:jc w:val="center"/>
              <w:rPr>
                <w:rFonts w:cs="Arial"/>
                <w:i/>
                <w:color w:val="7030A0"/>
              </w:rPr>
            </w:pPr>
            <w:r>
              <w:rPr>
                <w:rFonts w:cs="Arial"/>
                <w:i/>
                <w:color w:val="7030A0"/>
              </w:rPr>
              <w:sym w:font="Wingdings" w:char="F0FC"/>
            </w:r>
          </w:p>
        </w:tc>
        <w:tc>
          <w:tcPr>
            <w:tcW w:w="2268" w:type="dxa"/>
          </w:tcPr>
          <w:p w:rsidR="00BF337F" w:rsidRDefault="00BF337F" w:rsidP="00BF337F">
            <w:pPr>
              <w:jc w:val="center"/>
              <w:rPr>
                <w:rFonts w:cs="Arial"/>
                <w:i/>
                <w:color w:val="7030A0"/>
              </w:rPr>
            </w:pPr>
            <w:r>
              <w:rPr>
                <w:rFonts w:cs="Arial"/>
                <w:i/>
                <w:color w:val="7030A0"/>
              </w:rPr>
              <w:sym w:font="Wingdings" w:char="F0FC"/>
            </w:r>
          </w:p>
        </w:tc>
      </w:tr>
    </w:tbl>
    <w:p w:rsidR="00F26D3E" w:rsidRDefault="00F26D3E" w:rsidP="00773B0F">
      <w:pPr>
        <w:pStyle w:val="Bodycopy"/>
        <w:rPr>
          <w:i/>
          <w:color w:val="7030A0"/>
        </w:rPr>
      </w:pPr>
    </w:p>
    <w:p w:rsidR="003A4190" w:rsidRDefault="003A4190" w:rsidP="003A4190">
      <w:pPr>
        <w:pStyle w:val="Bodycopy"/>
        <w:rPr>
          <w:i/>
          <w:color w:val="7030A0"/>
        </w:rPr>
      </w:pPr>
      <w:r>
        <w:rPr>
          <w:i/>
          <w:color w:val="7030A0"/>
        </w:rPr>
        <w:t xml:space="preserve">This </w:t>
      </w:r>
      <w:r w:rsidR="007D72E3">
        <w:rPr>
          <w:i/>
          <w:color w:val="7030A0"/>
        </w:rPr>
        <w:t xml:space="preserve">PBC update </w:t>
      </w:r>
      <w:r>
        <w:rPr>
          <w:i/>
          <w:color w:val="7030A0"/>
        </w:rPr>
        <w:t>should seek to demonstrate that the conclusions reached in</w:t>
      </w:r>
      <w:r w:rsidR="00200483">
        <w:rPr>
          <w:i/>
          <w:color w:val="7030A0"/>
        </w:rPr>
        <w:t xml:space="preserve"> any</w:t>
      </w:r>
      <w:r w:rsidR="007D72E3">
        <w:rPr>
          <w:i/>
          <w:color w:val="7030A0"/>
        </w:rPr>
        <w:t xml:space="preserve"> previous PBC</w:t>
      </w:r>
      <w:r w:rsidR="00200483">
        <w:rPr>
          <w:i/>
          <w:color w:val="7030A0"/>
        </w:rPr>
        <w:t xml:space="preserve"> </w:t>
      </w:r>
      <w:r>
        <w:rPr>
          <w:i/>
          <w:color w:val="7030A0"/>
        </w:rPr>
        <w:t xml:space="preserve"> are still valid and their rankings remain the same. Does the chosen ‘preferred option’ continue to demonstrate Value for Money (VfM)? </w:t>
      </w:r>
    </w:p>
    <w:p w:rsidR="003A4190" w:rsidRDefault="003A4190" w:rsidP="003A4190">
      <w:pPr>
        <w:pStyle w:val="Bodycopy"/>
        <w:rPr>
          <w:i/>
          <w:color w:val="7030A0"/>
        </w:rPr>
      </w:pPr>
    </w:p>
    <w:p w:rsidR="003A4190" w:rsidRDefault="003A4190" w:rsidP="003A4190">
      <w:pPr>
        <w:pStyle w:val="Bodycopy"/>
        <w:rPr>
          <w:i/>
          <w:color w:val="7030A0"/>
        </w:rPr>
      </w:pPr>
      <w:r>
        <w:rPr>
          <w:i/>
          <w:color w:val="7030A0"/>
        </w:rPr>
        <w:t>Any new options must be clearly identified and any adjustments to existing options explained.</w:t>
      </w:r>
    </w:p>
    <w:p w:rsidR="003A4190" w:rsidRPr="007C4AE3" w:rsidRDefault="003A4190" w:rsidP="003A4190">
      <w:pPr>
        <w:pStyle w:val="Bodycopy"/>
        <w:rPr>
          <w:i/>
          <w:color w:val="7030A0"/>
        </w:rPr>
      </w:pPr>
    </w:p>
    <w:p w:rsidR="003A4190" w:rsidRDefault="003A4190" w:rsidP="003A4190">
      <w:pPr>
        <w:pStyle w:val="Bodycopy"/>
        <w:rPr>
          <w:i/>
          <w:color w:val="7030A0"/>
        </w:rPr>
      </w:pPr>
      <w:r w:rsidRPr="0098681E">
        <w:rPr>
          <w:i/>
          <w:color w:val="7030A0"/>
        </w:rPr>
        <w:t>Update the key findings, overall conclusions and the recommended preferred option as</w:t>
      </w:r>
      <w:r>
        <w:rPr>
          <w:i/>
          <w:color w:val="7030A0"/>
        </w:rPr>
        <w:t xml:space="preserve"> </w:t>
      </w:r>
      <w:r w:rsidRPr="0098681E">
        <w:rPr>
          <w:i/>
          <w:color w:val="7030A0"/>
        </w:rPr>
        <w:t xml:space="preserve">a result of the procurement, if appropriate. </w:t>
      </w:r>
    </w:p>
    <w:p w:rsidR="007D72E3" w:rsidRPr="0098681E" w:rsidRDefault="007D72E3" w:rsidP="003A4190">
      <w:pPr>
        <w:pStyle w:val="Bodycopy"/>
        <w:rPr>
          <w:i/>
          <w:color w:val="7030A0"/>
        </w:rPr>
      </w:pPr>
    </w:p>
    <w:p w:rsidR="002246C0" w:rsidRPr="004158B8" w:rsidRDefault="002246C0" w:rsidP="002246C0">
      <w:pPr>
        <w:pStyle w:val="BodyText"/>
        <w:rPr>
          <w:i/>
          <w:color w:val="7030A0"/>
        </w:rPr>
      </w:pPr>
      <w:bookmarkStart w:id="81" w:name="_Commercial_Case_Guidance"/>
      <w:bookmarkEnd w:id="81"/>
      <w:r>
        <w:rPr>
          <w:i/>
          <w:color w:val="7030A0"/>
        </w:rPr>
        <w:t xml:space="preserve">Please note that the </w:t>
      </w:r>
      <w:r w:rsidR="007D72E3">
        <w:rPr>
          <w:i/>
          <w:color w:val="7030A0"/>
        </w:rPr>
        <w:t>PBC</w:t>
      </w:r>
      <w:r>
        <w:rPr>
          <w:i/>
          <w:color w:val="7030A0"/>
        </w:rPr>
        <w:t xml:space="preserve"> must be re-submitted for approval if costs, benefits or contracts terms change significantly post-</w:t>
      </w:r>
      <w:r w:rsidR="007D72E3">
        <w:rPr>
          <w:i/>
          <w:color w:val="7030A0"/>
        </w:rPr>
        <w:t>PBC</w:t>
      </w:r>
      <w:r>
        <w:rPr>
          <w:i/>
          <w:color w:val="7030A0"/>
        </w:rPr>
        <w:t xml:space="preserve"> approval.</w:t>
      </w:r>
    </w:p>
    <w:p w:rsidR="002246C0" w:rsidRDefault="002246C0" w:rsidP="002246C0">
      <w:pPr>
        <w:pStyle w:val="Heading2"/>
      </w:pPr>
      <w:bookmarkStart w:id="82" w:name="_Toc8299474"/>
      <w:bookmarkStart w:id="83" w:name="_Toc15555814"/>
      <w:r>
        <w:t>Revisit the options</w:t>
      </w:r>
      <w:bookmarkEnd w:id="82"/>
      <w:bookmarkEnd w:id="83"/>
    </w:p>
    <w:p w:rsidR="002246C0" w:rsidRPr="007C4AE3" w:rsidRDefault="002246C0" w:rsidP="002246C0">
      <w:pPr>
        <w:pStyle w:val="Bodycopy"/>
        <w:rPr>
          <w:i/>
          <w:color w:val="7030A0"/>
        </w:rPr>
      </w:pPr>
      <w:r w:rsidRPr="007C4AE3">
        <w:rPr>
          <w:i/>
          <w:color w:val="7030A0"/>
        </w:rPr>
        <w:t xml:space="preserve">As </w:t>
      </w:r>
      <w:r w:rsidR="007D72E3">
        <w:rPr>
          <w:i/>
          <w:color w:val="7030A0"/>
        </w:rPr>
        <w:t xml:space="preserve">the initial PBC may have </w:t>
      </w:r>
      <w:r w:rsidRPr="007C4AE3">
        <w:rPr>
          <w:i/>
          <w:color w:val="7030A0"/>
        </w:rPr>
        <w:t xml:space="preserve">provided only an estimate of the costs and benefits, the </w:t>
      </w:r>
      <w:r w:rsidR="007D72E3">
        <w:rPr>
          <w:i/>
          <w:color w:val="7030A0"/>
        </w:rPr>
        <w:t xml:space="preserve">next PBC </w:t>
      </w:r>
      <w:r w:rsidRPr="007C4AE3">
        <w:rPr>
          <w:i/>
          <w:color w:val="7030A0"/>
        </w:rPr>
        <w:t>should provide a more precise and comprehensive update of the option appraisal, with appropriate sensitivity analysis on all assumptions, and optimism bias mitigated as far as possible.</w:t>
      </w:r>
    </w:p>
    <w:p w:rsidR="002246C0" w:rsidRPr="007C4AE3" w:rsidRDefault="002246C0" w:rsidP="002246C0">
      <w:pPr>
        <w:spacing w:line="240" w:lineRule="auto"/>
        <w:rPr>
          <w:rFonts w:cs="Arial"/>
          <w:i/>
          <w:color w:val="7030A0"/>
        </w:rPr>
      </w:pPr>
    </w:p>
    <w:p w:rsidR="002246C0" w:rsidRPr="007C4AE3" w:rsidRDefault="002246C0" w:rsidP="002246C0">
      <w:pPr>
        <w:spacing w:line="240" w:lineRule="auto"/>
        <w:rPr>
          <w:rFonts w:cs="Arial"/>
          <w:i/>
          <w:color w:val="7030A0"/>
        </w:rPr>
      </w:pPr>
      <w:r w:rsidRPr="007C4AE3">
        <w:rPr>
          <w:rFonts w:cs="Arial"/>
          <w:i/>
          <w:color w:val="7030A0"/>
        </w:rPr>
        <w:t>New information gained through the procurement exercise may affect the original options appraisal, for example:</w:t>
      </w:r>
    </w:p>
    <w:p w:rsidR="002246C0" w:rsidRPr="007C4AE3" w:rsidRDefault="002246C0" w:rsidP="002246C0">
      <w:pPr>
        <w:spacing w:line="240" w:lineRule="auto"/>
        <w:rPr>
          <w:rFonts w:cs="Arial"/>
          <w:i/>
          <w:color w:val="7030A0"/>
        </w:rPr>
      </w:pPr>
    </w:p>
    <w:p w:rsidR="002246C0" w:rsidRPr="007C4AE3" w:rsidRDefault="002246C0" w:rsidP="002246C0">
      <w:pPr>
        <w:numPr>
          <w:ilvl w:val="0"/>
          <w:numId w:val="28"/>
        </w:numPr>
        <w:spacing w:after="120" w:line="276" w:lineRule="auto"/>
        <w:ind w:left="714" w:hanging="357"/>
        <w:rPr>
          <w:rFonts w:cs="Arial"/>
          <w:i/>
          <w:color w:val="7030A0"/>
        </w:rPr>
      </w:pPr>
      <w:r w:rsidRPr="007C4AE3">
        <w:rPr>
          <w:rFonts w:cs="Arial"/>
          <w:i/>
          <w:color w:val="7030A0"/>
        </w:rPr>
        <w:t>The relative rankings may have changed because of supplier side prices and other costs;</w:t>
      </w:r>
    </w:p>
    <w:p w:rsidR="002246C0" w:rsidRPr="007C4AE3" w:rsidRDefault="002246C0" w:rsidP="002246C0">
      <w:pPr>
        <w:numPr>
          <w:ilvl w:val="0"/>
          <w:numId w:val="28"/>
        </w:numPr>
        <w:spacing w:after="120" w:line="276" w:lineRule="auto"/>
        <w:ind w:left="714" w:hanging="357"/>
        <w:rPr>
          <w:rFonts w:cs="Arial"/>
          <w:i/>
          <w:color w:val="7030A0"/>
        </w:rPr>
      </w:pPr>
      <w:r w:rsidRPr="007C4AE3">
        <w:rPr>
          <w:rFonts w:cs="Arial"/>
          <w:i/>
          <w:color w:val="7030A0"/>
        </w:rPr>
        <w:t xml:space="preserve">The expected benefits of the </w:t>
      </w:r>
      <w:r w:rsidR="00CC5408">
        <w:rPr>
          <w:rFonts w:cs="Arial"/>
          <w:i/>
          <w:color w:val="7030A0"/>
        </w:rPr>
        <w:t xml:space="preserve">original </w:t>
      </w:r>
      <w:r w:rsidRPr="007C4AE3">
        <w:rPr>
          <w:rFonts w:cs="Arial"/>
          <w:i/>
          <w:color w:val="7030A0"/>
        </w:rPr>
        <w:t>preferred option may be lower, or the anticipated benefits of another option higher, which may change the previous ranking of the options;</w:t>
      </w:r>
    </w:p>
    <w:p w:rsidR="002246C0" w:rsidRPr="007C4AE3" w:rsidRDefault="002246C0" w:rsidP="002246C0">
      <w:pPr>
        <w:numPr>
          <w:ilvl w:val="0"/>
          <w:numId w:val="28"/>
        </w:numPr>
        <w:spacing w:after="120" w:line="276" w:lineRule="auto"/>
        <w:ind w:left="714" w:hanging="357"/>
        <w:rPr>
          <w:rFonts w:cs="Arial"/>
          <w:i/>
          <w:color w:val="7030A0"/>
        </w:rPr>
      </w:pPr>
      <w:r w:rsidRPr="007C4AE3">
        <w:rPr>
          <w:rFonts w:cs="Arial"/>
          <w:i/>
          <w:color w:val="7030A0"/>
        </w:rPr>
        <w:t>The level of uncertainty in a high-risk option may have reduced making it more attractive; and</w:t>
      </w:r>
    </w:p>
    <w:p w:rsidR="002246C0" w:rsidRPr="007C4AE3" w:rsidRDefault="002246C0" w:rsidP="002246C0">
      <w:pPr>
        <w:numPr>
          <w:ilvl w:val="0"/>
          <w:numId w:val="28"/>
        </w:numPr>
        <w:spacing w:after="120" w:line="276" w:lineRule="auto"/>
        <w:ind w:left="714" w:hanging="357"/>
        <w:rPr>
          <w:rFonts w:cs="Arial"/>
          <w:i/>
          <w:color w:val="7030A0"/>
        </w:rPr>
      </w:pPr>
      <w:r w:rsidRPr="007C4AE3">
        <w:rPr>
          <w:rFonts w:cs="Arial"/>
          <w:i/>
          <w:color w:val="7030A0"/>
        </w:rPr>
        <w:lastRenderedPageBreak/>
        <w:t>Changes within the strategic context, and consequently to the deal, may have led to significant changes in the preferred option.</w:t>
      </w:r>
    </w:p>
    <w:p w:rsidR="002246C0" w:rsidRPr="007C4AE3" w:rsidRDefault="002246C0" w:rsidP="002246C0">
      <w:pPr>
        <w:spacing w:line="240" w:lineRule="auto"/>
        <w:rPr>
          <w:rFonts w:cs="Arial"/>
          <w:i/>
          <w:color w:val="7030A0"/>
        </w:rPr>
      </w:pPr>
    </w:p>
    <w:p w:rsidR="002246C0" w:rsidRPr="007C4AE3" w:rsidRDefault="002246C0" w:rsidP="002246C0">
      <w:pPr>
        <w:spacing w:line="240" w:lineRule="auto"/>
        <w:rPr>
          <w:rFonts w:cs="Arial"/>
          <w:i/>
          <w:color w:val="7030A0"/>
        </w:rPr>
      </w:pPr>
      <w:r w:rsidRPr="007C4AE3">
        <w:rPr>
          <w:rFonts w:cs="Arial"/>
          <w:i/>
          <w:color w:val="7030A0"/>
        </w:rPr>
        <w:t xml:space="preserve">In considering any changes, the </w:t>
      </w:r>
      <w:r w:rsidR="00CC5408">
        <w:rPr>
          <w:rFonts w:cs="Arial"/>
          <w:i/>
          <w:color w:val="7030A0"/>
        </w:rPr>
        <w:t xml:space="preserve">PBC </w:t>
      </w:r>
      <w:r w:rsidRPr="007C4AE3">
        <w:rPr>
          <w:rFonts w:cs="Arial"/>
          <w:i/>
          <w:color w:val="7030A0"/>
        </w:rPr>
        <w:t>must demonstrate that the recommended option continues to be:</w:t>
      </w:r>
    </w:p>
    <w:p w:rsidR="002246C0" w:rsidRPr="007C4AE3" w:rsidRDefault="002246C0" w:rsidP="002246C0">
      <w:pPr>
        <w:spacing w:line="240" w:lineRule="auto"/>
        <w:rPr>
          <w:rFonts w:cs="Arial"/>
          <w:i/>
          <w:color w:val="7030A0"/>
        </w:rPr>
      </w:pPr>
    </w:p>
    <w:p w:rsidR="002246C0" w:rsidRPr="007C4AE3" w:rsidRDefault="002246C0" w:rsidP="002246C0">
      <w:pPr>
        <w:numPr>
          <w:ilvl w:val="0"/>
          <w:numId w:val="34"/>
        </w:numPr>
        <w:spacing w:after="120" w:line="276" w:lineRule="auto"/>
        <w:rPr>
          <w:rFonts w:cs="Arial"/>
          <w:i/>
          <w:color w:val="7030A0"/>
        </w:rPr>
      </w:pPr>
      <w:r w:rsidRPr="007C4AE3">
        <w:rPr>
          <w:rFonts w:cs="Arial"/>
          <w:i/>
          <w:color w:val="7030A0"/>
        </w:rPr>
        <w:t>Better VfM than the ‘do nothing’ or ‘do minimum’ options – this ensures the case fo</w:t>
      </w:r>
      <w:r>
        <w:rPr>
          <w:rFonts w:cs="Arial"/>
          <w:i/>
          <w:color w:val="7030A0"/>
        </w:rPr>
        <w:t>r change remains robust; and</w:t>
      </w:r>
    </w:p>
    <w:p w:rsidR="002246C0" w:rsidRPr="007C4AE3" w:rsidRDefault="002246C0" w:rsidP="002246C0">
      <w:pPr>
        <w:numPr>
          <w:ilvl w:val="0"/>
          <w:numId w:val="34"/>
        </w:numPr>
        <w:spacing w:after="120" w:line="276" w:lineRule="auto"/>
        <w:rPr>
          <w:rFonts w:cs="Arial"/>
          <w:i/>
          <w:color w:val="7030A0"/>
        </w:rPr>
      </w:pPr>
      <w:r w:rsidRPr="007C4AE3">
        <w:rPr>
          <w:rFonts w:cs="Arial"/>
          <w:i/>
          <w:color w:val="7030A0"/>
        </w:rPr>
        <w:t>Better VfM than the other available options – including the original preferred option, on the basis of the service providers’ offerings.</w:t>
      </w:r>
    </w:p>
    <w:p w:rsidR="002246C0" w:rsidRDefault="002246C0" w:rsidP="002246C0">
      <w:pPr>
        <w:spacing w:line="240" w:lineRule="auto"/>
        <w:rPr>
          <w:i/>
          <w:color w:val="7030A0"/>
        </w:rPr>
      </w:pPr>
    </w:p>
    <w:p w:rsidR="002246C0" w:rsidRPr="00A90709" w:rsidRDefault="002246C0" w:rsidP="002246C0">
      <w:pPr>
        <w:pStyle w:val="BodyText"/>
        <w:rPr>
          <w:i/>
          <w:color w:val="7030A0"/>
        </w:rPr>
      </w:pPr>
      <w:r w:rsidRPr="00A90709">
        <w:rPr>
          <w:b/>
          <w:i/>
          <w:color w:val="7030A0"/>
        </w:rPr>
        <w:t>Revisit the Procurement method</w:t>
      </w:r>
      <w:r w:rsidRPr="00A90709">
        <w:rPr>
          <w:i/>
          <w:color w:val="7030A0"/>
        </w:rPr>
        <w:t xml:space="preserve"> to confirm that the project has been procured by the most appropriate method. </w:t>
      </w:r>
    </w:p>
    <w:p w:rsidR="002246C0" w:rsidRDefault="00CC5408" w:rsidP="002246C0">
      <w:pPr>
        <w:pStyle w:val="BodyText"/>
        <w:rPr>
          <w:i/>
          <w:color w:val="7030A0"/>
        </w:rPr>
      </w:pPr>
      <w:r>
        <w:rPr>
          <w:i/>
          <w:color w:val="7030A0"/>
        </w:rPr>
        <w:t xml:space="preserve">Early on in the programme life cycle, </w:t>
      </w:r>
      <w:r w:rsidR="002246C0" w:rsidRPr="00A65CDB">
        <w:rPr>
          <w:i/>
          <w:color w:val="7030A0"/>
        </w:rPr>
        <w:t xml:space="preserve">different methods of funding and procurement were examined. If </w:t>
      </w:r>
      <w:r>
        <w:rPr>
          <w:i/>
          <w:color w:val="7030A0"/>
        </w:rPr>
        <w:t xml:space="preserve">it </w:t>
      </w:r>
      <w:r w:rsidR="002246C0" w:rsidRPr="00A65CDB">
        <w:rPr>
          <w:i/>
          <w:color w:val="7030A0"/>
        </w:rPr>
        <w:t xml:space="preserve">recommended that some sort of private finance was deliverable and potentially offered better VfM than conventional funding, a privately financed option may have been pursued. </w:t>
      </w:r>
      <w:r>
        <w:rPr>
          <w:i/>
          <w:color w:val="7030A0"/>
        </w:rPr>
        <w:t xml:space="preserve"> Then</w:t>
      </w:r>
      <w:r w:rsidR="002246C0" w:rsidRPr="00A65CDB">
        <w:rPr>
          <w:i/>
          <w:color w:val="7030A0"/>
        </w:rPr>
        <w:t>, an</w:t>
      </w:r>
      <w:r w:rsidR="002246C0">
        <w:rPr>
          <w:i/>
          <w:color w:val="7030A0"/>
        </w:rPr>
        <w:t>y</w:t>
      </w:r>
      <w:r w:rsidR="002246C0" w:rsidRPr="00A65CDB">
        <w:rPr>
          <w:i/>
          <w:color w:val="7030A0"/>
        </w:rPr>
        <w:t xml:space="preserve"> private finance offer must be appraised against the public sector comparator (PSC) and ‘do minimum’ options confirm VfM.</w:t>
      </w:r>
    </w:p>
    <w:p w:rsidR="002246C0" w:rsidRDefault="002246C0" w:rsidP="002246C0">
      <w:pPr>
        <w:pStyle w:val="BodyText"/>
        <w:rPr>
          <w:i/>
          <w:color w:val="7030A0"/>
        </w:rPr>
      </w:pPr>
      <w:r>
        <w:rPr>
          <w:i/>
          <w:color w:val="7030A0"/>
        </w:rPr>
        <w:t xml:space="preserve">The principles of economic appraisal are the same as for those used to identify the preferred option at OBC stage (also </w:t>
      </w:r>
      <w:r w:rsidRPr="00A65CDB">
        <w:rPr>
          <w:b/>
          <w:i/>
          <w:color w:val="7030A0"/>
        </w:rPr>
        <w:t>see HO OBC Template and Guidance</w:t>
      </w:r>
      <w:r>
        <w:rPr>
          <w:i/>
          <w:color w:val="7030A0"/>
        </w:rPr>
        <w:t>).</w:t>
      </w:r>
    </w:p>
    <w:p w:rsidR="002246C0" w:rsidRPr="00A65CDB" w:rsidRDefault="002246C0" w:rsidP="002246C0">
      <w:pPr>
        <w:pStyle w:val="BodyText"/>
        <w:rPr>
          <w:i/>
          <w:color w:val="7030A0"/>
        </w:rPr>
      </w:pPr>
      <w:r w:rsidRPr="001C4F1B">
        <w:rPr>
          <w:b/>
          <w:i/>
          <w:color w:val="7030A0"/>
        </w:rPr>
        <w:t>The public sector comparator (PSC) should be refined</w:t>
      </w:r>
      <w:r>
        <w:rPr>
          <w:i/>
          <w:color w:val="7030A0"/>
        </w:rPr>
        <w:t xml:space="preserve"> before undertaking further economic appraisal to reflect knowledge gained from the procurement.  This is to enable a ‘like-for-like’ comparison of the cost of providing services in-house with the service providers’ solutions on an outsourced or privately financed basis.</w:t>
      </w:r>
    </w:p>
    <w:p w:rsidR="002246C0" w:rsidRPr="00E61BF0" w:rsidRDefault="002246C0" w:rsidP="002246C0">
      <w:pPr>
        <w:pStyle w:val="Heading3"/>
      </w:pPr>
      <w:r>
        <w:t>Risk Adjustment</w:t>
      </w:r>
    </w:p>
    <w:p w:rsidR="002246C0" w:rsidRDefault="002246C0" w:rsidP="002246C0">
      <w:pPr>
        <w:rPr>
          <w:i/>
          <w:color w:val="7030A0"/>
        </w:rPr>
      </w:pPr>
      <w:r>
        <w:rPr>
          <w:i/>
          <w:color w:val="7030A0"/>
        </w:rPr>
        <w:t xml:space="preserve">The </w:t>
      </w:r>
      <w:r w:rsidR="00CC5408">
        <w:rPr>
          <w:i/>
          <w:color w:val="7030A0"/>
        </w:rPr>
        <w:t xml:space="preserve">PBC </w:t>
      </w:r>
      <w:r>
        <w:rPr>
          <w:i/>
          <w:color w:val="7030A0"/>
        </w:rPr>
        <w:t>should revisit the ‘cost of risk’ across the</w:t>
      </w:r>
      <w:r w:rsidR="00CC5408">
        <w:rPr>
          <w:i/>
          <w:color w:val="7030A0"/>
        </w:rPr>
        <w:t xml:space="preserve"> outlined </w:t>
      </w:r>
      <w:r>
        <w:rPr>
          <w:i/>
          <w:color w:val="7030A0"/>
        </w:rPr>
        <w:t>options</w:t>
      </w:r>
      <w:r w:rsidR="00CC5408">
        <w:rPr>
          <w:i/>
          <w:color w:val="7030A0"/>
        </w:rPr>
        <w:t xml:space="preserve">.  </w:t>
      </w:r>
      <w:r>
        <w:rPr>
          <w:i/>
          <w:color w:val="7030A0"/>
        </w:rPr>
        <w:t xml:space="preserve">If the options were not risk quantified </w:t>
      </w:r>
      <w:r w:rsidR="00CC5408">
        <w:rPr>
          <w:i/>
          <w:color w:val="7030A0"/>
        </w:rPr>
        <w:t>previously</w:t>
      </w:r>
      <w:r>
        <w:rPr>
          <w:i/>
          <w:color w:val="7030A0"/>
        </w:rPr>
        <w:t>, but instead adjusted to reflect optimism bias, the associated risks should now be identified and quantified in full.</w:t>
      </w:r>
    </w:p>
    <w:p w:rsidR="002246C0" w:rsidRDefault="002246C0" w:rsidP="002246C0">
      <w:pPr>
        <w:rPr>
          <w:i/>
          <w:color w:val="7030A0"/>
        </w:rPr>
      </w:pPr>
    </w:p>
    <w:p w:rsidR="002246C0" w:rsidRDefault="002246C0" w:rsidP="002246C0">
      <w:pPr>
        <w:rPr>
          <w:i/>
          <w:color w:val="7030A0"/>
        </w:rPr>
      </w:pPr>
      <w:r>
        <w:rPr>
          <w:i/>
          <w:color w:val="7030A0"/>
        </w:rPr>
        <w:t xml:space="preserve">The aim is to reduce the level of optimism bias to the absolute minimum. As a guide, for a standard capital scheme stage this should be around 2%. See </w:t>
      </w:r>
      <w:r w:rsidRPr="008B2F42">
        <w:rPr>
          <w:b/>
          <w:i/>
          <w:color w:val="7030A0"/>
        </w:rPr>
        <w:t>HM Treasury Green Book, Supplementary guidance</w:t>
      </w:r>
      <w:r>
        <w:rPr>
          <w:i/>
          <w:color w:val="7030A0"/>
        </w:rPr>
        <w:t xml:space="preserve"> on Optimism Bias for further details.</w:t>
      </w:r>
    </w:p>
    <w:p w:rsidR="002246C0" w:rsidRDefault="002246C0" w:rsidP="002246C0">
      <w:pPr>
        <w:pStyle w:val="Heading2"/>
      </w:pPr>
      <w:bookmarkStart w:id="84" w:name="_Toc8299475"/>
      <w:bookmarkStart w:id="85" w:name="_Toc15555815"/>
      <w:r>
        <w:t>Detail Procurement Process and Evaluation of Best and Final Offers (BAFOs)</w:t>
      </w:r>
      <w:bookmarkEnd w:id="84"/>
      <w:bookmarkEnd w:id="85"/>
    </w:p>
    <w:p w:rsidR="002246C0" w:rsidRDefault="002246C0" w:rsidP="002246C0">
      <w:pPr>
        <w:spacing w:line="259" w:lineRule="auto"/>
        <w:rPr>
          <w:rFonts w:cs="Arial"/>
          <w:i/>
          <w:color w:val="7030A0"/>
        </w:rPr>
      </w:pPr>
      <w:r w:rsidRPr="00A90709">
        <w:rPr>
          <w:rFonts w:cs="Arial"/>
          <w:i/>
          <w:color w:val="7030A0"/>
        </w:rPr>
        <w:t>To confirm VfM, a private finance offer should be appraised against the public-sector comparator (PSC) and ‘do minimum’ options detailed</w:t>
      </w:r>
      <w:r w:rsidR="00CC5408">
        <w:rPr>
          <w:rFonts w:cs="Arial"/>
          <w:i/>
          <w:color w:val="7030A0"/>
        </w:rPr>
        <w:t>.</w:t>
      </w:r>
      <w:r w:rsidRPr="00A90709">
        <w:rPr>
          <w:rFonts w:cs="Arial"/>
          <w:i/>
          <w:color w:val="7030A0"/>
        </w:rPr>
        <w:t xml:space="preserve"> Before carrying out this appraisal, refine the PSC to reflect knowledge developed from the procurement.</w:t>
      </w:r>
    </w:p>
    <w:p w:rsidR="00CC5408" w:rsidRPr="00A90709" w:rsidRDefault="00CC5408" w:rsidP="002246C0">
      <w:pPr>
        <w:spacing w:line="259" w:lineRule="auto"/>
        <w:rPr>
          <w:rFonts w:cs="Arial"/>
          <w:i/>
          <w:color w:val="7030A0"/>
        </w:rPr>
      </w:pPr>
    </w:p>
    <w:p w:rsidR="002246C0" w:rsidRDefault="002246C0" w:rsidP="002246C0">
      <w:pPr>
        <w:spacing w:line="259" w:lineRule="auto"/>
        <w:rPr>
          <w:rFonts w:cs="Arial"/>
          <w:i/>
          <w:color w:val="7030A0"/>
        </w:rPr>
      </w:pPr>
      <w:r w:rsidRPr="00F05D48">
        <w:rPr>
          <w:rFonts w:cs="Arial"/>
          <w:i/>
          <w:color w:val="7030A0"/>
        </w:rPr>
        <w:lastRenderedPageBreak/>
        <w:t>Provide a concise overview of the procurement process – from long list to short list an</w:t>
      </w:r>
      <w:r>
        <w:rPr>
          <w:rFonts w:cs="Arial"/>
          <w:i/>
          <w:color w:val="7030A0"/>
        </w:rPr>
        <w:t>d best and final offers (BAFOs) and explain any changes since</w:t>
      </w:r>
      <w:r w:rsidR="00CC5408">
        <w:rPr>
          <w:rFonts w:cs="Arial"/>
          <w:i/>
          <w:color w:val="7030A0"/>
        </w:rPr>
        <w:t xml:space="preserve"> previous PBCs.</w:t>
      </w:r>
      <w:r>
        <w:rPr>
          <w:rFonts w:cs="Arial"/>
          <w:i/>
          <w:color w:val="7030A0"/>
        </w:rPr>
        <w:t xml:space="preserve"> </w:t>
      </w:r>
    </w:p>
    <w:p w:rsidR="002246C0" w:rsidRDefault="002246C0" w:rsidP="002246C0">
      <w:pPr>
        <w:spacing w:line="259" w:lineRule="auto"/>
        <w:rPr>
          <w:rFonts w:cs="Arial"/>
          <w:i/>
          <w:color w:val="7030A0"/>
        </w:rPr>
      </w:pPr>
    </w:p>
    <w:p w:rsidR="002246C0" w:rsidRDefault="002246C0" w:rsidP="002246C0">
      <w:pPr>
        <w:spacing w:line="259" w:lineRule="auto"/>
        <w:rPr>
          <w:rFonts w:cs="Arial"/>
          <w:i/>
          <w:color w:val="7030A0"/>
        </w:rPr>
      </w:pPr>
      <w:r>
        <w:rPr>
          <w:rFonts w:cs="Arial"/>
          <w:i/>
          <w:color w:val="7030A0"/>
        </w:rPr>
        <w:t>List the service providers who expressed interest at the pre-qualification stage and reasons for any rejections. Also list the service providers who were selected for the ‘long-list’ and ‘short-list’ (BAFO) stages of the procurement and reasons for rejections.</w:t>
      </w:r>
    </w:p>
    <w:p w:rsidR="002246C0" w:rsidRDefault="002246C0" w:rsidP="002246C0">
      <w:pPr>
        <w:spacing w:line="259" w:lineRule="auto"/>
        <w:rPr>
          <w:rFonts w:cs="Arial"/>
          <w:i/>
          <w:color w:val="7030A0"/>
        </w:rPr>
      </w:pPr>
    </w:p>
    <w:p w:rsidR="002246C0" w:rsidRPr="006536B9" w:rsidRDefault="002246C0" w:rsidP="002246C0">
      <w:pPr>
        <w:spacing w:line="259" w:lineRule="auto"/>
        <w:rPr>
          <w:rFonts w:cs="Arial"/>
          <w:i/>
          <w:color w:val="7030A0"/>
        </w:rPr>
      </w:pPr>
      <w:r w:rsidRPr="00A90709">
        <w:rPr>
          <w:rFonts w:cs="Arial"/>
          <w:b/>
          <w:i/>
          <w:color w:val="7030A0"/>
        </w:rPr>
        <w:t>Complete economic appraisals</w:t>
      </w:r>
      <w:r w:rsidRPr="006536B9">
        <w:rPr>
          <w:rFonts w:cs="Arial"/>
          <w:i/>
          <w:color w:val="7030A0"/>
        </w:rPr>
        <w:t xml:space="preserve"> for the ‘short-listed’ service providers at the BAFO stage of the procurement.</w:t>
      </w:r>
      <w:r>
        <w:rPr>
          <w:rFonts w:cs="Arial"/>
          <w:i/>
          <w:color w:val="7030A0"/>
        </w:rPr>
        <w:t xml:space="preserve"> These appraisals must account for the full cost of the scheme, incorporating ‘attributable’ costs to the organisation and the public and private sectors over the contractual and expected lifespan of the service.</w:t>
      </w:r>
    </w:p>
    <w:p w:rsidR="002246C0" w:rsidRDefault="002246C0" w:rsidP="002246C0">
      <w:pPr>
        <w:spacing w:line="259" w:lineRule="auto"/>
        <w:rPr>
          <w:rFonts w:cs="Arial"/>
          <w:i/>
          <w:color w:val="7030A0"/>
        </w:rPr>
      </w:pPr>
    </w:p>
    <w:p w:rsidR="002246C0" w:rsidRDefault="002246C0" w:rsidP="002246C0">
      <w:pPr>
        <w:spacing w:line="259" w:lineRule="auto"/>
        <w:rPr>
          <w:rFonts w:cs="Arial"/>
          <w:i/>
          <w:color w:val="7030A0"/>
        </w:rPr>
      </w:pPr>
      <w:r w:rsidRPr="00A90709">
        <w:rPr>
          <w:rFonts w:cs="Arial"/>
          <w:b/>
          <w:i/>
          <w:color w:val="7030A0"/>
        </w:rPr>
        <w:t>Set out the findings from the economic appraisals</w:t>
      </w:r>
      <w:r>
        <w:rPr>
          <w:rFonts w:cs="Arial"/>
          <w:i/>
          <w:color w:val="7030A0"/>
        </w:rPr>
        <w:t>. A s</w:t>
      </w:r>
      <w:r w:rsidRPr="00A90709">
        <w:rPr>
          <w:rFonts w:cs="Arial"/>
          <w:i/>
          <w:color w:val="7030A0"/>
        </w:rPr>
        <w:t>uggested present</w:t>
      </w:r>
      <w:r>
        <w:rPr>
          <w:rFonts w:cs="Arial"/>
          <w:i/>
          <w:color w:val="7030A0"/>
        </w:rPr>
        <w:t>ation of your options appraisal is provided in the ex</w:t>
      </w:r>
      <w:r w:rsidRPr="00A90709">
        <w:rPr>
          <w:rFonts w:cs="Arial"/>
          <w:i/>
          <w:color w:val="7030A0"/>
        </w:rPr>
        <w:t>ample tables in the Economic Case Template section</w:t>
      </w:r>
      <w:r>
        <w:rPr>
          <w:rFonts w:cs="Arial"/>
          <w:i/>
          <w:color w:val="7030A0"/>
        </w:rPr>
        <w:t>.</w:t>
      </w:r>
    </w:p>
    <w:p w:rsidR="002246C0" w:rsidRDefault="002246C0" w:rsidP="002246C0">
      <w:pPr>
        <w:spacing w:line="259" w:lineRule="auto"/>
        <w:rPr>
          <w:rFonts w:cs="Arial"/>
          <w:i/>
          <w:color w:val="7030A0"/>
        </w:rPr>
      </w:pPr>
    </w:p>
    <w:p w:rsidR="002246C0" w:rsidRPr="00A90709" w:rsidRDefault="002246C0" w:rsidP="002246C0">
      <w:pPr>
        <w:spacing w:line="259" w:lineRule="auto"/>
        <w:rPr>
          <w:rFonts w:cs="Arial"/>
          <w:i/>
          <w:color w:val="7030A0"/>
        </w:rPr>
      </w:pPr>
      <w:r w:rsidRPr="00A90709">
        <w:rPr>
          <w:rFonts w:cs="Arial"/>
          <w:i/>
          <w:color w:val="7030A0"/>
        </w:rPr>
        <w:t>The recommended option should be appraised against the BAU, ‘do minimum’ and PSC and other in-house options, incorporating adjustments made earlier when the options were revisited, assessment of non-financial benefits and risks and sensitivity analysis.</w:t>
      </w:r>
    </w:p>
    <w:p w:rsidR="002246C0" w:rsidRPr="00A90709" w:rsidRDefault="002246C0" w:rsidP="002246C0">
      <w:pPr>
        <w:spacing w:line="259" w:lineRule="auto"/>
        <w:rPr>
          <w:rFonts w:cs="Arial"/>
          <w:i/>
          <w:color w:val="7030A0"/>
        </w:rPr>
      </w:pPr>
    </w:p>
    <w:p w:rsidR="002246C0" w:rsidRPr="000D618D" w:rsidRDefault="002246C0" w:rsidP="002246C0">
      <w:pPr>
        <w:pStyle w:val="Heading3"/>
      </w:pPr>
      <w:r w:rsidRPr="000D618D">
        <w:t>Overall Findings: The Preferred Option</w:t>
      </w:r>
    </w:p>
    <w:p w:rsidR="002246C0" w:rsidRDefault="002246C0" w:rsidP="002246C0">
      <w:pPr>
        <w:spacing w:line="259" w:lineRule="auto"/>
        <w:rPr>
          <w:rFonts w:cs="Arial"/>
          <w:i/>
          <w:color w:val="7030A0"/>
        </w:rPr>
      </w:pPr>
      <w:r>
        <w:rPr>
          <w:rFonts w:cs="Arial"/>
          <w:i/>
          <w:color w:val="7030A0"/>
        </w:rPr>
        <w:t>Update the key findings, overall conclusions and the recommended preferred option as a result of procurement. Provide confirmation that the preferred option still represents the best value for money option.</w:t>
      </w:r>
    </w:p>
    <w:p w:rsidR="00CC5408" w:rsidRDefault="00CC5408" w:rsidP="002246C0">
      <w:pPr>
        <w:spacing w:line="259" w:lineRule="auto"/>
        <w:rPr>
          <w:rFonts w:cs="Arial"/>
          <w:i/>
          <w:color w:val="7030A0"/>
        </w:rPr>
      </w:pPr>
    </w:p>
    <w:p w:rsidR="002246C0" w:rsidRPr="00A90709" w:rsidRDefault="002246C0" w:rsidP="002246C0">
      <w:pPr>
        <w:spacing w:line="259" w:lineRule="auto"/>
        <w:rPr>
          <w:rFonts w:cs="Arial"/>
          <w:i/>
          <w:color w:val="7030A0"/>
        </w:rPr>
      </w:pPr>
      <w:r w:rsidRPr="00131F6C">
        <w:rPr>
          <w:rFonts w:cs="Arial"/>
          <w:i/>
          <w:color w:val="7030A0"/>
        </w:rPr>
        <w:t>Remember that you must also submit an Appraisal Summary Table (AST) with your business case to clearly display your costs and benefits. Email</w:t>
      </w:r>
      <w:r>
        <w:rPr>
          <w:rFonts w:cs="Arial"/>
          <w:i/>
          <w:color w:val="7030A0"/>
        </w:rPr>
        <w:t xml:space="preserve"> </w:t>
      </w:r>
      <w:r w:rsidRPr="00A90709">
        <w:rPr>
          <w:rFonts w:cs="Arial"/>
          <w:i/>
          <w:color w:val="7030A0"/>
        </w:rPr>
        <w:t>PicEconomicCase</w:t>
      </w:r>
      <w:r>
        <w:rPr>
          <w:rFonts w:cs="Arial"/>
          <w:i/>
          <w:color w:val="7030A0"/>
        </w:rPr>
        <w:t xml:space="preserve"> (see the Home Office Global Address List (GAL)).</w:t>
      </w:r>
    </w:p>
    <w:p w:rsidR="002246C0" w:rsidRDefault="002246C0" w:rsidP="002246C0">
      <w:pPr>
        <w:spacing w:line="259" w:lineRule="auto"/>
        <w:rPr>
          <w:rFonts w:cs="Arial"/>
          <w:i/>
          <w:color w:val="7030A0"/>
        </w:rPr>
      </w:pPr>
    </w:p>
    <w:p w:rsidR="002246C0" w:rsidRDefault="002246C0" w:rsidP="002246C0">
      <w:pPr>
        <w:spacing w:line="259" w:lineRule="auto"/>
        <w:rPr>
          <w:rFonts w:cs="Arial"/>
          <w:i/>
          <w:color w:val="7030A0"/>
        </w:rPr>
      </w:pPr>
      <w:r w:rsidRPr="007B1D58">
        <w:rPr>
          <w:rFonts w:cs="Arial"/>
          <w:i/>
          <w:color w:val="7030A0"/>
        </w:rPr>
        <w:t>To assist readers of the document, present a table</w:t>
      </w:r>
      <w:r>
        <w:rPr>
          <w:rFonts w:cs="Arial"/>
          <w:i/>
          <w:color w:val="7030A0"/>
        </w:rPr>
        <w:t>,</w:t>
      </w:r>
      <w:r w:rsidRPr="007B1D58">
        <w:rPr>
          <w:rFonts w:cs="Arial"/>
          <w:i/>
          <w:color w:val="7030A0"/>
        </w:rPr>
        <w:t xml:space="preserve"> (or use </w:t>
      </w:r>
      <w:r>
        <w:rPr>
          <w:rFonts w:cs="Arial"/>
          <w:i/>
          <w:color w:val="7030A0"/>
        </w:rPr>
        <w:t xml:space="preserve">other means, to </w:t>
      </w:r>
      <w:r w:rsidRPr="007B1D58">
        <w:rPr>
          <w:rFonts w:cs="Arial"/>
          <w:i/>
          <w:color w:val="7030A0"/>
        </w:rPr>
        <w:t>clearly summarise the key results from the appraisal. The table must present and compare the NP</w:t>
      </w:r>
      <w:r>
        <w:rPr>
          <w:rFonts w:cs="Arial"/>
          <w:i/>
          <w:color w:val="7030A0"/>
        </w:rPr>
        <w:t>S</w:t>
      </w:r>
      <w:r w:rsidRPr="007B1D58">
        <w:rPr>
          <w:rFonts w:cs="Arial"/>
          <w:i/>
          <w:color w:val="7030A0"/>
        </w:rPr>
        <w:t>V, BCR and NP</w:t>
      </w:r>
      <w:r>
        <w:rPr>
          <w:rFonts w:cs="Arial"/>
          <w:i/>
          <w:color w:val="7030A0"/>
        </w:rPr>
        <w:t>S</w:t>
      </w:r>
      <w:r w:rsidRPr="007B1D58">
        <w:rPr>
          <w:rFonts w:cs="Arial"/>
          <w:i/>
          <w:color w:val="7030A0"/>
        </w:rPr>
        <w:t>V/K for each option.</w:t>
      </w:r>
    </w:p>
    <w:p w:rsidR="002246C0" w:rsidRPr="00A90709" w:rsidRDefault="002246C0" w:rsidP="002246C0">
      <w:pPr>
        <w:spacing w:line="259" w:lineRule="auto"/>
        <w:rPr>
          <w:rFonts w:cs="Arial"/>
          <w:i/>
          <w:color w:val="7030A0"/>
        </w:rPr>
      </w:pPr>
    </w:p>
    <w:p w:rsidR="002246C0" w:rsidRPr="007A5AB3" w:rsidRDefault="002246C0" w:rsidP="002246C0">
      <w:pPr>
        <w:spacing w:line="259" w:lineRule="auto"/>
        <w:rPr>
          <w:rFonts w:cs="Arial"/>
        </w:rPr>
      </w:pPr>
      <w:r w:rsidRPr="00A90709">
        <w:rPr>
          <w:rFonts w:cs="Arial"/>
          <w:i/>
          <w:color w:val="7030A0"/>
        </w:rPr>
        <w:t>A summary table can be found in the AST.</w:t>
      </w:r>
      <w:r w:rsidRPr="00EA7E22">
        <w:rPr>
          <w:i/>
          <w:color w:val="7030A0"/>
        </w:rPr>
        <w:t xml:space="preserve"> </w:t>
      </w:r>
    </w:p>
    <w:p w:rsidR="00773B0F" w:rsidRDefault="00773B0F" w:rsidP="00773B0F">
      <w:pPr>
        <w:pStyle w:val="Heading1"/>
      </w:pPr>
      <w:bookmarkStart w:id="86" w:name="_Toc15555816"/>
      <w:r w:rsidRPr="00A44626">
        <w:lastRenderedPageBreak/>
        <w:t>Commercial Case</w:t>
      </w:r>
      <w:r>
        <w:t xml:space="preserve"> Guidance</w:t>
      </w:r>
      <w:bookmarkEnd w:id="86"/>
    </w:p>
    <w:p w:rsidR="002246C0" w:rsidRPr="00C47372" w:rsidRDefault="002246C0" w:rsidP="002246C0">
      <w:pPr>
        <w:pStyle w:val="BodyText"/>
        <w:rPr>
          <w:color w:val="7030A0"/>
        </w:rPr>
      </w:pPr>
      <w:r w:rsidRPr="00BA714D">
        <w:rPr>
          <w:i/>
          <w:color w:val="7030A0"/>
        </w:rPr>
        <w:t xml:space="preserve">The Commercial elements should be written by a commercial </w:t>
      </w:r>
      <w:r>
        <w:rPr>
          <w:i/>
          <w:color w:val="7030A0"/>
        </w:rPr>
        <w:t>manager</w:t>
      </w:r>
      <w:r w:rsidRPr="00BA714D">
        <w:rPr>
          <w:i/>
          <w:color w:val="7030A0"/>
        </w:rPr>
        <w:t xml:space="preserve"> from HO Commercial Directorate, Crown Commercial Services etc</w:t>
      </w:r>
      <w:r w:rsidRPr="00C47372">
        <w:rPr>
          <w:color w:val="7030A0"/>
        </w:rPr>
        <w:t>.</w:t>
      </w:r>
    </w:p>
    <w:p w:rsidR="002246C0" w:rsidRPr="00163C83" w:rsidRDefault="002246C0" w:rsidP="002246C0">
      <w:pPr>
        <w:pStyle w:val="BodyText"/>
        <w:rPr>
          <w:i/>
          <w:color w:val="7030A0"/>
        </w:rPr>
      </w:pPr>
      <w:r w:rsidRPr="00163C83">
        <w:rPr>
          <w:i/>
          <w:color w:val="7030A0"/>
        </w:rPr>
        <w:t>The focus is to outline whether the preferred option is commercially viable. Attention should be focussed on outlining:</w:t>
      </w:r>
    </w:p>
    <w:p w:rsidR="002246C0" w:rsidRPr="00105F7E" w:rsidRDefault="002246C0" w:rsidP="002246C0">
      <w:pPr>
        <w:numPr>
          <w:ilvl w:val="0"/>
          <w:numId w:val="28"/>
        </w:numPr>
        <w:spacing w:after="120" w:line="276" w:lineRule="auto"/>
        <w:ind w:left="714" w:hanging="357"/>
        <w:rPr>
          <w:rFonts w:cs="Arial"/>
          <w:i/>
          <w:color w:val="7030A0"/>
        </w:rPr>
      </w:pPr>
      <w:r w:rsidRPr="00105F7E">
        <w:rPr>
          <w:rFonts w:cs="Arial"/>
          <w:i/>
          <w:color w:val="7030A0"/>
        </w:rPr>
        <w:t>The recommendation for an affordable solution, including detailed arrangements for delivery, transition and implementation;</w:t>
      </w:r>
    </w:p>
    <w:p w:rsidR="002246C0" w:rsidRPr="00105F7E" w:rsidRDefault="002246C0" w:rsidP="002246C0">
      <w:pPr>
        <w:numPr>
          <w:ilvl w:val="0"/>
          <w:numId w:val="28"/>
        </w:numPr>
        <w:spacing w:after="120" w:line="276" w:lineRule="auto"/>
        <w:ind w:left="714" w:hanging="357"/>
        <w:rPr>
          <w:rFonts w:cs="Arial"/>
          <w:i/>
          <w:color w:val="7030A0"/>
        </w:rPr>
      </w:pPr>
      <w:r w:rsidRPr="00105F7E">
        <w:rPr>
          <w:rFonts w:cs="Arial"/>
          <w:i/>
          <w:color w:val="7030A0"/>
        </w:rPr>
        <w:t>The proposed contract and contract award notice, and a summary of the evaluation process; and</w:t>
      </w:r>
    </w:p>
    <w:p w:rsidR="002246C0" w:rsidRDefault="002246C0" w:rsidP="002246C0">
      <w:pPr>
        <w:numPr>
          <w:ilvl w:val="0"/>
          <w:numId w:val="28"/>
        </w:numPr>
        <w:spacing w:after="120" w:line="276" w:lineRule="auto"/>
        <w:ind w:left="714" w:hanging="357"/>
        <w:rPr>
          <w:rFonts w:cs="Arial"/>
          <w:i/>
          <w:color w:val="7030A0"/>
        </w:rPr>
      </w:pPr>
      <w:r w:rsidRPr="00105F7E">
        <w:rPr>
          <w:rFonts w:cs="Arial"/>
          <w:i/>
          <w:color w:val="7030A0"/>
        </w:rPr>
        <w:t>Significant Risks and Issues that P</w:t>
      </w:r>
      <w:r>
        <w:rPr>
          <w:rFonts w:cs="Arial"/>
          <w:i/>
          <w:color w:val="7030A0"/>
        </w:rPr>
        <w:t>ortfolio Investment Committee (P</w:t>
      </w:r>
      <w:r w:rsidRPr="00105F7E">
        <w:rPr>
          <w:rFonts w:cs="Arial"/>
          <w:i/>
          <w:color w:val="7030A0"/>
        </w:rPr>
        <w:t>IC</w:t>
      </w:r>
      <w:r>
        <w:rPr>
          <w:rFonts w:cs="Arial"/>
          <w:i/>
          <w:color w:val="7030A0"/>
        </w:rPr>
        <w:t>)</w:t>
      </w:r>
      <w:r w:rsidRPr="00105F7E">
        <w:rPr>
          <w:rFonts w:cs="Arial"/>
          <w:i/>
          <w:color w:val="7030A0"/>
        </w:rPr>
        <w:t xml:space="preserve"> or Senior Stakeholders need to be made aware of along with any possible mitigations where possible.</w:t>
      </w:r>
    </w:p>
    <w:p w:rsidR="002246C0" w:rsidRDefault="002246C0" w:rsidP="002246C0">
      <w:pPr>
        <w:pStyle w:val="Heading2"/>
      </w:pPr>
      <w:bookmarkStart w:id="87" w:name="_Toc8299477"/>
      <w:bookmarkStart w:id="88" w:name="_Toc15555817"/>
      <w:r>
        <w:t>Set out he Negotiated Deal and Contractual Arrangements</w:t>
      </w:r>
      <w:bookmarkEnd w:id="87"/>
      <w:bookmarkEnd w:id="88"/>
    </w:p>
    <w:p w:rsidR="002246C0" w:rsidRDefault="002246C0" w:rsidP="002246C0">
      <w:pPr>
        <w:rPr>
          <w:i/>
          <w:color w:val="7030A0"/>
        </w:rPr>
      </w:pPr>
      <w:r w:rsidRPr="008B2F42">
        <w:rPr>
          <w:i/>
          <w:color w:val="7030A0"/>
        </w:rPr>
        <w:t xml:space="preserve">Describe </w:t>
      </w:r>
      <w:r>
        <w:rPr>
          <w:i/>
          <w:color w:val="7030A0"/>
        </w:rPr>
        <w:t>the Deal that has been negotiated with the choice of service provider. Use standard headings to explain:</w:t>
      </w:r>
    </w:p>
    <w:p w:rsidR="002246C0" w:rsidRPr="00232D11" w:rsidRDefault="002246C0" w:rsidP="002246C0">
      <w:pPr>
        <w:numPr>
          <w:ilvl w:val="0"/>
          <w:numId w:val="28"/>
        </w:numPr>
        <w:spacing w:after="120" w:line="276" w:lineRule="auto"/>
        <w:ind w:left="714" w:hanging="357"/>
        <w:rPr>
          <w:rFonts w:cs="Arial"/>
          <w:i/>
          <w:color w:val="7030A0"/>
        </w:rPr>
      </w:pPr>
      <w:r w:rsidRPr="00232D11">
        <w:rPr>
          <w:rFonts w:cs="Arial"/>
          <w:i/>
          <w:color w:val="7030A0"/>
        </w:rPr>
        <w:t xml:space="preserve">The </w:t>
      </w:r>
      <w:r w:rsidRPr="00232D11">
        <w:rPr>
          <w:rFonts w:cs="Arial"/>
          <w:b/>
          <w:i/>
          <w:color w:val="7030A0"/>
        </w:rPr>
        <w:t>service streams and outputs</w:t>
      </w:r>
      <w:r w:rsidRPr="00232D11">
        <w:rPr>
          <w:rFonts w:cs="Arial"/>
          <w:i/>
          <w:color w:val="7030A0"/>
        </w:rPr>
        <w:t xml:space="preserve"> that are being contracted.</w:t>
      </w:r>
    </w:p>
    <w:p w:rsidR="002246C0" w:rsidRDefault="002246C0" w:rsidP="002246C0">
      <w:pPr>
        <w:numPr>
          <w:ilvl w:val="0"/>
          <w:numId w:val="28"/>
        </w:numPr>
        <w:spacing w:after="120" w:line="276" w:lineRule="auto"/>
        <w:ind w:left="714" w:hanging="357"/>
        <w:rPr>
          <w:rFonts w:cs="Arial"/>
          <w:i/>
          <w:color w:val="7030A0"/>
        </w:rPr>
      </w:pPr>
      <w:r>
        <w:rPr>
          <w:rFonts w:cs="Arial"/>
          <w:i/>
          <w:color w:val="7030A0"/>
        </w:rPr>
        <w:t xml:space="preserve">The </w:t>
      </w:r>
      <w:r w:rsidRPr="00232D11">
        <w:rPr>
          <w:rFonts w:cs="Arial"/>
          <w:b/>
          <w:i/>
          <w:color w:val="7030A0"/>
        </w:rPr>
        <w:t>implementation timescales</w:t>
      </w:r>
      <w:r>
        <w:rPr>
          <w:rFonts w:cs="Arial"/>
          <w:i/>
          <w:color w:val="7030A0"/>
        </w:rPr>
        <w:t xml:space="preserve"> which have been agreed their delivery.</w:t>
      </w:r>
    </w:p>
    <w:p w:rsidR="002246C0" w:rsidRDefault="002246C0" w:rsidP="002246C0">
      <w:pPr>
        <w:numPr>
          <w:ilvl w:val="0"/>
          <w:numId w:val="28"/>
        </w:numPr>
        <w:spacing w:after="120" w:line="276" w:lineRule="auto"/>
        <w:ind w:left="714" w:hanging="357"/>
        <w:rPr>
          <w:rFonts w:cs="Arial"/>
          <w:i/>
          <w:color w:val="7030A0"/>
        </w:rPr>
      </w:pPr>
      <w:r>
        <w:rPr>
          <w:rFonts w:cs="Arial"/>
          <w:i/>
          <w:color w:val="7030A0"/>
        </w:rPr>
        <w:t xml:space="preserve">The </w:t>
      </w:r>
      <w:r w:rsidRPr="00232D11">
        <w:rPr>
          <w:rFonts w:cs="Arial"/>
          <w:b/>
          <w:i/>
          <w:color w:val="7030A0"/>
        </w:rPr>
        <w:t>allocation of risk negotiated</w:t>
      </w:r>
      <w:r>
        <w:rPr>
          <w:rFonts w:cs="Arial"/>
          <w:i/>
          <w:color w:val="7030A0"/>
        </w:rPr>
        <w:t xml:space="preserve"> with the service provider.</w:t>
      </w:r>
    </w:p>
    <w:p w:rsidR="002246C0" w:rsidRDefault="002246C0" w:rsidP="002246C0">
      <w:pPr>
        <w:numPr>
          <w:ilvl w:val="0"/>
          <w:numId w:val="28"/>
        </w:numPr>
        <w:spacing w:after="120" w:line="276" w:lineRule="auto"/>
        <w:ind w:left="714" w:hanging="357"/>
        <w:rPr>
          <w:rFonts w:cs="Arial"/>
          <w:i/>
          <w:color w:val="7030A0"/>
        </w:rPr>
      </w:pPr>
      <w:r>
        <w:rPr>
          <w:rFonts w:cs="Arial"/>
          <w:i/>
          <w:color w:val="7030A0"/>
        </w:rPr>
        <w:t>The underpinning method of payment for these services and outputs, including the premiums for risk transfer.</w:t>
      </w:r>
    </w:p>
    <w:p w:rsidR="002246C0" w:rsidRDefault="002246C0" w:rsidP="002246C0">
      <w:pPr>
        <w:numPr>
          <w:ilvl w:val="0"/>
          <w:numId w:val="28"/>
        </w:numPr>
        <w:spacing w:after="120" w:line="276" w:lineRule="auto"/>
        <w:ind w:left="714" w:hanging="357"/>
        <w:rPr>
          <w:rFonts w:cs="Arial"/>
          <w:i/>
          <w:color w:val="7030A0"/>
        </w:rPr>
      </w:pPr>
      <w:r>
        <w:rPr>
          <w:rFonts w:cs="Arial"/>
          <w:i/>
          <w:color w:val="7030A0"/>
        </w:rPr>
        <w:t xml:space="preserve">The </w:t>
      </w:r>
      <w:r w:rsidRPr="00232D11">
        <w:rPr>
          <w:rFonts w:cs="Arial"/>
          <w:b/>
          <w:i/>
          <w:color w:val="7030A0"/>
        </w:rPr>
        <w:t>type of contract</w:t>
      </w:r>
      <w:r>
        <w:rPr>
          <w:rFonts w:cs="Arial"/>
          <w:i/>
          <w:color w:val="7030A0"/>
        </w:rPr>
        <w:t xml:space="preserve"> and </w:t>
      </w:r>
      <w:r w:rsidRPr="00232D11">
        <w:rPr>
          <w:rFonts w:cs="Arial"/>
          <w:b/>
          <w:i/>
          <w:color w:val="7030A0"/>
        </w:rPr>
        <w:t>key contractual issues</w:t>
      </w:r>
      <w:r>
        <w:rPr>
          <w:rFonts w:cs="Arial"/>
          <w:i/>
          <w:color w:val="7030A0"/>
        </w:rPr>
        <w:t>.</w:t>
      </w:r>
    </w:p>
    <w:p w:rsidR="002246C0" w:rsidRDefault="002246C0" w:rsidP="002246C0">
      <w:pPr>
        <w:numPr>
          <w:ilvl w:val="0"/>
          <w:numId w:val="28"/>
        </w:numPr>
        <w:spacing w:after="120" w:line="276" w:lineRule="auto"/>
        <w:ind w:left="714" w:hanging="357"/>
        <w:rPr>
          <w:rFonts w:cs="Arial"/>
          <w:i/>
          <w:color w:val="7030A0"/>
        </w:rPr>
      </w:pPr>
      <w:r>
        <w:rPr>
          <w:rFonts w:cs="Arial"/>
          <w:i/>
          <w:color w:val="7030A0"/>
        </w:rPr>
        <w:t xml:space="preserve">In the case of PPP (PFI) procurements, the contract form should be </w:t>
      </w:r>
      <w:r w:rsidRPr="00232D11">
        <w:rPr>
          <w:rFonts w:cs="Arial"/>
          <w:b/>
          <w:i/>
          <w:color w:val="7030A0"/>
        </w:rPr>
        <w:t>compliant with the relevant Treasury and Cabinet Office standards</w:t>
      </w:r>
      <w:r>
        <w:rPr>
          <w:rFonts w:cs="Arial"/>
          <w:i/>
          <w:color w:val="7030A0"/>
        </w:rPr>
        <w:t>.</w:t>
      </w:r>
    </w:p>
    <w:p w:rsidR="002246C0" w:rsidRDefault="002246C0" w:rsidP="002246C0">
      <w:pPr>
        <w:numPr>
          <w:ilvl w:val="0"/>
          <w:numId w:val="28"/>
        </w:numPr>
        <w:spacing w:after="120" w:line="276" w:lineRule="auto"/>
        <w:ind w:left="714" w:hanging="357"/>
        <w:rPr>
          <w:rFonts w:cs="Arial"/>
          <w:i/>
          <w:color w:val="7030A0"/>
        </w:rPr>
      </w:pPr>
      <w:r w:rsidRPr="00232D11">
        <w:rPr>
          <w:rFonts w:cs="Arial"/>
          <w:i/>
          <w:color w:val="7030A0"/>
        </w:rPr>
        <w:t xml:space="preserve">The </w:t>
      </w:r>
      <w:r w:rsidRPr="00232D11">
        <w:rPr>
          <w:rFonts w:cs="Arial"/>
          <w:b/>
          <w:i/>
          <w:color w:val="7030A0"/>
        </w:rPr>
        <w:t>accountancy treatment</w:t>
      </w:r>
      <w:r w:rsidRPr="00232D11">
        <w:rPr>
          <w:rFonts w:cs="Arial"/>
          <w:i/>
          <w:color w:val="7030A0"/>
        </w:rPr>
        <w:t xml:space="preserve"> of the negotiated Deal, with confirmation from auditors, as required.</w:t>
      </w:r>
    </w:p>
    <w:p w:rsidR="002246C0" w:rsidRPr="00232D11" w:rsidRDefault="002246C0" w:rsidP="002246C0">
      <w:pPr>
        <w:numPr>
          <w:ilvl w:val="0"/>
          <w:numId w:val="28"/>
        </w:numPr>
        <w:spacing w:after="120" w:line="276" w:lineRule="auto"/>
        <w:ind w:left="714" w:hanging="357"/>
        <w:rPr>
          <w:rFonts w:cs="Arial"/>
          <w:i/>
          <w:color w:val="7030A0"/>
        </w:rPr>
      </w:pPr>
      <w:r>
        <w:rPr>
          <w:rFonts w:cs="Arial"/>
          <w:i/>
          <w:color w:val="7030A0"/>
        </w:rPr>
        <w:t xml:space="preserve">Detailed </w:t>
      </w:r>
      <w:r w:rsidRPr="00232D11">
        <w:rPr>
          <w:rFonts w:cs="Arial"/>
          <w:b/>
          <w:i/>
          <w:color w:val="7030A0"/>
        </w:rPr>
        <w:t>explanation of any personnel implications (for example, TUPE)</w:t>
      </w:r>
      <w:r>
        <w:rPr>
          <w:rFonts w:cs="Arial"/>
          <w:i/>
          <w:color w:val="7030A0"/>
        </w:rPr>
        <w:t xml:space="preserve"> and how they are being managed.</w:t>
      </w:r>
    </w:p>
    <w:p w:rsidR="002246C0" w:rsidRPr="00232D11" w:rsidRDefault="002246C0" w:rsidP="002246C0">
      <w:pPr>
        <w:spacing w:after="120" w:line="276" w:lineRule="auto"/>
        <w:rPr>
          <w:rFonts w:cs="Arial"/>
          <w:i/>
          <w:color w:val="7030A0"/>
        </w:rPr>
      </w:pPr>
      <w:r>
        <w:rPr>
          <w:rFonts w:cs="Arial"/>
          <w:i/>
          <w:color w:val="7030A0"/>
        </w:rPr>
        <w:t>The project should provide a copy of the proposed Contract with the Evidence Pack.</w:t>
      </w:r>
    </w:p>
    <w:p w:rsidR="002246C0" w:rsidRDefault="002246C0" w:rsidP="002246C0">
      <w:pPr>
        <w:pStyle w:val="Heading3"/>
      </w:pPr>
      <w:r>
        <w:t>Procurement Route</w:t>
      </w:r>
    </w:p>
    <w:p w:rsidR="002246C0" w:rsidRDefault="002246C0" w:rsidP="002246C0">
      <w:pPr>
        <w:rPr>
          <w:i/>
          <w:color w:val="7030A0"/>
        </w:rPr>
      </w:pPr>
      <w:r>
        <w:rPr>
          <w:i/>
          <w:color w:val="7030A0"/>
        </w:rPr>
        <w:t xml:space="preserve">Provide a brief explanation of the procurement process, highlighting any changes that occurred since </w:t>
      </w:r>
      <w:r w:rsidR="00CC5408">
        <w:rPr>
          <w:i/>
          <w:color w:val="7030A0"/>
        </w:rPr>
        <w:t>previous PBC, where applicable.</w:t>
      </w:r>
      <w:r>
        <w:rPr>
          <w:i/>
          <w:color w:val="7030A0"/>
        </w:rPr>
        <w:t xml:space="preserve"> </w:t>
      </w:r>
    </w:p>
    <w:p w:rsidR="002246C0" w:rsidRDefault="002246C0" w:rsidP="002246C0">
      <w:pPr>
        <w:rPr>
          <w:i/>
          <w:color w:val="7030A0"/>
        </w:rPr>
      </w:pPr>
    </w:p>
    <w:p w:rsidR="002246C0" w:rsidRPr="008B2F42" w:rsidRDefault="002246C0" w:rsidP="002246C0">
      <w:pPr>
        <w:rPr>
          <w:i/>
          <w:color w:val="7030A0"/>
        </w:rPr>
      </w:pPr>
      <w:r w:rsidRPr="008B2F42">
        <w:rPr>
          <w:i/>
          <w:color w:val="7030A0"/>
        </w:rPr>
        <w:t xml:space="preserve">Describe any key points with regards to the appraisal of bids and any decisions made as a result of </w:t>
      </w:r>
      <w:r>
        <w:rPr>
          <w:i/>
          <w:color w:val="7030A0"/>
        </w:rPr>
        <w:t xml:space="preserve">the </w:t>
      </w:r>
      <w:r w:rsidRPr="008B2F42">
        <w:rPr>
          <w:i/>
          <w:color w:val="7030A0"/>
        </w:rPr>
        <w:t>bid appraisal.</w:t>
      </w:r>
    </w:p>
    <w:p w:rsidR="002246C0" w:rsidRDefault="002246C0" w:rsidP="002246C0">
      <w:pPr>
        <w:pStyle w:val="Heading3"/>
      </w:pPr>
      <w:r>
        <w:lastRenderedPageBreak/>
        <w:t>Contract Award</w:t>
      </w:r>
    </w:p>
    <w:p w:rsidR="002246C0" w:rsidRDefault="002246C0" w:rsidP="002246C0">
      <w:pPr>
        <w:pStyle w:val="BodyText"/>
        <w:rPr>
          <w:i/>
          <w:color w:val="7030A0"/>
        </w:rPr>
      </w:pPr>
      <w:r>
        <w:rPr>
          <w:i/>
          <w:color w:val="7030A0"/>
        </w:rPr>
        <w:t>Confirm that there are no barriers to contract award and that the appropriate time has been allocated to the Alcatel period and mobilisation.</w:t>
      </w:r>
    </w:p>
    <w:p w:rsidR="002246C0" w:rsidRPr="00105F7E" w:rsidRDefault="002246C0" w:rsidP="002246C0">
      <w:pPr>
        <w:spacing w:after="120" w:line="240" w:lineRule="auto"/>
        <w:rPr>
          <w:rFonts w:cs="Arial"/>
          <w:i/>
          <w:color w:val="7030A0"/>
        </w:rPr>
      </w:pPr>
      <w:r w:rsidRPr="00105F7E">
        <w:rPr>
          <w:rFonts w:cs="Arial"/>
          <w:i/>
          <w:color w:val="7030A0"/>
        </w:rPr>
        <w:t>The formal decision to award a contract must be signed off according to the governance arrangements set up for the procurement and in line with delegated budget authority.</w:t>
      </w:r>
    </w:p>
    <w:p w:rsidR="002246C0" w:rsidRPr="00105F7E" w:rsidRDefault="002246C0" w:rsidP="002246C0">
      <w:pPr>
        <w:spacing w:after="120" w:line="240" w:lineRule="auto"/>
        <w:rPr>
          <w:rFonts w:cs="Arial"/>
          <w:i/>
          <w:color w:val="7030A0"/>
        </w:rPr>
      </w:pPr>
      <w:r w:rsidRPr="00105F7E">
        <w:rPr>
          <w:rFonts w:cs="Arial"/>
          <w:i/>
          <w:color w:val="7030A0"/>
        </w:rPr>
        <w:t>For major projects, involving HMT/ CO scrutiny, additional assurance will be required to consider proposals to award contract and provide pre-briefing material.</w:t>
      </w:r>
    </w:p>
    <w:p w:rsidR="002246C0" w:rsidRPr="00105F7E" w:rsidRDefault="002246C0" w:rsidP="002246C0">
      <w:pPr>
        <w:spacing w:after="120" w:line="240" w:lineRule="auto"/>
        <w:rPr>
          <w:rFonts w:cs="Arial"/>
          <w:i/>
          <w:color w:val="7030A0"/>
        </w:rPr>
      </w:pPr>
      <w:r w:rsidRPr="00105F7E">
        <w:rPr>
          <w:rFonts w:cs="Arial"/>
          <w:i/>
          <w:color w:val="7030A0"/>
        </w:rPr>
        <w:t>As required under Public Contract Regulations (2015), 10 days must be left between notification of the contract award decision and the point when the contract is formally entered with the winning bidder.</w:t>
      </w:r>
    </w:p>
    <w:p w:rsidR="002246C0" w:rsidRPr="00105F7E" w:rsidRDefault="002246C0" w:rsidP="002246C0">
      <w:pPr>
        <w:spacing w:after="120" w:line="240" w:lineRule="auto"/>
        <w:rPr>
          <w:rFonts w:cs="Arial"/>
          <w:i/>
          <w:color w:val="7030A0"/>
        </w:rPr>
      </w:pPr>
      <w:r w:rsidRPr="00105F7E">
        <w:rPr>
          <w:rFonts w:cs="Arial"/>
          <w:i/>
          <w:color w:val="7030A0"/>
        </w:rPr>
        <w:t>Confirm that the SRO agrees with the award decision.</w:t>
      </w:r>
    </w:p>
    <w:p w:rsidR="002246C0" w:rsidRPr="00105F7E" w:rsidRDefault="002246C0" w:rsidP="002246C0">
      <w:pPr>
        <w:spacing w:after="120" w:line="240" w:lineRule="auto"/>
        <w:rPr>
          <w:rFonts w:cs="Arial"/>
          <w:i/>
          <w:color w:val="7030A0"/>
        </w:rPr>
      </w:pPr>
      <w:r w:rsidRPr="00105F7E">
        <w:rPr>
          <w:rFonts w:cs="Arial"/>
          <w:i/>
          <w:color w:val="7030A0"/>
        </w:rPr>
        <w:t>Articulate any risks to award in the form of a legal challenge etc.</w:t>
      </w:r>
    </w:p>
    <w:p w:rsidR="002246C0" w:rsidRDefault="002246C0" w:rsidP="002246C0">
      <w:pPr>
        <w:pStyle w:val="Heading3"/>
      </w:pPr>
      <w:r>
        <w:t>Contract Performance and Management</w:t>
      </w:r>
    </w:p>
    <w:p w:rsidR="002246C0" w:rsidRPr="00105F7E" w:rsidRDefault="002246C0" w:rsidP="002246C0">
      <w:pPr>
        <w:pStyle w:val="BodyText"/>
        <w:rPr>
          <w:i/>
          <w:color w:val="7030A0"/>
        </w:rPr>
      </w:pPr>
      <w:r w:rsidRPr="00105F7E">
        <w:rPr>
          <w:i/>
          <w:color w:val="7030A0"/>
        </w:rPr>
        <w:t>Confirm that all contract management procedures and resources are in place to comply with the Primary Level Service Agreements (where they are in place) and the Home Office Contract Management Manual</w:t>
      </w:r>
      <w:r>
        <w:rPr>
          <w:i/>
          <w:color w:val="7030A0"/>
        </w:rPr>
        <w:t>.</w:t>
      </w:r>
    </w:p>
    <w:p w:rsidR="002246C0" w:rsidRPr="00105F7E" w:rsidRDefault="002246C0" w:rsidP="002246C0">
      <w:pPr>
        <w:pStyle w:val="BodyText"/>
        <w:rPr>
          <w:i/>
          <w:color w:val="7030A0"/>
        </w:rPr>
      </w:pPr>
      <w:r w:rsidRPr="00105F7E">
        <w:rPr>
          <w:i/>
          <w:color w:val="7030A0"/>
        </w:rPr>
        <w:t xml:space="preserve">Confirm that all notifications requiring publication on OJEU have been complied with and contracts finder has been updated with relevant information. </w:t>
      </w:r>
    </w:p>
    <w:p w:rsidR="002246C0" w:rsidRPr="00105F7E" w:rsidRDefault="002246C0" w:rsidP="002246C0">
      <w:pPr>
        <w:pStyle w:val="BodyText"/>
        <w:rPr>
          <w:i/>
          <w:color w:val="7030A0"/>
        </w:rPr>
      </w:pPr>
      <w:r w:rsidRPr="00105F7E">
        <w:rPr>
          <w:i/>
          <w:color w:val="7030A0"/>
        </w:rPr>
        <w:t>Describe the transition/</w:t>
      </w:r>
      <w:r>
        <w:rPr>
          <w:i/>
          <w:color w:val="7030A0"/>
        </w:rPr>
        <w:t xml:space="preserve"> </w:t>
      </w:r>
      <w:r w:rsidRPr="00105F7E">
        <w:rPr>
          <w:i/>
          <w:color w:val="7030A0"/>
        </w:rPr>
        <w:t>mobilisation plans to move from the current commercial arrangement(s) to the new commercial arrangement(s).</w:t>
      </w:r>
    </w:p>
    <w:p w:rsidR="002246C0" w:rsidRPr="00105F7E" w:rsidRDefault="002246C0" w:rsidP="002246C0">
      <w:pPr>
        <w:pStyle w:val="BodyText"/>
        <w:rPr>
          <w:i/>
          <w:color w:val="7030A0"/>
        </w:rPr>
      </w:pPr>
      <w:r w:rsidRPr="00105F7E">
        <w:rPr>
          <w:i/>
          <w:color w:val="7030A0"/>
        </w:rPr>
        <w:t xml:space="preserve">Describe any changes from what was detailed in </w:t>
      </w:r>
      <w:r w:rsidR="00CC5408">
        <w:rPr>
          <w:i/>
          <w:color w:val="7030A0"/>
        </w:rPr>
        <w:t xml:space="preserve">previous PBC </w:t>
      </w:r>
      <w:r w:rsidRPr="00105F7E">
        <w:rPr>
          <w:i/>
          <w:color w:val="7030A0"/>
        </w:rPr>
        <w:t>that PIC need to be made aware of.</w:t>
      </w:r>
    </w:p>
    <w:p w:rsidR="002246C0" w:rsidRPr="00105F7E" w:rsidRDefault="002246C0" w:rsidP="002246C0">
      <w:pPr>
        <w:pStyle w:val="BodyText"/>
        <w:rPr>
          <w:i/>
          <w:color w:val="7030A0"/>
        </w:rPr>
      </w:pPr>
      <w:r w:rsidRPr="00105F7E">
        <w:rPr>
          <w:i/>
          <w:color w:val="7030A0"/>
        </w:rPr>
        <w:t>What are the governance arrangements for the contract and who will be the SRO for the ‘live’ arrangement?</w:t>
      </w:r>
    </w:p>
    <w:p w:rsidR="00ED3C6F" w:rsidRDefault="002246C0" w:rsidP="00ED3C6F">
      <w:pPr>
        <w:pStyle w:val="BodyText"/>
        <w:rPr>
          <w:i/>
          <w:color w:val="7030A0"/>
        </w:rPr>
      </w:pPr>
      <w:r w:rsidRPr="00105F7E">
        <w:rPr>
          <w:i/>
          <w:color w:val="7030A0"/>
        </w:rPr>
        <w:t>Confirmation of proposed service / contract management arrangements and identification of additional resources if required e.g. responsible personnel. Confirm final plans for monitoring, evaluations and benefit</w:t>
      </w:r>
      <w:r>
        <w:rPr>
          <w:i/>
          <w:color w:val="7030A0"/>
        </w:rPr>
        <w:t>s realisation.</w:t>
      </w:r>
    </w:p>
    <w:p w:rsidR="00287CB1" w:rsidRDefault="00287CB1" w:rsidP="00287CB1">
      <w:pPr>
        <w:pStyle w:val="Heading3"/>
      </w:pPr>
      <w:bookmarkStart w:id="89" w:name="_Hlk15460094"/>
      <w:r w:rsidRPr="00124AE9">
        <w:t xml:space="preserve">Government Functional Standard for General Grants </w:t>
      </w:r>
    </w:p>
    <w:p w:rsidR="00287CB1" w:rsidRDefault="00287CB1" w:rsidP="00287CB1">
      <w:pPr>
        <w:pStyle w:val="BodyText"/>
        <w:rPr>
          <w:i/>
          <w:color w:val="7030A0"/>
        </w:rPr>
      </w:pPr>
      <w:r>
        <w:rPr>
          <w:i/>
          <w:color w:val="7030A0"/>
        </w:rPr>
        <w:t xml:space="preserve">Below is a link to the </w:t>
      </w:r>
      <w:r w:rsidRPr="00124AE9">
        <w:rPr>
          <w:i/>
          <w:color w:val="7030A0"/>
        </w:rPr>
        <w:t>Government Functional Standard for General Grants Guidance</w:t>
      </w:r>
      <w:r>
        <w:rPr>
          <w:i/>
          <w:color w:val="7030A0"/>
        </w:rPr>
        <w:t>:</w:t>
      </w:r>
      <w:r w:rsidRPr="00124AE9">
        <w:rPr>
          <w:i/>
          <w:color w:val="7030A0"/>
        </w:rPr>
        <w:t xml:space="preserve"> </w:t>
      </w:r>
    </w:p>
    <w:p w:rsidR="00287CB1" w:rsidRPr="002246C0" w:rsidRDefault="00C45BA7" w:rsidP="00287CB1">
      <w:pPr>
        <w:pStyle w:val="BodyText"/>
        <w:rPr>
          <w:i/>
          <w:color w:val="7030A0"/>
        </w:rPr>
      </w:pPr>
      <w:hyperlink r:id="rId24" w:history="1">
        <w:r w:rsidR="00287CB1" w:rsidRPr="00136A51">
          <w:rPr>
            <w:rStyle w:val="Hyperlink"/>
            <w:i/>
          </w:rPr>
          <w:t>https://assets.publishing.service.gov.uk/government/uploads/system/uploads/attachment_data/file/722198/Grants-Standard-FOUR-Business-Case.pdf</w:t>
        </w:r>
      </w:hyperlink>
      <w:bookmarkEnd w:id="89"/>
    </w:p>
    <w:p w:rsidR="00773B0F" w:rsidRDefault="00773B0F" w:rsidP="00773B0F">
      <w:pPr>
        <w:spacing w:line="240" w:lineRule="auto"/>
        <w:rPr>
          <w:i/>
          <w:color w:val="7030A0"/>
        </w:rPr>
      </w:pPr>
    </w:p>
    <w:p w:rsidR="00773B0F" w:rsidRDefault="00773B0F" w:rsidP="00773B0F">
      <w:pPr>
        <w:spacing w:line="240" w:lineRule="auto"/>
        <w:rPr>
          <w:i/>
          <w:color w:val="7030A0"/>
        </w:rPr>
      </w:pPr>
    </w:p>
    <w:p w:rsidR="00773B0F" w:rsidRDefault="00773B0F" w:rsidP="00773B0F">
      <w:pPr>
        <w:spacing w:line="240" w:lineRule="auto"/>
        <w:rPr>
          <w:i/>
          <w:color w:val="7030A0"/>
        </w:rPr>
      </w:pPr>
    </w:p>
    <w:p w:rsidR="00773B0F" w:rsidRDefault="00773B0F" w:rsidP="00773B0F">
      <w:pPr>
        <w:pStyle w:val="BodyText"/>
      </w:pPr>
    </w:p>
    <w:p w:rsidR="00773B0F" w:rsidRPr="00F0012F" w:rsidRDefault="00773B0F" w:rsidP="00773B0F">
      <w:pPr>
        <w:rPr>
          <w:rFonts w:cs="Arial"/>
        </w:rPr>
      </w:pPr>
    </w:p>
    <w:p w:rsidR="00773B0F" w:rsidRDefault="00773B0F" w:rsidP="00773B0F">
      <w:pPr>
        <w:pStyle w:val="Heading1"/>
      </w:pPr>
      <w:bookmarkStart w:id="90" w:name="_Toc15555818"/>
      <w:r>
        <w:lastRenderedPageBreak/>
        <w:t>Finance Case Guidance</w:t>
      </w:r>
      <w:bookmarkEnd w:id="90"/>
    </w:p>
    <w:p w:rsidR="00287CB1" w:rsidRPr="009C25B7" w:rsidRDefault="00287CB1" w:rsidP="00287CB1">
      <w:pPr>
        <w:pStyle w:val="BodyText"/>
        <w:rPr>
          <w:i/>
          <w:color w:val="7030A0"/>
        </w:rPr>
      </w:pPr>
      <w:r>
        <w:rPr>
          <w:i/>
          <w:color w:val="7030A0"/>
        </w:rPr>
        <w:t xml:space="preserve">Before starting to write the </w:t>
      </w:r>
      <w:r>
        <w:rPr>
          <w:b/>
          <w:i/>
          <w:color w:val="7030A0"/>
        </w:rPr>
        <w:t>Finance Case</w:t>
      </w:r>
      <w:r>
        <w:rPr>
          <w:i/>
          <w:color w:val="7030A0"/>
        </w:rPr>
        <w:t>, p</w:t>
      </w:r>
      <w:r w:rsidRPr="009C25B7">
        <w:rPr>
          <w:i/>
          <w:color w:val="7030A0"/>
        </w:rPr>
        <w:t xml:space="preserve">rojects should get in touch with the Capital Planning &amp; </w:t>
      </w:r>
      <w:r>
        <w:rPr>
          <w:i/>
          <w:color w:val="7030A0"/>
        </w:rPr>
        <w:t>Business Case</w:t>
      </w:r>
      <w:r w:rsidRPr="009C25B7">
        <w:rPr>
          <w:i/>
          <w:color w:val="7030A0"/>
        </w:rPr>
        <w:t xml:space="preserve"> Team (</w:t>
      </w:r>
      <w:hyperlink r:id="rId25" w:history="1">
        <w:r w:rsidRPr="009C25B7">
          <w:rPr>
            <w:b/>
            <w:i/>
            <w:color w:val="7030A0"/>
          </w:rPr>
          <w:t>FinanceCases</w:t>
        </w:r>
        <w:r w:rsidRPr="009C25B7">
          <w:rPr>
            <w:i/>
            <w:color w:val="7030A0"/>
          </w:rPr>
          <w:t xml:space="preserve"> on the Home Office Global Address List (GAL)</w:t>
        </w:r>
      </w:hyperlink>
      <w:r w:rsidRPr="009C25B7">
        <w:rPr>
          <w:i/>
          <w:color w:val="7030A0"/>
        </w:rPr>
        <w:t xml:space="preserve">) who are part of the Financial Planning Unit and provide advice and guidance to project teams throughout their lifecycle. </w:t>
      </w:r>
    </w:p>
    <w:p w:rsidR="00287CB1" w:rsidRDefault="00287CB1" w:rsidP="00287CB1">
      <w:pPr>
        <w:pStyle w:val="BodyText"/>
        <w:rPr>
          <w:b/>
          <w:i/>
          <w:color w:val="7030A0"/>
        </w:rPr>
      </w:pPr>
      <w:r w:rsidRPr="009C25B7">
        <w:rPr>
          <w:i/>
          <w:color w:val="7030A0"/>
        </w:rPr>
        <w:t xml:space="preserve">This team will provide the project with the </w:t>
      </w:r>
      <w:r w:rsidRPr="009C25B7">
        <w:rPr>
          <w:b/>
          <w:i/>
          <w:color w:val="7030A0"/>
        </w:rPr>
        <w:t xml:space="preserve">Finance Standard </w:t>
      </w:r>
      <w:r>
        <w:rPr>
          <w:b/>
          <w:i/>
          <w:color w:val="7030A0"/>
        </w:rPr>
        <w:t>Business Case</w:t>
      </w:r>
      <w:r w:rsidRPr="009C25B7">
        <w:rPr>
          <w:b/>
          <w:i/>
          <w:color w:val="7030A0"/>
        </w:rPr>
        <w:t xml:space="preserve"> Model</w:t>
      </w:r>
      <w:r w:rsidRPr="009C25B7">
        <w:rPr>
          <w:i/>
          <w:color w:val="7030A0"/>
        </w:rPr>
        <w:t xml:space="preserve"> template. </w:t>
      </w:r>
      <w:r w:rsidRPr="009C25B7">
        <w:rPr>
          <w:b/>
          <w:i/>
          <w:color w:val="7030A0"/>
        </w:rPr>
        <w:t>The use of th</w:t>
      </w:r>
      <w:r>
        <w:rPr>
          <w:b/>
          <w:i/>
          <w:color w:val="7030A0"/>
        </w:rPr>
        <w:t>is model is mandatory for all Business Case</w:t>
      </w:r>
      <w:r w:rsidRPr="009C25B7">
        <w:rPr>
          <w:b/>
          <w:i/>
          <w:color w:val="7030A0"/>
        </w:rPr>
        <w:t>s in the Home Office.</w:t>
      </w:r>
    </w:p>
    <w:p w:rsidR="00287CB1" w:rsidRPr="009C25B7" w:rsidRDefault="00287CB1" w:rsidP="00287CB1">
      <w:pPr>
        <w:pStyle w:val="BodyText"/>
        <w:rPr>
          <w:i/>
          <w:color w:val="7030A0"/>
        </w:rPr>
      </w:pPr>
      <w:r w:rsidRPr="009C25B7">
        <w:rPr>
          <w:i/>
          <w:color w:val="7030A0"/>
        </w:rPr>
        <w:t>Th</w:t>
      </w:r>
      <w:r>
        <w:rPr>
          <w:i/>
          <w:color w:val="7030A0"/>
        </w:rPr>
        <w:t xml:space="preserve">e Finance Case </w:t>
      </w:r>
      <w:r w:rsidRPr="009C25B7">
        <w:rPr>
          <w:i/>
          <w:color w:val="7030A0"/>
        </w:rPr>
        <w:t xml:space="preserve">template </w:t>
      </w:r>
      <w:r>
        <w:rPr>
          <w:i/>
          <w:color w:val="7030A0"/>
        </w:rPr>
        <w:t xml:space="preserve">section </w:t>
      </w:r>
      <w:r w:rsidRPr="009C25B7">
        <w:rPr>
          <w:i/>
          <w:color w:val="7030A0"/>
        </w:rPr>
        <w:t xml:space="preserve">includes </w:t>
      </w:r>
      <w:r>
        <w:rPr>
          <w:i/>
          <w:color w:val="7030A0"/>
        </w:rPr>
        <w:t xml:space="preserve">some </w:t>
      </w:r>
      <w:r w:rsidRPr="003A2E5B">
        <w:rPr>
          <w:i/>
          <w:color w:val="7030A0"/>
          <w:u w:val="single"/>
        </w:rPr>
        <w:t>example</w:t>
      </w:r>
      <w:r>
        <w:rPr>
          <w:i/>
          <w:color w:val="7030A0"/>
        </w:rPr>
        <w:t xml:space="preserve"> </w:t>
      </w:r>
      <w:r w:rsidRPr="009C25B7">
        <w:rPr>
          <w:i/>
          <w:color w:val="7030A0"/>
        </w:rPr>
        <w:t>tables</w:t>
      </w:r>
      <w:r>
        <w:rPr>
          <w:i/>
          <w:color w:val="7030A0"/>
        </w:rPr>
        <w:t xml:space="preserve"> (not editable)</w:t>
      </w:r>
      <w:r>
        <w:rPr>
          <w:b/>
          <w:i/>
          <w:color w:val="7030A0"/>
        </w:rPr>
        <w:t xml:space="preserve">, </w:t>
      </w:r>
      <w:r w:rsidRPr="009C25B7">
        <w:rPr>
          <w:i/>
          <w:color w:val="7030A0"/>
        </w:rPr>
        <w:t xml:space="preserve">taken from the </w:t>
      </w:r>
      <w:r w:rsidRPr="00770956">
        <w:rPr>
          <w:i/>
          <w:color w:val="7030A0"/>
        </w:rPr>
        <w:t>Finance Standard Business Case Model.</w:t>
      </w:r>
      <w:r>
        <w:rPr>
          <w:i/>
          <w:color w:val="7030A0"/>
        </w:rPr>
        <w:t xml:space="preserve"> </w:t>
      </w:r>
      <w:r w:rsidRPr="003A2E5B">
        <w:rPr>
          <w:i/>
          <w:color w:val="7030A0"/>
        </w:rPr>
        <w:t xml:space="preserve">The project should complete the Finance Standard Business Case Model, which will produce the required output tables, which can then be cut and pasted into this </w:t>
      </w:r>
      <w:r>
        <w:rPr>
          <w:i/>
          <w:color w:val="7030A0"/>
        </w:rPr>
        <w:t>t</w:t>
      </w:r>
      <w:r w:rsidRPr="003A2E5B">
        <w:rPr>
          <w:i/>
          <w:color w:val="7030A0"/>
        </w:rPr>
        <w:t>emplate.</w:t>
      </w:r>
    </w:p>
    <w:p w:rsidR="00287CB1" w:rsidRDefault="00287CB1" w:rsidP="00287CB1">
      <w:pPr>
        <w:pStyle w:val="BodyText"/>
        <w:rPr>
          <w:i/>
          <w:color w:val="7030A0"/>
        </w:rPr>
      </w:pPr>
      <w:r w:rsidRPr="009C25B7">
        <w:rPr>
          <w:i/>
          <w:color w:val="7030A0"/>
        </w:rPr>
        <w:t>Projects should also lia</w:t>
      </w:r>
      <w:r>
        <w:rPr>
          <w:i/>
          <w:color w:val="7030A0"/>
        </w:rPr>
        <w:t>i</w:t>
      </w:r>
      <w:r w:rsidRPr="009C25B7">
        <w:rPr>
          <w:i/>
          <w:color w:val="7030A0"/>
        </w:rPr>
        <w:t>se with their Programme and</w:t>
      </w:r>
      <w:r>
        <w:rPr>
          <w:i/>
          <w:color w:val="7030A0"/>
        </w:rPr>
        <w:t>/</w:t>
      </w:r>
      <w:r w:rsidRPr="009C25B7">
        <w:rPr>
          <w:i/>
          <w:color w:val="7030A0"/>
        </w:rPr>
        <w:t>or Portfolio Finance Team as well as their respective Finance Business Partner (FBP) who will provide necessary guidance on issues regarding affordabil</w:t>
      </w:r>
      <w:r>
        <w:rPr>
          <w:i/>
          <w:color w:val="7030A0"/>
        </w:rPr>
        <w:t>ity, budgeting and forecasting.</w:t>
      </w:r>
    </w:p>
    <w:p w:rsidR="004D6DE9" w:rsidRDefault="004D6DE9" w:rsidP="004D6DE9">
      <w:pPr>
        <w:pStyle w:val="BodyText"/>
        <w:rPr>
          <w:i/>
          <w:color w:val="7030A0"/>
        </w:rPr>
      </w:pPr>
      <w:r>
        <w:rPr>
          <w:i/>
          <w:color w:val="7030A0"/>
        </w:rPr>
        <w:t xml:space="preserve">The </w:t>
      </w:r>
      <w:r w:rsidR="00CC5408">
        <w:rPr>
          <w:i/>
          <w:color w:val="7030A0"/>
        </w:rPr>
        <w:t>PBC</w:t>
      </w:r>
      <w:r>
        <w:rPr>
          <w:i/>
          <w:color w:val="7030A0"/>
        </w:rPr>
        <w:t xml:space="preserve"> should cover the following issues:</w:t>
      </w:r>
    </w:p>
    <w:p w:rsidR="004D6DE9" w:rsidRPr="00E02A2B" w:rsidRDefault="004D6DE9" w:rsidP="004D6DE9">
      <w:pPr>
        <w:numPr>
          <w:ilvl w:val="0"/>
          <w:numId w:val="28"/>
        </w:numPr>
        <w:spacing w:after="120" w:line="276" w:lineRule="auto"/>
        <w:ind w:left="714" w:hanging="357"/>
        <w:rPr>
          <w:rFonts w:cs="Arial"/>
          <w:i/>
          <w:color w:val="7030A0"/>
        </w:rPr>
      </w:pPr>
      <w:r w:rsidRPr="00E02A2B">
        <w:rPr>
          <w:rFonts w:cs="Arial"/>
          <w:i/>
          <w:color w:val="7030A0"/>
        </w:rPr>
        <w:t>Confirm affordability of the pro</w:t>
      </w:r>
      <w:r w:rsidR="00CC5408">
        <w:rPr>
          <w:rFonts w:cs="Arial"/>
          <w:i/>
          <w:color w:val="7030A0"/>
        </w:rPr>
        <w:t>gramme</w:t>
      </w:r>
      <w:r w:rsidRPr="00E02A2B">
        <w:rPr>
          <w:rFonts w:cs="Arial"/>
          <w:i/>
          <w:color w:val="7030A0"/>
        </w:rPr>
        <w:t>;</w:t>
      </w:r>
    </w:p>
    <w:p w:rsidR="004D6DE9" w:rsidRPr="00E02A2B" w:rsidRDefault="004D6DE9" w:rsidP="004D6DE9">
      <w:pPr>
        <w:numPr>
          <w:ilvl w:val="0"/>
          <w:numId w:val="28"/>
        </w:numPr>
        <w:spacing w:after="120" w:line="276" w:lineRule="auto"/>
        <w:ind w:left="714" w:hanging="357"/>
        <w:rPr>
          <w:rFonts w:cs="Arial"/>
          <w:i/>
          <w:color w:val="7030A0"/>
        </w:rPr>
      </w:pPr>
      <w:r w:rsidRPr="00E02A2B">
        <w:rPr>
          <w:rFonts w:cs="Arial"/>
          <w:i/>
          <w:color w:val="7030A0"/>
        </w:rPr>
        <w:t>Confirm that full funding (including ongoing and live running costs) has been secured;</w:t>
      </w:r>
    </w:p>
    <w:p w:rsidR="004D6DE9" w:rsidRPr="00E02A2B" w:rsidRDefault="004D6DE9" w:rsidP="004D6DE9">
      <w:pPr>
        <w:numPr>
          <w:ilvl w:val="0"/>
          <w:numId w:val="28"/>
        </w:numPr>
        <w:spacing w:after="120" w:line="276" w:lineRule="auto"/>
        <w:ind w:left="714" w:hanging="357"/>
        <w:rPr>
          <w:rFonts w:cs="Arial"/>
          <w:i/>
          <w:color w:val="7030A0"/>
        </w:rPr>
      </w:pPr>
      <w:r w:rsidRPr="00E02A2B">
        <w:rPr>
          <w:rFonts w:cs="Arial"/>
          <w:i/>
          <w:color w:val="7030A0"/>
        </w:rPr>
        <w:t>Present: Cost profile</w:t>
      </w:r>
      <w:r>
        <w:rPr>
          <w:rFonts w:cs="Arial"/>
          <w:i/>
          <w:color w:val="7030A0"/>
        </w:rPr>
        <w:t xml:space="preserve"> (including business as usual, ongoing and annual costs)</w:t>
      </w:r>
      <w:r w:rsidRPr="00E02A2B">
        <w:rPr>
          <w:rFonts w:cs="Arial"/>
          <w:i/>
          <w:color w:val="7030A0"/>
        </w:rPr>
        <w:t>, confirmation of the total funding required and the agreed budget allocation showing net impact on future years budgets;</w:t>
      </w:r>
    </w:p>
    <w:p w:rsidR="004D6DE9" w:rsidRPr="00E02A2B" w:rsidRDefault="004D6DE9" w:rsidP="004D6DE9">
      <w:pPr>
        <w:numPr>
          <w:ilvl w:val="0"/>
          <w:numId w:val="28"/>
        </w:numPr>
        <w:spacing w:after="120" w:line="276" w:lineRule="auto"/>
        <w:ind w:left="714" w:hanging="357"/>
        <w:rPr>
          <w:rFonts w:cs="Arial"/>
          <w:i/>
          <w:color w:val="7030A0"/>
        </w:rPr>
      </w:pPr>
      <w:r w:rsidRPr="00E02A2B">
        <w:rPr>
          <w:rFonts w:cs="Arial"/>
          <w:i/>
          <w:color w:val="7030A0"/>
        </w:rPr>
        <w:t>Provide whole life cost;</w:t>
      </w:r>
    </w:p>
    <w:p w:rsidR="004D6DE9" w:rsidRPr="00E02A2B" w:rsidRDefault="004D6DE9" w:rsidP="004D6DE9">
      <w:pPr>
        <w:numPr>
          <w:ilvl w:val="0"/>
          <w:numId w:val="28"/>
        </w:numPr>
        <w:spacing w:after="120" w:line="276" w:lineRule="auto"/>
        <w:ind w:left="714" w:hanging="357"/>
        <w:rPr>
          <w:rFonts w:cs="Arial"/>
          <w:i/>
          <w:color w:val="7030A0"/>
        </w:rPr>
      </w:pPr>
      <w:r w:rsidRPr="00E02A2B">
        <w:rPr>
          <w:rFonts w:cs="Arial"/>
          <w:i/>
          <w:color w:val="7030A0"/>
        </w:rPr>
        <w:t xml:space="preserve">Confirm </w:t>
      </w:r>
      <w:r>
        <w:rPr>
          <w:rFonts w:cs="Arial"/>
          <w:i/>
          <w:color w:val="7030A0"/>
        </w:rPr>
        <w:t>all</w:t>
      </w:r>
      <w:r w:rsidRPr="00E02A2B">
        <w:rPr>
          <w:rFonts w:cs="Arial"/>
          <w:i/>
          <w:color w:val="7030A0"/>
        </w:rPr>
        <w:t xml:space="preserve"> benefits;</w:t>
      </w:r>
    </w:p>
    <w:p w:rsidR="004D6DE9" w:rsidRPr="00E02A2B" w:rsidRDefault="004D6DE9" w:rsidP="004D6DE9">
      <w:pPr>
        <w:numPr>
          <w:ilvl w:val="0"/>
          <w:numId w:val="28"/>
        </w:numPr>
        <w:spacing w:after="120" w:line="276" w:lineRule="auto"/>
        <w:ind w:left="714" w:hanging="357"/>
        <w:rPr>
          <w:rFonts w:cs="Arial"/>
          <w:i/>
          <w:color w:val="7030A0"/>
        </w:rPr>
      </w:pPr>
      <w:r w:rsidRPr="00E02A2B">
        <w:rPr>
          <w:rFonts w:cs="Arial"/>
          <w:i/>
          <w:color w:val="7030A0"/>
        </w:rPr>
        <w:t>Update Financial Risks register; and</w:t>
      </w:r>
    </w:p>
    <w:p w:rsidR="004D6DE9" w:rsidRDefault="004D6DE9" w:rsidP="004D6DE9">
      <w:pPr>
        <w:numPr>
          <w:ilvl w:val="0"/>
          <w:numId w:val="28"/>
        </w:numPr>
        <w:spacing w:after="120" w:line="276" w:lineRule="auto"/>
        <w:ind w:left="714" w:hanging="357"/>
        <w:rPr>
          <w:rFonts w:cs="Arial"/>
          <w:i/>
          <w:color w:val="7030A0"/>
        </w:rPr>
      </w:pPr>
      <w:r w:rsidRPr="00E02A2B">
        <w:rPr>
          <w:rFonts w:cs="Arial"/>
          <w:i/>
          <w:color w:val="7030A0"/>
        </w:rPr>
        <w:t>Resolve any outstanding technical accounting issues</w:t>
      </w:r>
      <w:r>
        <w:rPr>
          <w:rFonts w:cs="Arial"/>
          <w:i/>
          <w:color w:val="7030A0"/>
        </w:rPr>
        <w:t>.</w:t>
      </w:r>
    </w:p>
    <w:p w:rsidR="004D6DE9" w:rsidRDefault="004D6DE9" w:rsidP="004D6DE9">
      <w:pPr>
        <w:spacing w:line="259" w:lineRule="auto"/>
        <w:rPr>
          <w:i/>
          <w:color w:val="7030A0"/>
        </w:rPr>
      </w:pPr>
      <w:r w:rsidRPr="00E02A2B">
        <w:rPr>
          <w:i/>
          <w:color w:val="7030A0"/>
        </w:rPr>
        <w:t>Summarise and update the overall affordability of capital and resource over the life of the proposed investment. Ensure any additional funding requirements are clearly explained.</w:t>
      </w:r>
    </w:p>
    <w:p w:rsidR="00773B0F" w:rsidRDefault="00573D2B" w:rsidP="00773B0F">
      <w:pPr>
        <w:pStyle w:val="Heading2"/>
      </w:pPr>
      <w:bookmarkStart w:id="91" w:name="_Toc15555819"/>
      <w:r>
        <w:t xml:space="preserve">Financial </w:t>
      </w:r>
      <w:r w:rsidR="00773B0F">
        <w:t>Implications of the Deal</w:t>
      </w:r>
      <w:bookmarkEnd w:id="91"/>
    </w:p>
    <w:p w:rsidR="004D6DE9" w:rsidRDefault="00287CB1" w:rsidP="004D6DE9">
      <w:pPr>
        <w:pStyle w:val="BodyText"/>
        <w:rPr>
          <w:i/>
          <w:color w:val="7030A0"/>
        </w:rPr>
      </w:pPr>
      <w:r>
        <w:rPr>
          <w:i/>
          <w:color w:val="7030A0"/>
        </w:rPr>
        <w:t xml:space="preserve">Provide a table </w:t>
      </w:r>
      <w:r w:rsidR="00CC48DC">
        <w:rPr>
          <w:i/>
          <w:color w:val="7030A0"/>
        </w:rPr>
        <w:t>t</w:t>
      </w:r>
      <w:r w:rsidR="00834895" w:rsidRPr="00834895">
        <w:rPr>
          <w:i/>
          <w:color w:val="7030A0"/>
        </w:rPr>
        <w:t xml:space="preserve">o </w:t>
      </w:r>
      <w:r w:rsidR="00CC48DC" w:rsidRPr="00834895">
        <w:rPr>
          <w:i/>
          <w:color w:val="7030A0"/>
        </w:rPr>
        <w:t xml:space="preserve">summarise the </w:t>
      </w:r>
      <w:r w:rsidR="00773B0F" w:rsidRPr="00834895">
        <w:rPr>
          <w:i/>
          <w:color w:val="7030A0"/>
        </w:rPr>
        <w:t>programme Whole Life Cost</w:t>
      </w:r>
      <w:r w:rsidR="00CC48DC" w:rsidRPr="00834895">
        <w:rPr>
          <w:i/>
          <w:color w:val="7030A0"/>
        </w:rPr>
        <w:t xml:space="preserve">. </w:t>
      </w:r>
    </w:p>
    <w:p w:rsidR="00773B0F" w:rsidRPr="004D6DE9" w:rsidRDefault="00773B0F" w:rsidP="004D6DE9">
      <w:pPr>
        <w:pStyle w:val="BodyText"/>
        <w:rPr>
          <w:b/>
          <w:i/>
          <w:color w:val="7030A0"/>
        </w:rPr>
      </w:pPr>
      <w:r w:rsidRPr="004D6DE9">
        <w:rPr>
          <w:b/>
          <w:i/>
          <w:color w:val="7030A0"/>
        </w:rPr>
        <w:t>Confirm the final approval request to PIC.</w:t>
      </w:r>
    </w:p>
    <w:p w:rsidR="00773B0F" w:rsidRDefault="00773B0F" w:rsidP="00773B0F">
      <w:pPr>
        <w:pStyle w:val="Heading3"/>
      </w:pPr>
      <w:r>
        <w:lastRenderedPageBreak/>
        <w:t>Financial Risks</w:t>
      </w:r>
    </w:p>
    <w:p w:rsidR="00773B0F" w:rsidRDefault="00773B0F" w:rsidP="00773B0F">
      <w:pPr>
        <w:pStyle w:val="BodyText"/>
        <w:rPr>
          <w:i/>
          <w:color w:val="7030A0"/>
        </w:rPr>
      </w:pPr>
      <w:r>
        <w:rPr>
          <w:i/>
          <w:color w:val="7030A0"/>
        </w:rPr>
        <w:t>Ensure that the financial risk register is updated, that all risks are clearly set out, their potential financial impact is stated, and that all risks have appropriate mitigating actions identified and owned by a named individual.</w:t>
      </w:r>
    </w:p>
    <w:p w:rsidR="00773B0F" w:rsidRDefault="00773B0F" w:rsidP="00773B0F">
      <w:pPr>
        <w:pStyle w:val="BodyText"/>
        <w:rPr>
          <w:i/>
          <w:color w:val="7030A0"/>
        </w:rPr>
      </w:pPr>
      <w:r w:rsidRPr="005729ED">
        <w:rPr>
          <w:i/>
          <w:color w:val="7030A0"/>
        </w:rPr>
        <w:t>Provide the name(s) and details of the individual(s) responsible for the financial risks.</w:t>
      </w:r>
    </w:p>
    <w:p w:rsidR="00773B0F" w:rsidRDefault="00773B0F" w:rsidP="00773B0F">
      <w:pPr>
        <w:pStyle w:val="Heading3"/>
      </w:pPr>
      <w:r>
        <w:t>Inclusions and Exclusions from Project Costs</w:t>
      </w:r>
    </w:p>
    <w:p w:rsidR="00773B0F" w:rsidRDefault="00773B0F" w:rsidP="00773B0F">
      <w:pPr>
        <w:pStyle w:val="BodyText"/>
        <w:rPr>
          <w:i/>
          <w:color w:val="7030A0"/>
        </w:rPr>
      </w:pPr>
      <w:r w:rsidRPr="002B2BC3">
        <w:rPr>
          <w:i/>
          <w:color w:val="7030A0"/>
        </w:rPr>
        <w:t>Summarise the key assumptions covering VAT, inflation/indexation, Optimism Bias and Contingency</w:t>
      </w:r>
      <w:r>
        <w:rPr>
          <w:i/>
          <w:color w:val="7030A0"/>
        </w:rPr>
        <w:t xml:space="preserve">. </w:t>
      </w:r>
      <w:r w:rsidR="00CC5408">
        <w:rPr>
          <w:i/>
          <w:color w:val="7030A0"/>
        </w:rPr>
        <w:t xml:space="preserve">The </w:t>
      </w:r>
      <w:r>
        <w:rPr>
          <w:i/>
          <w:color w:val="7030A0"/>
        </w:rPr>
        <w:t>aim is to reduce Optimism Bias to a minimum level. This is because all risks should be known at this stage and mitigating actions in place. The proposed contract and agreement should have removed all known outstanding uncertainty over costs and prices.</w:t>
      </w:r>
    </w:p>
    <w:p w:rsidR="00773B0F" w:rsidRDefault="00773B0F" w:rsidP="00773B0F">
      <w:pPr>
        <w:pStyle w:val="Heading3"/>
      </w:pPr>
      <w:r>
        <w:t>Cashable Financial Benefits and Income</w:t>
      </w:r>
    </w:p>
    <w:p w:rsidR="00773B0F" w:rsidRDefault="004D6DE9" w:rsidP="00CC48DC">
      <w:pPr>
        <w:pStyle w:val="BodyText"/>
      </w:pPr>
      <w:r>
        <w:rPr>
          <w:i/>
          <w:color w:val="7030A0"/>
        </w:rPr>
        <w:t xml:space="preserve">Provide a table </w:t>
      </w:r>
      <w:r w:rsidR="00773B0F">
        <w:rPr>
          <w:i/>
          <w:color w:val="7030A0"/>
        </w:rPr>
        <w:t xml:space="preserve">to show the </w:t>
      </w:r>
      <w:r w:rsidR="00773B0F" w:rsidRPr="00FA6ECB">
        <w:rPr>
          <w:i/>
          <w:color w:val="7030A0"/>
        </w:rPr>
        <w:t xml:space="preserve">tangible cashable financial benefits generated by the project. </w:t>
      </w:r>
    </w:p>
    <w:p w:rsidR="00773B0F" w:rsidRDefault="00773B0F" w:rsidP="00773B0F">
      <w:pPr>
        <w:pStyle w:val="Heading3"/>
        <w:rPr>
          <w:b w:val="0"/>
          <w:i/>
          <w:color w:val="7030A0"/>
          <w:sz w:val="24"/>
        </w:rPr>
      </w:pPr>
      <w:r>
        <w:rPr>
          <w:b w:val="0"/>
          <w:i/>
          <w:color w:val="7030A0"/>
          <w:sz w:val="24"/>
        </w:rPr>
        <w:t>Provide the name(s) and details of individual(s) who have agreed and committed to delivering the savings:</w:t>
      </w:r>
    </w:p>
    <w:p w:rsidR="00773B0F" w:rsidRDefault="00773B0F" w:rsidP="00773B0F">
      <w:pPr>
        <w:pStyle w:val="Heading3"/>
      </w:pPr>
      <w:r>
        <w:t>Overall Affordability</w:t>
      </w:r>
    </w:p>
    <w:p w:rsidR="00773B0F" w:rsidRDefault="00773B0F" w:rsidP="00773B0F">
      <w:pPr>
        <w:pStyle w:val="BodyText"/>
        <w:rPr>
          <w:i/>
          <w:color w:val="7030A0"/>
        </w:rPr>
      </w:pPr>
      <w:r w:rsidRPr="00FA6ECB">
        <w:rPr>
          <w:i/>
          <w:color w:val="7030A0"/>
        </w:rPr>
        <w:t>Summarise the overall affordability of the scheme – both in terms of its capital and revenue consequences over the Spending Review Period. Confirmation should be obtained from both the Financial Planning Unit and Finance Business Partners.</w:t>
      </w:r>
    </w:p>
    <w:p w:rsidR="00773B0F" w:rsidRDefault="004D6DE9" w:rsidP="00CC48DC">
      <w:pPr>
        <w:pStyle w:val="BodyText"/>
      </w:pPr>
      <w:r>
        <w:rPr>
          <w:i/>
          <w:color w:val="7030A0"/>
        </w:rPr>
        <w:t xml:space="preserve">Provide table(s) per the example tables in </w:t>
      </w:r>
      <w:r w:rsidR="00CC48DC">
        <w:rPr>
          <w:i/>
          <w:color w:val="7030A0"/>
        </w:rPr>
        <w:t>the Finance Case Template section.</w:t>
      </w:r>
    </w:p>
    <w:p w:rsidR="00773B0F" w:rsidRPr="00FA6ECB" w:rsidRDefault="00773B0F" w:rsidP="00773B0F">
      <w:pPr>
        <w:pStyle w:val="BodyText"/>
        <w:rPr>
          <w:i/>
          <w:color w:val="7030A0"/>
        </w:rPr>
      </w:pPr>
      <w:r w:rsidRPr="00FA6ECB">
        <w:rPr>
          <w:i/>
          <w:color w:val="7030A0"/>
        </w:rPr>
        <w:t>When the scheme requires the support and approval of Internal Home Offic</w:t>
      </w:r>
      <w:r>
        <w:rPr>
          <w:i/>
          <w:color w:val="7030A0"/>
        </w:rPr>
        <w:t>e oversight groups, please indic</w:t>
      </w:r>
      <w:r w:rsidRPr="00FA6ECB">
        <w:rPr>
          <w:i/>
          <w:color w:val="7030A0"/>
        </w:rPr>
        <w:t>ate that this has been obtained. A letter of confirmation should be attached as an appendix.</w:t>
      </w:r>
    </w:p>
    <w:p w:rsidR="00773B0F" w:rsidRPr="00834895" w:rsidRDefault="00773B0F" w:rsidP="00773B0F">
      <w:pPr>
        <w:pStyle w:val="BodyText"/>
        <w:rPr>
          <w:i/>
          <w:color w:val="7030A0"/>
        </w:rPr>
      </w:pPr>
      <w:r>
        <w:rPr>
          <w:i/>
          <w:color w:val="7030A0"/>
        </w:rPr>
        <w:t xml:space="preserve">Where </w:t>
      </w:r>
      <w:r w:rsidRPr="00FA6ECB">
        <w:rPr>
          <w:i/>
          <w:color w:val="7030A0"/>
        </w:rPr>
        <w:t xml:space="preserve">the </w:t>
      </w:r>
      <w:r w:rsidRPr="00E02A2B">
        <w:rPr>
          <w:b/>
          <w:i/>
          <w:color w:val="7030A0"/>
        </w:rPr>
        <w:t>investment is above the PIC delegated limit</w:t>
      </w:r>
      <w:r w:rsidRPr="00FA6ECB">
        <w:rPr>
          <w:i/>
          <w:color w:val="7030A0"/>
        </w:rPr>
        <w:t xml:space="preserve"> and/or is ‘novel and contentious’, please indicate the sums requiring approval and any a</w:t>
      </w:r>
      <w:r w:rsidR="00834895">
        <w:rPr>
          <w:i/>
          <w:color w:val="7030A0"/>
        </w:rPr>
        <w:t>dditional funding requirements.</w:t>
      </w:r>
    </w:p>
    <w:p w:rsidR="00773B0F" w:rsidRDefault="00773B0F" w:rsidP="00773B0F">
      <w:pPr>
        <w:pStyle w:val="Heading3"/>
      </w:pPr>
      <w:r>
        <w:t>Capital Allocation over the Spending Review Period</w:t>
      </w:r>
    </w:p>
    <w:p w:rsidR="004D6DE9" w:rsidRDefault="004D6DE9" w:rsidP="004D6DE9">
      <w:pPr>
        <w:pStyle w:val="BodyText"/>
        <w:rPr>
          <w:i/>
          <w:color w:val="7030A0"/>
        </w:rPr>
      </w:pPr>
      <w:r>
        <w:rPr>
          <w:i/>
          <w:color w:val="7030A0"/>
        </w:rPr>
        <w:t>Provide a table per the example table in the Finance Case Template section.</w:t>
      </w:r>
      <w:r w:rsidRPr="004D6DE9">
        <w:rPr>
          <w:i/>
          <w:color w:val="7030A0"/>
        </w:rPr>
        <w:t xml:space="preserve"> </w:t>
      </w:r>
    </w:p>
    <w:p w:rsidR="004D6DE9" w:rsidRDefault="004D6DE9" w:rsidP="004D6DE9">
      <w:pPr>
        <w:pStyle w:val="BodyText"/>
        <w:rPr>
          <w:i/>
          <w:color w:val="7030A0"/>
        </w:rPr>
      </w:pPr>
      <w:r>
        <w:rPr>
          <w:i/>
          <w:color w:val="7030A0"/>
        </w:rPr>
        <w:t>Capital Investment is the total planned level of capital expenditure excluding Optimism Bias.</w:t>
      </w:r>
    </w:p>
    <w:p w:rsidR="00773B0F" w:rsidRDefault="00773B0F" w:rsidP="00773B0F">
      <w:pPr>
        <w:pStyle w:val="Heading3"/>
      </w:pPr>
      <w:r>
        <w:t>Resource Allocation over the Spending Review Period</w:t>
      </w:r>
    </w:p>
    <w:p w:rsidR="004D6DE9" w:rsidRDefault="004D6DE9" w:rsidP="004D6DE9">
      <w:pPr>
        <w:pStyle w:val="BodyText"/>
        <w:rPr>
          <w:i/>
          <w:color w:val="7030A0"/>
        </w:rPr>
      </w:pPr>
      <w:r>
        <w:rPr>
          <w:i/>
          <w:color w:val="7030A0"/>
        </w:rPr>
        <w:t>Provide a table per the example table in the Finance Case Template section.</w:t>
      </w:r>
      <w:r w:rsidRPr="004D6DE9">
        <w:rPr>
          <w:i/>
          <w:color w:val="7030A0"/>
        </w:rPr>
        <w:t xml:space="preserve"> </w:t>
      </w:r>
    </w:p>
    <w:p w:rsidR="00773B0F" w:rsidRDefault="00773B0F" w:rsidP="00773B0F">
      <w:pPr>
        <w:pStyle w:val="BodyText"/>
        <w:rPr>
          <w:i/>
          <w:color w:val="7030A0"/>
        </w:rPr>
      </w:pPr>
      <w:r>
        <w:rPr>
          <w:i/>
          <w:color w:val="7030A0"/>
        </w:rPr>
        <w:t>Resource Investment &amp; BAU spend is the total planned level of resource expenditure excluding Optimism Bias &amp; Contingencies.</w:t>
      </w:r>
    </w:p>
    <w:p w:rsidR="00773B0F" w:rsidRDefault="00773B0F" w:rsidP="00773B0F">
      <w:pPr>
        <w:pStyle w:val="Heading3"/>
      </w:pPr>
      <w:r>
        <w:lastRenderedPageBreak/>
        <w:t>Financial Assumptions &amp; Balance Sheet Treatment</w:t>
      </w:r>
    </w:p>
    <w:p w:rsidR="00271899" w:rsidRDefault="004D6DE9" w:rsidP="00271899">
      <w:pPr>
        <w:pStyle w:val="BodyText"/>
        <w:rPr>
          <w:i/>
          <w:color w:val="7030A0"/>
        </w:rPr>
      </w:pPr>
      <w:r>
        <w:rPr>
          <w:i/>
          <w:color w:val="7030A0"/>
        </w:rPr>
        <w:t>Describe t</w:t>
      </w:r>
      <w:r w:rsidR="00271899" w:rsidRPr="00271899">
        <w:rPr>
          <w:i/>
          <w:color w:val="7030A0"/>
        </w:rPr>
        <w:t>he key financial assumption</w:t>
      </w:r>
      <w:r w:rsidR="00271899">
        <w:rPr>
          <w:i/>
          <w:color w:val="7030A0"/>
        </w:rPr>
        <w:t>s</w:t>
      </w:r>
      <w:r w:rsidR="00271899" w:rsidRPr="00271899">
        <w:rPr>
          <w:i/>
          <w:color w:val="7030A0"/>
        </w:rPr>
        <w:t xml:space="preserve"> underpinning the above figures covering Optimism Bias and Contingency, Inflation/Indexation, VAT and Capitalisation</w:t>
      </w:r>
      <w:r w:rsidR="00271899">
        <w:rPr>
          <w:i/>
          <w:color w:val="7030A0"/>
        </w:rPr>
        <w:t>.</w:t>
      </w:r>
    </w:p>
    <w:p w:rsidR="00271899" w:rsidRPr="00271899" w:rsidRDefault="00271899" w:rsidP="00271899">
      <w:pPr>
        <w:pStyle w:val="BodyText"/>
      </w:pPr>
    </w:p>
    <w:p w:rsidR="00773B0F" w:rsidRPr="002F3283" w:rsidRDefault="00773B0F" w:rsidP="00773B0F">
      <w:pPr>
        <w:pStyle w:val="Heading1"/>
      </w:pPr>
      <w:bookmarkStart w:id="92" w:name="_Management_Case_Guidance"/>
      <w:bookmarkStart w:id="93" w:name="_Toc15555820"/>
      <w:bookmarkEnd w:id="92"/>
      <w:r w:rsidRPr="002F3283">
        <w:lastRenderedPageBreak/>
        <w:t>Management Case</w:t>
      </w:r>
      <w:r>
        <w:t xml:space="preserve"> Guidance</w:t>
      </w:r>
      <w:bookmarkEnd w:id="93"/>
    </w:p>
    <w:p w:rsidR="002246C0" w:rsidRPr="002F3283" w:rsidRDefault="00CC5408" w:rsidP="002246C0">
      <w:pPr>
        <w:spacing w:line="259" w:lineRule="auto"/>
        <w:rPr>
          <w:rFonts w:cs="Arial"/>
          <w:i/>
          <w:color w:val="7030A0"/>
        </w:rPr>
      </w:pPr>
      <w:r>
        <w:rPr>
          <w:rFonts w:cs="Arial"/>
          <w:i/>
          <w:color w:val="7030A0"/>
        </w:rPr>
        <w:t>P</w:t>
      </w:r>
      <w:r w:rsidR="002246C0" w:rsidRPr="002F3283">
        <w:rPr>
          <w:rFonts w:cs="Arial"/>
          <w:i/>
          <w:color w:val="7030A0"/>
        </w:rPr>
        <w:t>rovide details on the agreed arrangements for project, change and risk management, contract management, benefits realisation, transition arrangements, post project evaluation, contingency plans and assurance.</w:t>
      </w:r>
    </w:p>
    <w:p w:rsidR="002246C0" w:rsidRPr="002F3283" w:rsidRDefault="002246C0" w:rsidP="002246C0">
      <w:pPr>
        <w:spacing w:line="259" w:lineRule="auto"/>
        <w:rPr>
          <w:rFonts w:cs="Arial"/>
          <w:i/>
          <w:color w:val="7030A0"/>
        </w:rPr>
      </w:pPr>
    </w:p>
    <w:p w:rsidR="002246C0" w:rsidRPr="002F3283" w:rsidRDefault="00CC5408" w:rsidP="002246C0">
      <w:pPr>
        <w:spacing w:line="259" w:lineRule="auto"/>
        <w:rPr>
          <w:rFonts w:cs="Arial"/>
          <w:i/>
          <w:color w:val="7030A0"/>
        </w:rPr>
      </w:pPr>
      <w:r>
        <w:rPr>
          <w:rFonts w:cs="Arial"/>
          <w:i/>
          <w:color w:val="7030A0"/>
        </w:rPr>
        <w:t xml:space="preserve">Material provided previously </w:t>
      </w:r>
      <w:r w:rsidR="002246C0" w:rsidRPr="002F3283">
        <w:rPr>
          <w:rFonts w:cs="Arial"/>
          <w:i/>
          <w:color w:val="7030A0"/>
        </w:rPr>
        <w:t>should now be revisited in the light of any market engagement.</w:t>
      </w:r>
    </w:p>
    <w:p w:rsidR="002246C0" w:rsidRPr="002F3283" w:rsidRDefault="002246C0" w:rsidP="002246C0">
      <w:pPr>
        <w:spacing w:line="259" w:lineRule="auto"/>
        <w:rPr>
          <w:rFonts w:cs="Arial"/>
          <w:i/>
          <w:color w:val="7030A0"/>
        </w:rPr>
      </w:pPr>
    </w:p>
    <w:p w:rsidR="002246C0" w:rsidRDefault="002246C0" w:rsidP="002246C0">
      <w:pPr>
        <w:spacing w:line="259" w:lineRule="auto"/>
        <w:rPr>
          <w:rFonts w:cs="Arial"/>
          <w:i/>
          <w:color w:val="7030A0"/>
        </w:rPr>
      </w:pPr>
      <w:r w:rsidRPr="002F3283">
        <w:rPr>
          <w:rFonts w:cs="Arial"/>
          <w:i/>
          <w:color w:val="7030A0"/>
        </w:rPr>
        <w:t xml:space="preserve">The documentation describing each of these sections should be included as part of the </w:t>
      </w:r>
      <w:r w:rsidR="00CC5408">
        <w:rPr>
          <w:rFonts w:cs="Arial"/>
          <w:i/>
          <w:color w:val="7030A0"/>
        </w:rPr>
        <w:t>PBC</w:t>
      </w:r>
      <w:r w:rsidRPr="002F3283">
        <w:rPr>
          <w:rFonts w:cs="Arial"/>
          <w:i/>
          <w:color w:val="7030A0"/>
        </w:rPr>
        <w:t>’s evidence pack.</w:t>
      </w:r>
    </w:p>
    <w:p w:rsidR="00CC5408" w:rsidRDefault="00CC5408" w:rsidP="002246C0">
      <w:pPr>
        <w:spacing w:line="259" w:lineRule="auto"/>
        <w:rPr>
          <w:rFonts w:cs="Arial"/>
          <w:i/>
          <w:color w:val="7030A0"/>
        </w:rPr>
      </w:pPr>
    </w:p>
    <w:p w:rsidR="00CC5408" w:rsidRPr="002F3283" w:rsidRDefault="00CC5408" w:rsidP="002246C0">
      <w:pPr>
        <w:spacing w:line="259" w:lineRule="auto"/>
        <w:rPr>
          <w:rFonts w:cs="Arial"/>
          <w:i/>
          <w:color w:val="7030A0"/>
        </w:rPr>
      </w:pPr>
      <w:r>
        <w:rPr>
          <w:rFonts w:cs="Arial"/>
          <w:i/>
          <w:color w:val="7030A0"/>
        </w:rPr>
        <w:t>If this is the final PBC then the PBC should include details on arrangements for programme closure.</w:t>
      </w:r>
    </w:p>
    <w:p w:rsidR="002246C0" w:rsidRPr="002F3283" w:rsidRDefault="002246C0" w:rsidP="002246C0">
      <w:pPr>
        <w:pStyle w:val="Heading2"/>
      </w:pPr>
      <w:bookmarkStart w:id="94" w:name="_Toc8299481"/>
      <w:bookmarkStart w:id="95" w:name="_Toc15555821"/>
      <w:r w:rsidRPr="002F3283">
        <w:t>Project Management Arrangements</w:t>
      </w:r>
      <w:bookmarkEnd w:id="94"/>
      <w:bookmarkEnd w:id="95"/>
      <w:r w:rsidRPr="002F3283">
        <w:t xml:space="preserve"> </w:t>
      </w:r>
    </w:p>
    <w:p w:rsidR="002246C0" w:rsidRPr="002F3283" w:rsidRDefault="002246C0" w:rsidP="002246C0">
      <w:pPr>
        <w:pStyle w:val="Heading3"/>
      </w:pPr>
      <w:r w:rsidRPr="002F3283">
        <w:t>Project Governance</w:t>
      </w:r>
    </w:p>
    <w:p w:rsidR="00CC5408" w:rsidRDefault="002246C0" w:rsidP="002246C0">
      <w:pPr>
        <w:spacing w:line="259" w:lineRule="auto"/>
        <w:rPr>
          <w:rFonts w:cs="Arial"/>
          <w:i/>
          <w:color w:val="7030A0"/>
        </w:rPr>
      </w:pPr>
      <w:r w:rsidRPr="002F3283">
        <w:rPr>
          <w:rFonts w:cs="Arial"/>
          <w:i/>
          <w:color w:val="7030A0"/>
        </w:rPr>
        <w:t xml:space="preserve">Summarise the governance arrangements to demonstrate that the appropriate bodies, roles and processes are in place, including lines of authority and accountability, and the involvement of key stakeholders as cited in the Strategic Case. </w:t>
      </w:r>
    </w:p>
    <w:p w:rsidR="00CC5408" w:rsidRDefault="00CC5408" w:rsidP="002246C0">
      <w:pPr>
        <w:spacing w:line="259" w:lineRule="auto"/>
        <w:rPr>
          <w:rFonts w:cs="Arial"/>
          <w:i/>
          <w:color w:val="7030A0"/>
        </w:rPr>
      </w:pPr>
    </w:p>
    <w:p w:rsidR="00CC5408" w:rsidRPr="00CC5408" w:rsidRDefault="002246C0" w:rsidP="00CC5408">
      <w:pPr>
        <w:spacing w:line="259" w:lineRule="auto"/>
        <w:rPr>
          <w:rFonts w:cs="Arial"/>
          <w:b/>
          <w:i/>
          <w:color w:val="7030A0"/>
        </w:rPr>
      </w:pPr>
      <w:r w:rsidRPr="002F3283">
        <w:rPr>
          <w:rFonts w:cs="Arial"/>
          <w:i/>
          <w:color w:val="7030A0"/>
        </w:rPr>
        <w:t xml:space="preserve">Cover each level of the project organisation, including (as available) those roles that design and develop the solutions, deploy them and embed the changes into business-as-usual. </w:t>
      </w:r>
      <w:r w:rsidR="00CC5408" w:rsidRPr="00CC5408">
        <w:rPr>
          <w:rFonts w:cs="Arial"/>
          <w:b/>
          <w:i/>
          <w:color w:val="7030A0"/>
        </w:rPr>
        <w:t>Include diagrams if possible.</w:t>
      </w:r>
    </w:p>
    <w:p w:rsidR="002246C0" w:rsidRDefault="002246C0" w:rsidP="002246C0">
      <w:pPr>
        <w:spacing w:line="259" w:lineRule="auto"/>
        <w:rPr>
          <w:rFonts w:cs="Arial"/>
          <w:i/>
          <w:color w:val="7030A0"/>
        </w:rPr>
      </w:pPr>
    </w:p>
    <w:p w:rsidR="002246C0" w:rsidRPr="00CC5408" w:rsidRDefault="002246C0" w:rsidP="002246C0">
      <w:pPr>
        <w:spacing w:line="259" w:lineRule="auto"/>
        <w:rPr>
          <w:rFonts w:cs="Arial"/>
          <w:b/>
          <w:i/>
          <w:color w:val="7030A0"/>
        </w:rPr>
      </w:pPr>
      <w:r>
        <w:rPr>
          <w:rFonts w:cs="Arial"/>
          <w:i/>
          <w:color w:val="7030A0"/>
        </w:rPr>
        <w:t>Explain how governance arrangements may change during closure</w:t>
      </w:r>
      <w:r w:rsidR="00CC5408">
        <w:rPr>
          <w:rFonts w:cs="Arial"/>
          <w:i/>
          <w:color w:val="7030A0"/>
        </w:rPr>
        <w:t>, if applicable.</w:t>
      </w:r>
      <w:r w:rsidRPr="00FA6C44">
        <w:rPr>
          <w:rFonts w:cs="Arial"/>
          <w:i/>
          <w:color w:val="7030A0"/>
        </w:rPr>
        <w:t xml:space="preserve"> </w:t>
      </w:r>
      <w:r w:rsidRPr="00CC5408">
        <w:rPr>
          <w:rFonts w:cs="Arial"/>
          <w:b/>
          <w:i/>
          <w:color w:val="7030A0"/>
        </w:rPr>
        <w:t>Include diagrams if possible.</w:t>
      </w:r>
    </w:p>
    <w:p w:rsidR="002246C0" w:rsidRDefault="002246C0" w:rsidP="002246C0">
      <w:pPr>
        <w:pStyle w:val="Heading3"/>
      </w:pPr>
      <w:r>
        <w:t>Project Plan</w:t>
      </w:r>
    </w:p>
    <w:p w:rsidR="002246C0" w:rsidRDefault="002246C0" w:rsidP="002246C0">
      <w:pPr>
        <w:shd w:val="clear" w:color="auto" w:fill="FFFFFF"/>
        <w:spacing w:line="259" w:lineRule="auto"/>
        <w:rPr>
          <w:rFonts w:cs="Arial"/>
          <w:i/>
          <w:color w:val="7030A0"/>
        </w:rPr>
      </w:pPr>
      <w:r w:rsidRPr="002E472B">
        <w:rPr>
          <w:rFonts w:cs="Arial"/>
          <w:i/>
          <w:color w:val="7030A0"/>
        </w:rPr>
        <w:t>Plans are the backbone of the management information system for the project.  Plans should describe how, when and by whom a specific target or set of targets is to be achieved.  It must contain sufficient information and detail to confirm that the targ</w:t>
      </w:r>
      <w:r>
        <w:rPr>
          <w:rFonts w:cs="Arial"/>
          <w:i/>
          <w:color w:val="7030A0"/>
        </w:rPr>
        <w:t>ets of the plan are achievable.</w:t>
      </w:r>
    </w:p>
    <w:p w:rsidR="002246C0" w:rsidRDefault="002246C0" w:rsidP="002246C0">
      <w:pPr>
        <w:shd w:val="clear" w:color="auto" w:fill="FFFFFF"/>
        <w:spacing w:line="259" w:lineRule="auto"/>
        <w:rPr>
          <w:rFonts w:cs="Arial"/>
          <w:i/>
          <w:color w:val="7030A0"/>
        </w:rPr>
      </w:pPr>
    </w:p>
    <w:p w:rsidR="002246C0" w:rsidRPr="002F3283" w:rsidRDefault="002246C0" w:rsidP="002246C0">
      <w:pPr>
        <w:pStyle w:val="Heading4"/>
      </w:pPr>
      <w:r w:rsidRPr="002F3283">
        <w:t xml:space="preserve">Project Plan </w:t>
      </w:r>
      <w:r>
        <w:t>-</w:t>
      </w:r>
      <w:r w:rsidRPr="002F3283">
        <w:t xml:space="preserve"> Deliverables</w:t>
      </w:r>
      <w:r>
        <w:t xml:space="preserve"> and Key Milestones</w:t>
      </w:r>
    </w:p>
    <w:p w:rsidR="002246C0" w:rsidRPr="002F3283" w:rsidRDefault="002246C0" w:rsidP="002246C0">
      <w:pPr>
        <w:spacing w:after="240"/>
        <w:rPr>
          <w:i/>
          <w:color w:val="7030A0"/>
        </w:rPr>
      </w:pPr>
      <w:r w:rsidRPr="002F3283">
        <w:rPr>
          <w:i/>
          <w:color w:val="7030A0"/>
        </w:rPr>
        <w:t xml:space="preserve">Summarise the key deliverables and provide 10-12 milestones for the remainder of the project lifecycle. Where appropriate, these should include the preferred suppliers’ proposed development and implementation milestones. </w:t>
      </w:r>
    </w:p>
    <w:p w:rsidR="002246C0" w:rsidRPr="002F3283" w:rsidRDefault="002246C0" w:rsidP="002246C0">
      <w:pPr>
        <w:spacing w:after="240"/>
        <w:rPr>
          <w:i/>
          <w:color w:val="7030A0"/>
        </w:rPr>
      </w:pPr>
      <w:r w:rsidRPr="002F3283">
        <w:rPr>
          <w:i/>
          <w:color w:val="7030A0"/>
        </w:rPr>
        <w:t>Summarise progress against plan so far – what does this say about achievability?</w:t>
      </w:r>
    </w:p>
    <w:p w:rsidR="002246C0" w:rsidRPr="002F3283" w:rsidRDefault="002246C0" w:rsidP="002246C0">
      <w:pPr>
        <w:pStyle w:val="Heading4"/>
      </w:pPr>
      <w:r w:rsidRPr="002F3283">
        <w:t xml:space="preserve">Project Plan </w:t>
      </w:r>
      <w:r>
        <w:t>-</w:t>
      </w:r>
      <w:r w:rsidRPr="002F3283">
        <w:t xml:space="preserve"> Dependencies</w:t>
      </w:r>
    </w:p>
    <w:p w:rsidR="002246C0" w:rsidRPr="002E472B" w:rsidRDefault="002246C0" w:rsidP="002246C0">
      <w:pPr>
        <w:spacing w:line="259" w:lineRule="auto"/>
        <w:rPr>
          <w:rFonts w:cs="Arial"/>
          <w:i/>
          <w:color w:val="7030A0"/>
        </w:rPr>
      </w:pPr>
      <w:r w:rsidRPr="002E472B">
        <w:rPr>
          <w:rFonts w:cs="Arial"/>
          <w:i/>
          <w:color w:val="7030A0"/>
        </w:rPr>
        <w:t>Summarise the key interdependencies with other work-streams, projects and/or business areas, and how they will be managed. PPD dependency management guidance will be useful here.</w:t>
      </w:r>
    </w:p>
    <w:p w:rsidR="002246C0" w:rsidRDefault="002246C0" w:rsidP="002246C0">
      <w:pPr>
        <w:pStyle w:val="Heading3"/>
      </w:pPr>
      <w:r>
        <w:lastRenderedPageBreak/>
        <w:t>Pro</w:t>
      </w:r>
      <w:r w:rsidR="00CC5408">
        <w:t>gramme</w:t>
      </w:r>
      <w:r>
        <w:t xml:space="preserve"> Closure</w:t>
      </w:r>
    </w:p>
    <w:p w:rsidR="002246C0" w:rsidRDefault="002246C0" w:rsidP="002246C0">
      <w:pPr>
        <w:spacing w:line="259" w:lineRule="auto"/>
        <w:rPr>
          <w:rFonts w:cs="Arial"/>
          <w:i/>
          <w:color w:val="7030A0"/>
        </w:rPr>
      </w:pPr>
      <w:r>
        <w:rPr>
          <w:rFonts w:cs="Arial"/>
          <w:i/>
          <w:color w:val="7030A0"/>
        </w:rPr>
        <w:t xml:space="preserve">As part of the </w:t>
      </w:r>
      <w:r w:rsidR="00CC5408">
        <w:rPr>
          <w:rFonts w:cs="Arial"/>
          <w:i/>
          <w:color w:val="7030A0"/>
        </w:rPr>
        <w:t>final PBC</w:t>
      </w:r>
      <w:r>
        <w:rPr>
          <w:rFonts w:cs="Arial"/>
          <w:i/>
          <w:color w:val="7030A0"/>
        </w:rPr>
        <w:t xml:space="preserve"> the project should consider the pro</w:t>
      </w:r>
      <w:r w:rsidR="00CC5408">
        <w:rPr>
          <w:rFonts w:cs="Arial"/>
          <w:i/>
          <w:color w:val="7030A0"/>
        </w:rPr>
        <w:t>gramme</w:t>
      </w:r>
      <w:r>
        <w:rPr>
          <w:rFonts w:cs="Arial"/>
          <w:i/>
          <w:color w:val="7030A0"/>
        </w:rPr>
        <w:t xml:space="preserve"> closure activity required.  The pro</w:t>
      </w:r>
      <w:r w:rsidR="00CC5408">
        <w:rPr>
          <w:rFonts w:cs="Arial"/>
          <w:i/>
          <w:color w:val="7030A0"/>
        </w:rPr>
        <w:t>gramme</w:t>
      </w:r>
      <w:r>
        <w:rPr>
          <w:rFonts w:cs="Arial"/>
          <w:i/>
          <w:color w:val="7030A0"/>
        </w:rPr>
        <w:t xml:space="preserve"> will have to produce some or all of the following:</w:t>
      </w:r>
    </w:p>
    <w:p w:rsidR="002246C0" w:rsidRDefault="002246C0" w:rsidP="002246C0">
      <w:pPr>
        <w:spacing w:line="259" w:lineRule="auto"/>
        <w:rPr>
          <w:rFonts w:cs="Arial"/>
          <w:i/>
          <w:color w:val="7030A0"/>
        </w:rPr>
      </w:pPr>
    </w:p>
    <w:p w:rsidR="002246C0" w:rsidRPr="00DB2F40" w:rsidRDefault="002246C0" w:rsidP="002246C0">
      <w:pPr>
        <w:numPr>
          <w:ilvl w:val="0"/>
          <w:numId w:val="37"/>
        </w:numPr>
        <w:spacing w:after="120" w:line="276" w:lineRule="auto"/>
        <w:ind w:left="568" w:hanging="284"/>
        <w:rPr>
          <w:rFonts w:cs="Arial"/>
          <w:b/>
          <w:i/>
          <w:color w:val="7030A0"/>
        </w:rPr>
      </w:pPr>
      <w:r w:rsidRPr="00DB2F40">
        <w:rPr>
          <w:rFonts w:cs="Arial"/>
          <w:b/>
          <w:i/>
          <w:color w:val="7030A0"/>
        </w:rPr>
        <w:t xml:space="preserve">Closure </w:t>
      </w:r>
      <w:r>
        <w:rPr>
          <w:rFonts w:cs="Arial"/>
          <w:b/>
          <w:i/>
          <w:color w:val="7030A0"/>
        </w:rPr>
        <w:t>P</w:t>
      </w:r>
      <w:r w:rsidRPr="00DB2F40">
        <w:rPr>
          <w:rFonts w:cs="Arial"/>
          <w:b/>
          <w:i/>
          <w:color w:val="7030A0"/>
        </w:rPr>
        <w:t>lan</w:t>
      </w:r>
      <w:r>
        <w:rPr>
          <w:rFonts w:cs="Arial"/>
          <w:b/>
          <w:i/>
          <w:color w:val="7030A0"/>
        </w:rPr>
        <w:t>.</w:t>
      </w:r>
    </w:p>
    <w:p w:rsidR="002246C0" w:rsidRPr="00DB2F40" w:rsidRDefault="002246C0" w:rsidP="002246C0">
      <w:pPr>
        <w:numPr>
          <w:ilvl w:val="0"/>
          <w:numId w:val="37"/>
        </w:numPr>
        <w:spacing w:after="120" w:line="276" w:lineRule="auto"/>
        <w:ind w:left="568" w:hanging="284"/>
        <w:rPr>
          <w:rFonts w:cs="Arial"/>
          <w:b/>
          <w:i/>
          <w:color w:val="7030A0"/>
        </w:rPr>
      </w:pPr>
      <w:r w:rsidRPr="00DB2F40">
        <w:rPr>
          <w:rFonts w:cs="Arial"/>
          <w:b/>
          <w:i/>
          <w:color w:val="7030A0"/>
        </w:rPr>
        <w:t xml:space="preserve">Transition </w:t>
      </w:r>
      <w:r>
        <w:rPr>
          <w:rFonts w:cs="Arial"/>
          <w:b/>
          <w:i/>
          <w:color w:val="7030A0"/>
        </w:rPr>
        <w:t>P</w:t>
      </w:r>
      <w:r w:rsidRPr="00DB2F40">
        <w:rPr>
          <w:rFonts w:cs="Arial"/>
          <w:b/>
          <w:i/>
          <w:color w:val="7030A0"/>
        </w:rPr>
        <w:t>lan</w:t>
      </w:r>
      <w:r>
        <w:rPr>
          <w:rFonts w:cs="Arial"/>
          <w:b/>
          <w:i/>
          <w:color w:val="7030A0"/>
        </w:rPr>
        <w:t>.</w:t>
      </w:r>
    </w:p>
    <w:p w:rsidR="002246C0" w:rsidRPr="00DB2F40" w:rsidRDefault="002246C0" w:rsidP="002246C0">
      <w:pPr>
        <w:numPr>
          <w:ilvl w:val="0"/>
          <w:numId w:val="37"/>
        </w:numPr>
        <w:spacing w:after="120" w:line="276" w:lineRule="auto"/>
        <w:ind w:left="568" w:hanging="284"/>
        <w:rPr>
          <w:rFonts w:cs="Arial"/>
          <w:b/>
          <w:i/>
          <w:color w:val="7030A0"/>
        </w:rPr>
      </w:pPr>
      <w:r w:rsidRPr="00DB2F40">
        <w:rPr>
          <w:rFonts w:cs="Arial"/>
          <w:b/>
          <w:i/>
          <w:color w:val="7030A0"/>
        </w:rPr>
        <w:t>Resource roll-off plan</w:t>
      </w:r>
      <w:r>
        <w:rPr>
          <w:rFonts w:cs="Arial"/>
          <w:b/>
          <w:i/>
          <w:color w:val="7030A0"/>
        </w:rPr>
        <w:t>.</w:t>
      </w:r>
    </w:p>
    <w:p w:rsidR="002246C0" w:rsidRDefault="002246C0" w:rsidP="002246C0">
      <w:pPr>
        <w:numPr>
          <w:ilvl w:val="0"/>
          <w:numId w:val="37"/>
        </w:numPr>
        <w:spacing w:after="120" w:line="276" w:lineRule="auto"/>
        <w:ind w:left="568" w:hanging="284"/>
        <w:rPr>
          <w:rFonts w:cs="Arial"/>
          <w:b/>
          <w:i/>
          <w:color w:val="7030A0"/>
        </w:rPr>
      </w:pPr>
      <w:r>
        <w:rPr>
          <w:rFonts w:cs="Arial"/>
          <w:b/>
          <w:i/>
          <w:color w:val="7030A0"/>
        </w:rPr>
        <w:t>Lessons Learned Report</w:t>
      </w:r>
    </w:p>
    <w:p w:rsidR="002246C0" w:rsidRDefault="002246C0" w:rsidP="002246C0">
      <w:pPr>
        <w:numPr>
          <w:ilvl w:val="0"/>
          <w:numId w:val="37"/>
        </w:numPr>
        <w:spacing w:after="120" w:line="276" w:lineRule="auto"/>
        <w:ind w:left="568" w:hanging="284"/>
        <w:rPr>
          <w:rFonts w:cs="Arial"/>
          <w:b/>
          <w:i/>
          <w:color w:val="7030A0"/>
        </w:rPr>
      </w:pPr>
      <w:r>
        <w:rPr>
          <w:rFonts w:cs="Arial"/>
          <w:b/>
          <w:i/>
          <w:color w:val="7030A0"/>
        </w:rPr>
        <w:t>Closure Report.</w:t>
      </w:r>
    </w:p>
    <w:p w:rsidR="002246C0" w:rsidRDefault="002246C0" w:rsidP="002246C0">
      <w:pPr>
        <w:numPr>
          <w:ilvl w:val="0"/>
          <w:numId w:val="37"/>
        </w:numPr>
        <w:spacing w:after="120" w:line="276" w:lineRule="auto"/>
        <w:ind w:left="568" w:hanging="284"/>
        <w:rPr>
          <w:rFonts w:cs="Arial"/>
          <w:b/>
          <w:i/>
          <w:color w:val="7030A0"/>
        </w:rPr>
      </w:pPr>
      <w:r w:rsidRPr="00DB2F40">
        <w:rPr>
          <w:rFonts w:cs="Arial"/>
          <w:b/>
          <w:i/>
          <w:color w:val="7030A0"/>
        </w:rPr>
        <w:t>Handover Report</w:t>
      </w:r>
      <w:r>
        <w:rPr>
          <w:rFonts w:cs="Arial"/>
          <w:b/>
          <w:i/>
          <w:color w:val="7030A0"/>
        </w:rPr>
        <w:t>.</w:t>
      </w:r>
    </w:p>
    <w:p w:rsidR="002246C0" w:rsidRPr="00DB2F40" w:rsidRDefault="002246C0" w:rsidP="002246C0">
      <w:pPr>
        <w:numPr>
          <w:ilvl w:val="0"/>
          <w:numId w:val="37"/>
        </w:numPr>
        <w:spacing w:after="120" w:line="276" w:lineRule="auto"/>
        <w:ind w:left="568" w:hanging="284"/>
        <w:rPr>
          <w:rFonts w:cs="Arial"/>
          <w:i/>
          <w:color w:val="7030A0"/>
        </w:rPr>
      </w:pPr>
      <w:r>
        <w:rPr>
          <w:rFonts w:cs="Arial"/>
          <w:b/>
          <w:i/>
          <w:color w:val="7030A0"/>
        </w:rPr>
        <w:t xml:space="preserve">Post Implementation Review (PIR) Report </w:t>
      </w:r>
      <w:r w:rsidRPr="00332D8A">
        <w:rPr>
          <w:rFonts w:cs="Arial"/>
          <w:i/>
          <w:color w:val="7030A0"/>
        </w:rPr>
        <w:t xml:space="preserve">- </w:t>
      </w:r>
      <w:r w:rsidRPr="00DB2F40">
        <w:rPr>
          <w:rFonts w:cs="Arial"/>
          <w:i/>
          <w:color w:val="7030A0"/>
        </w:rPr>
        <w:t>post closure</w:t>
      </w:r>
    </w:p>
    <w:p w:rsidR="002246C0" w:rsidRPr="00DB2F40" w:rsidRDefault="002246C0" w:rsidP="002246C0">
      <w:pPr>
        <w:numPr>
          <w:ilvl w:val="0"/>
          <w:numId w:val="37"/>
        </w:numPr>
        <w:spacing w:after="120" w:line="276" w:lineRule="auto"/>
        <w:ind w:left="568" w:hanging="284"/>
        <w:rPr>
          <w:rFonts w:cs="Arial"/>
          <w:i/>
          <w:color w:val="7030A0"/>
        </w:rPr>
      </w:pPr>
      <w:r>
        <w:rPr>
          <w:rFonts w:cs="Arial"/>
          <w:b/>
          <w:i/>
          <w:color w:val="7030A0"/>
        </w:rPr>
        <w:t xml:space="preserve">Return on Investment Report (RoI) </w:t>
      </w:r>
      <w:r w:rsidRPr="00332D8A">
        <w:rPr>
          <w:rFonts w:cs="Arial"/>
          <w:i/>
          <w:color w:val="7030A0"/>
        </w:rPr>
        <w:t xml:space="preserve">- </w:t>
      </w:r>
      <w:r w:rsidRPr="00DB2F40">
        <w:rPr>
          <w:rFonts w:cs="Arial"/>
          <w:i/>
          <w:color w:val="7030A0"/>
        </w:rPr>
        <w:t>post closure</w:t>
      </w:r>
      <w:r>
        <w:rPr>
          <w:rFonts w:cs="Arial"/>
          <w:i/>
          <w:color w:val="7030A0"/>
        </w:rPr>
        <w:t>.</w:t>
      </w:r>
    </w:p>
    <w:p w:rsidR="002246C0" w:rsidRDefault="002246C0" w:rsidP="002246C0">
      <w:pPr>
        <w:spacing w:line="259" w:lineRule="auto"/>
        <w:rPr>
          <w:rFonts w:cs="Arial"/>
          <w:i/>
          <w:color w:val="7030A0"/>
        </w:rPr>
      </w:pPr>
      <w:r>
        <w:rPr>
          <w:rFonts w:cs="Arial"/>
          <w:i/>
          <w:color w:val="7030A0"/>
        </w:rPr>
        <w:t>See the Home Office Project Delivery Framework for closure guidance and templates.</w:t>
      </w:r>
    </w:p>
    <w:p w:rsidR="002246C0" w:rsidRDefault="002246C0" w:rsidP="002246C0">
      <w:pPr>
        <w:spacing w:line="259" w:lineRule="auto"/>
        <w:rPr>
          <w:rFonts w:cs="Arial"/>
          <w:i/>
          <w:color w:val="7030A0"/>
        </w:rPr>
      </w:pPr>
    </w:p>
    <w:p w:rsidR="002246C0" w:rsidRDefault="002246C0" w:rsidP="002246C0">
      <w:pPr>
        <w:spacing w:line="259" w:lineRule="auto"/>
        <w:rPr>
          <w:rFonts w:cs="Arial"/>
          <w:i/>
          <w:color w:val="7030A0"/>
        </w:rPr>
      </w:pPr>
      <w:r w:rsidRPr="002E472B">
        <w:rPr>
          <w:rFonts w:cs="Arial"/>
          <w:i/>
          <w:color w:val="7030A0"/>
        </w:rPr>
        <w:t>Summarise the key</w:t>
      </w:r>
      <w:r>
        <w:rPr>
          <w:rFonts w:cs="Arial"/>
          <w:i/>
          <w:color w:val="7030A0"/>
        </w:rPr>
        <w:t xml:space="preserve"> closure activities and milestones. Describe the closure products the pro</w:t>
      </w:r>
      <w:r w:rsidR="00CC5408">
        <w:rPr>
          <w:rFonts w:cs="Arial"/>
          <w:i/>
          <w:color w:val="7030A0"/>
        </w:rPr>
        <w:t>gramme</w:t>
      </w:r>
      <w:r>
        <w:rPr>
          <w:rFonts w:cs="Arial"/>
          <w:i/>
          <w:color w:val="7030A0"/>
        </w:rPr>
        <w:t xml:space="preserve"> has produced (or is intending to produce). </w:t>
      </w:r>
    </w:p>
    <w:p w:rsidR="002246C0" w:rsidRPr="002F3283" w:rsidRDefault="002246C0" w:rsidP="002246C0">
      <w:pPr>
        <w:pStyle w:val="Heading3"/>
      </w:pPr>
      <w:r>
        <w:t>Change Management Arrangements</w:t>
      </w:r>
    </w:p>
    <w:p w:rsidR="002246C0" w:rsidRPr="002F3283" w:rsidRDefault="002246C0" w:rsidP="002246C0">
      <w:pPr>
        <w:pStyle w:val="Heading4"/>
      </w:pPr>
      <w:r w:rsidRPr="002F3283">
        <w:t>Business C</w:t>
      </w:r>
      <w:r>
        <w:t>hange</w:t>
      </w:r>
    </w:p>
    <w:p w:rsidR="002246C0" w:rsidRPr="002F3283" w:rsidRDefault="002246C0" w:rsidP="002246C0">
      <w:pPr>
        <w:spacing w:after="240"/>
        <w:rPr>
          <w:i/>
          <w:color w:val="7030A0"/>
        </w:rPr>
      </w:pPr>
      <w:r w:rsidRPr="002F3283">
        <w:rPr>
          <w:i/>
          <w:color w:val="7030A0"/>
        </w:rPr>
        <w:t>Describe the approach to change, including the impact on business areas and how this will be handled.</w:t>
      </w:r>
    </w:p>
    <w:p w:rsidR="002246C0" w:rsidRDefault="002246C0" w:rsidP="002246C0">
      <w:pPr>
        <w:spacing w:after="240"/>
        <w:rPr>
          <w:i/>
          <w:color w:val="7030A0"/>
        </w:rPr>
      </w:pPr>
      <w:r w:rsidRPr="002F3283">
        <w:rPr>
          <w:i/>
          <w:color w:val="7030A0"/>
        </w:rPr>
        <w:t xml:space="preserve">The </w:t>
      </w:r>
      <w:r w:rsidRPr="00B94D8A">
        <w:rPr>
          <w:b/>
          <w:i/>
          <w:color w:val="7030A0"/>
        </w:rPr>
        <w:t>latest version of the Business Change Plan</w:t>
      </w:r>
      <w:r w:rsidRPr="002F3283">
        <w:rPr>
          <w:i/>
          <w:color w:val="7030A0"/>
        </w:rPr>
        <w:t xml:space="preserve"> should be provided as part of the </w:t>
      </w:r>
      <w:r>
        <w:rPr>
          <w:i/>
          <w:color w:val="7030A0"/>
        </w:rPr>
        <w:t>E</w:t>
      </w:r>
      <w:r w:rsidRPr="002F3283">
        <w:rPr>
          <w:i/>
          <w:color w:val="7030A0"/>
        </w:rPr>
        <w:t xml:space="preserve">vidence </w:t>
      </w:r>
      <w:r>
        <w:rPr>
          <w:i/>
          <w:color w:val="7030A0"/>
        </w:rPr>
        <w:t>P</w:t>
      </w:r>
      <w:r w:rsidRPr="002F3283">
        <w:rPr>
          <w:i/>
          <w:color w:val="7030A0"/>
        </w:rPr>
        <w:t>ack of this FBC. The Plan should reflect specific training and development needs of key groups of personnel and any required communication arrangements. Plans should be signed off by the key stakeholders involved.</w:t>
      </w:r>
    </w:p>
    <w:p w:rsidR="002246C0" w:rsidRPr="002F3283" w:rsidRDefault="002246C0" w:rsidP="002246C0">
      <w:pPr>
        <w:spacing w:after="240"/>
        <w:rPr>
          <w:i/>
          <w:color w:val="7030A0"/>
        </w:rPr>
      </w:pPr>
      <w:r>
        <w:rPr>
          <w:i/>
          <w:color w:val="7030A0"/>
        </w:rPr>
        <w:t xml:space="preserve">Describe how the project will assess </w:t>
      </w:r>
      <w:r w:rsidRPr="00B94D8A">
        <w:rPr>
          <w:b/>
          <w:i/>
          <w:color w:val="7030A0"/>
        </w:rPr>
        <w:t>Business Readiness</w:t>
      </w:r>
      <w:r>
        <w:rPr>
          <w:i/>
          <w:color w:val="7030A0"/>
        </w:rPr>
        <w:t xml:space="preserve"> before the decision to Go Live</w:t>
      </w:r>
      <w:r w:rsidR="00CC5408">
        <w:rPr>
          <w:i/>
          <w:color w:val="7030A0"/>
        </w:rPr>
        <w:t>, if applicable.</w:t>
      </w:r>
    </w:p>
    <w:p w:rsidR="002246C0" w:rsidRPr="002F3283" w:rsidRDefault="002246C0" w:rsidP="002246C0">
      <w:pPr>
        <w:pStyle w:val="Heading4"/>
      </w:pPr>
      <w:r>
        <w:t>B</w:t>
      </w:r>
      <w:r w:rsidRPr="002F3283">
        <w:t>usiness Continuity</w:t>
      </w:r>
    </w:p>
    <w:p w:rsidR="002246C0" w:rsidRPr="002F3283" w:rsidRDefault="002246C0" w:rsidP="002246C0">
      <w:pPr>
        <w:spacing w:after="240"/>
        <w:rPr>
          <w:i/>
          <w:color w:val="7030A0"/>
        </w:rPr>
      </w:pPr>
      <w:r w:rsidRPr="002F3283">
        <w:rPr>
          <w:i/>
          <w:color w:val="7030A0"/>
        </w:rPr>
        <w:t xml:space="preserve">Any business continuity costs and requirements should also be reflected in the </w:t>
      </w:r>
      <w:r w:rsidRPr="002F3283">
        <w:rPr>
          <w:b/>
          <w:i/>
          <w:color w:val="7030A0"/>
        </w:rPr>
        <w:t>Economic</w:t>
      </w:r>
      <w:r w:rsidRPr="002F3283">
        <w:rPr>
          <w:i/>
          <w:color w:val="7030A0"/>
        </w:rPr>
        <w:t xml:space="preserve">, </w:t>
      </w:r>
      <w:r w:rsidRPr="002F3283">
        <w:rPr>
          <w:b/>
          <w:i/>
          <w:color w:val="7030A0"/>
        </w:rPr>
        <w:t xml:space="preserve">Finance </w:t>
      </w:r>
      <w:r w:rsidRPr="002F3283">
        <w:rPr>
          <w:i/>
          <w:color w:val="7030A0"/>
        </w:rPr>
        <w:t xml:space="preserve">and </w:t>
      </w:r>
      <w:r w:rsidRPr="002F3283">
        <w:rPr>
          <w:b/>
          <w:i/>
          <w:color w:val="7030A0"/>
        </w:rPr>
        <w:t>Strategic</w:t>
      </w:r>
      <w:r w:rsidRPr="002F3283">
        <w:rPr>
          <w:i/>
          <w:color w:val="7030A0"/>
        </w:rPr>
        <w:t xml:space="preserve"> cases as appropriate.</w:t>
      </w:r>
    </w:p>
    <w:p w:rsidR="002246C0" w:rsidRPr="002F3283" w:rsidRDefault="002246C0" w:rsidP="002246C0">
      <w:pPr>
        <w:spacing w:after="240"/>
        <w:rPr>
          <w:i/>
          <w:color w:val="7030A0"/>
        </w:rPr>
      </w:pPr>
      <w:r w:rsidRPr="002F3283">
        <w:rPr>
          <w:i/>
          <w:color w:val="7030A0"/>
        </w:rPr>
        <w:t>Explain what the fall-back arrangements are should the project fail to deliver.</w:t>
      </w:r>
    </w:p>
    <w:p w:rsidR="002246C0" w:rsidRPr="002F3283" w:rsidRDefault="002246C0" w:rsidP="002246C0">
      <w:pPr>
        <w:spacing w:after="240"/>
        <w:rPr>
          <w:i/>
          <w:color w:val="7030A0"/>
        </w:rPr>
      </w:pPr>
      <w:r w:rsidRPr="002F3283">
        <w:rPr>
          <w:i/>
          <w:color w:val="7030A0"/>
        </w:rPr>
        <w:t>Explain what the fall-back arrangements are should the product/service fail post-delivery.</w:t>
      </w:r>
    </w:p>
    <w:p w:rsidR="002246C0" w:rsidRPr="002F3283" w:rsidRDefault="002246C0" w:rsidP="002246C0">
      <w:pPr>
        <w:pStyle w:val="Heading3"/>
      </w:pPr>
      <w:r w:rsidRPr="002F3283">
        <w:t xml:space="preserve">Benefits </w:t>
      </w:r>
      <w:r>
        <w:t xml:space="preserve">Management </w:t>
      </w:r>
      <w:r w:rsidRPr="002F3283">
        <w:t>Arrangements</w:t>
      </w:r>
    </w:p>
    <w:p w:rsidR="002246C0" w:rsidRPr="002F3283" w:rsidRDefault="002246C0" w:rsidP="002246C0">
      <w:pPr>
        <w:spacing w:line="259" w:lineRule="auto"/>
        <w:rPr>
          <w:rFonts w:cs="Arial"/>
          <w:i/>
          <w:color w:val="7030A0"/>
        </w:rPr>
      </w:pPr>
      <w:r w:rsidRPr="002F3283">
        <w:rPr>
          <w:rFonts w:cs="Arial"/>
          <w:i/>
          <w:color w:val="7030A0"/>
        </w:rPr>
        <w:t xml:space="preserve">Explain how the benefits cited in the </w:t>
      </w:r>
      <w:r w:rsidRPr="002F3283">
        <w:rPr>
          <w:rFonts w:cs="Arial"/>
          <w:b/>
          <w:i/>
          <w:color w:val="7030A0"/>
        </w:rPr>
        <w:t>Economic Case</w:t>
      </w:r>
      <w:r w:rsidRPr="002F3283">
        <w:rPr>
          <w:rFonts w:cs="Arial"/>
          <w:i/>
          <w:color w:val="7030A0"/>
        </w:rPr>
        <w:t xml:space="preserve"> are to be realised (the PPD Benefits Framework provides detailed guidance). Provide a completed benefit register as part of the evidence pack to the FBC:</w:t>
      </w:r>
    </w:p>
    <w:p w:rsidR="002246C0" w:rsidRPr="002F3283" w:rsidRDefault="002246C0" w:rsidP="002246C0">
      <w:pPr>
        <w:spacing w:line="259" w:lineRule="auto"/>
        <w:rPr>
          <w:rFonts w:cs="Arial"/>
          <w:i/>
          <w:color w:val="7030A0"/>
        </w:rPr>
      </w:pPr>
    </w:p>
    <w:p w:rsidR="002246C0" w:rsidRPr="00332D8A" w:rsidRDefault="002246C0" w:rsidP="002246C0">
      <w:pPr>
        <w:numPr>
          <w:ilvl w:val="0"/>
          <w:numId w:val="31"/>
        </w:numPr>
        <w:spacing w:after="240" w:line="276" w:lineRule="auto"/>
        <w:rPr>
          <w:i/>
          <w:color w:val="7030A0"/>
        </w:rPr>
      </w:pPr>
      <w:r w:rsidRPr="00332D8A">
        <w:rPr>
          <w:i/>
          <w:color w:val="7030A0"/>
        </w:rPr>
        <w:lastRenderedPageBreak/>
        <w:t>Confirm baselining has been undertaken and detail responsibilities for realisation and confirm sign-up at senior management level.</w:t>
      </w:r>
    </w:p>
    <w:p w:rsidR="002246C0" w:rsidRPr="00332D8A" w:rsidRDefault="002246C0" w:rsidP="002246C0">
      <w:pPr>
        <w:numPr>
          <w:ilvl w:val="0"/>
          <w:numId w:val="31"/>
        </w:numPr>
        <w:spacing w:after="240" w:line="276" w:lineRule="auto"/>
        <w:rPr>
          <w:i/>
          <w:color w:val="7030A0"/>
        </w:rPr>
      </w:pPr>
      <w:r w:rsidRPr="00332D8A">
        <w:rPr>
          <w:i/>
          <w:color w:val="7030A0"/>
        </w:rPr>
        <w:t>How and by whom, measurement and tracking of benefits will be undertaken (including interim benefits, use of existing Key Performance Indicators (KIPs) and/or proxy measures as appropriate). Show how variances will be handled.</w:t>
      </w:r>
    </w:p>
    <w:p w:rsidR="002246C0" w:rsidRPr="00332D8A" w:rsidRDefault="002246C0" w:rsidP="002246C0">
      <w:pPr>
        <w:numPr>
          <w:ilvl w:val="0"/>
          <w:numId w:val="31"/>
        </w:numPr>
        <w:spacing w:after="240" w:line="276" w:lineRule="auto"/>
        <w:rPr>
          <w:i/>
          <w:color w:val="7030A0"/>
        </w:rPr>
      </w:pPr>
      <w:r w:rsidRPr="00332D8A">
        <w:rPr>
          <w:i/>
          <w:color w:val="7030A0"/>
        </w:rPr>
        <w:t>How regular reporting of benefit achievement (together with reports on the deployment of relevant enablers and on underpinning business change) will be built into project governance.</w:t>
      </w:r>
    </w:p>
    <w:p w:rsidR="002246C0" w:rsidRPr="00B94D8A" w:rsidRDefault="002246C0" w:rsidP="002246C0">
      <w:pPr>
        <w:spacing w:after="240"/>
        <w:rPr>
          <w:i/>
          <w:color w:val="7030A0"/>
        </w:rPr>
      </w:pPr>
      <w:r w:rsidRPr="00B94D8A">
        <w:rPr>
          <w:i/>
          <w:color w:val="7030A0"/>
        </w:rPr>
        <w:t xml:space="preserve">Provide a copy of the </w:t>
      </w:r>
      <w:r w:rsidR="00CC5408" w:rsidRPr="00CC5408">
        <w:rPr>
          <w:b/>
          <w:i/>
          <w:color w:val="7030A0"/>
        </w:rPr>
        <w:t>Benefit Profiles</w:t>
      </w:r>
      <w:r w:rsidR="00CC5408">
        <w:rPr>
          <w:i/>
          <w:color w:val="7030A0"/>
        </w:rPr>
        <w:t xml:space="preserve">, </w:t>
      </w:r>
      <w:r w:rsidR="00CC5408" w:rsidRPr="00F02110">
        <w:rPr>
          <w:b/>
          <w:i/>
          <w:color w:val="7030A0"/>
        </w:rPr>
        <w:t>Benefits Register</w:t>
      </w:r>
      <w:r w:rsidR="00CC5408">
        <w:rPr>
          <w:i/>
          <w:color w:val="7030A0"/>
        </w:rPr>
        <w:t xml:space="preserve"> and </w:t>
      </w:r>
      <w:r w:rsidRPr="00B94D8A">
        <w:rPr>
          <w:b/>
          <w:i/>
          <w:color w:val="7030A0"/>
        </w:rPr>
        <w:t>Benefits Realisation Plan</w:t>
      </w:r>
      <w:r w:rsidRPr="00B94D8A">
        <w:rPr>
          <w:i/>
          <w:color w:val="7030A0"/>
        </w:rPr>
        <w:t xml:space="preserve"> in the Evidence Pack.</w:t>
      </w:r>
    </w:p>
    <w:p w:rsidR="002246C0" w:rsidRPr="002F3283" w:rsidRDefault="002246C0" w:rsidP="002246C0">
      <w:pPr>
        <w:pStyle w:val="Heading3"/>
      </w:pPr>
      <w:r w:rsidRPr="002F3283">
        <w:t xml:space="preserve">Risk </w:t>
      </w:r>
      <w:r>
        <w:t xml:space="preserve">and Issue </w:t>
      </w:r>
      <w:r w:rsidRPr="002F3283">
        <w:t>Management Arrangements</w:t>
      </w:r>
    </w:p>
    <w:p w:rsidR="002246C0" w:rsidRDefault="002246C0" w:rsidP="002246C0">
      <w:pPr>
        <w:spacing w:after="240"/>
        <w:rPr>
          <w:rFonts w:cs="Arial"/>
          <w:i/>
          <w:color w:val="7030A0"/>
        </w:rPr>
      </w:pPr>
      <w:r w:rsidRPr="002E472B">
        <w:rPr>
          <w:rFonts w:cs="Arial"/>
          <w:i/>
          <w:color w:val="7030A0"/>
        </w:rPr>
        <w:t>Key risks and issues should have b</w:t>
      </w:r>
      <w:r w:rsidR="00F02110">
        <w:rPr>
          <w:rFonts w:cs="Arial"/>
          <w:i/>
          <w:color w:val="7030A0"/>
        </w:rPr>
        <w:t xml:space="preserve">een identified. </w:t>
      </w:r>
      <w:r>
        <w:rPr>
          <w:rFonts w:cs="Arial"/>
          <w:i/>
          <w:color w:val="7030A0"/>
        </w:rPr>
        <w:t xml:space="preserve">Risks and issues should be </w:t>
      </w:r>
      <w:r w:rsidRPr="00AD425B">
        <w:rPr>
          <w:rFonts w:cs="Arial"/>
          <w:b/>
          <w:i/>
          <w:color w:val="7030A0"/>
        </w:rPr>
        <w:t>reviewed regularly,</w:t>
      </w:r>
      <w:r>
        <w:rPr>
          <w:rFonts w:cs="Arial"/>
          <w:i/>
          <w:color w:val="7030A0"/>
        </w:rPr>
        <w:t xml:space="preserve"> and any new risks and issues captured in the </w:t>
      </w:r>
      <w:r w:rsidRPr="00BE3DAF">
        <w:rPr>
          <w:rFonts w:cs="Arial"/>
          <w:b/>
          <w:i/>
          <w:color w:val="7030A0"/>
        </w:rPr>
        <w:t>Risk and Issue (RAID) Log</w:t>
      </w:r>
      <w:r>
        <w:rPr>
          <w:rFonts w:cs="Arial"/>
          <w:i/>
          <w:color w:val="7030A0"/>
        </w:rPr>
        <w:t xml:space="preserve"> as they emerge.</w:t>
      </w:r>
    </w:p>
    <w:p w:rsidR="002246C0" w:rsidRDefault="002246C0" w:rsidP="002246C0">
      <w:pPr>
        <w:spacing w:after="240"/>
        <w:rPr>
          <w:i/>
          <w:color w:val="7030A0"/>
        </w:rPr>
      </w:pPr>
      <w:r w:rsidRPr="002F3283">
        <w:rPr>
          <w:i/>
          <w:color w:val="7030A0"/>
        </w:rPr>
        <w:t>Provide an overview and update of risks and issues, including provision of a contingency plan in the event of non-delivery of the contracted services.</w:t>
      </w:r>
      <w:r>
        <w:rPr>
          <w:i/>
          <w:color w:val="7030A0"/>
        </w:rPr>
        <w:t xml:space="preserve"> Complete and attach the project’s risk register.</w:t>
      </w:r>
    </w:p>
    <w:p w:rsidR="002246C0" w:rsidRDefault="002246C0" w:rsidP="002246C0">
      <w:pPr>
        <w:spacing w:after="240"/>
        <w:rPr>
          <w:i/>
          <w:color w:val="7030A0"/>
        </w:rPr>
      </w:pPr>
      <w:r w:rsidRPr="002F3283">
        <w:rPr>
          <w:i/>
          <w:color w:val="7030A0"/>
        </w:rPr>
        <w:t>Summarise the pro</w:t>
      </w:r>
      <w:r w:rsidR="00F02110">
        <w:rPr>
          <w:i/>
          <w:color w:val="7030A0"/>
        </w:rPr>
        <w:t xml:space="preserve">gramme’s </w:t>
      </w:r>
      <w:r w:rsidRPr="002F3283">
        <w:rPr>
          <w:i/>
          <w:color w:val="7030A0"/>
        </w:rPr>
        <w:t>risk exposure and how risks are being addressed.</w:t>
      </w:r>
      <w:r w:rsidRPr="00B94D8A">
        <w:rPr>
          <w:i/>
          <w:color w:val="7030A0"/>
        </w:rPr>
        <w:t xml:space="preserve"> </w:t>
      </w:r>
    </w:p>
    <w:p w:rsidR="002246C0" w:rsidRDefault="002246C0" w:rsidP="002246C0">
      <w:pPr>
        <w:spacing w:after="240"/>
        <w:rPr>
          <w:i/>
          <w:color w:val="7030A0"/>
        </w:rPr>
      </w:pPr>
      <w:r>
        <w:rPr>
          <w:i/>
          <w:color w:val="7030A0"/>
        </w:rPr>
        <w:t xml:space="preserve">Ensure there are business owners for any residual risks and issues. Residual risks should be included in any </w:t>
      </w:r>
      <w:r w:rsidRPr="00695098">
        <w:rPr>
          <w:b/>
          <w:i/>
          <w:color w:val="7030A0"/>
        </w:rPr>
        <w:t>Handover Reports</w:t>
      </w:r>
      <w:r>
        <w:rPr>
          <w:i/>
          <w:color w:val="7030A0"/>
        </w:rPr>
        <w:t xml:space="preserve"> required to support pro</w:t>
      </w:r>
      <w:r w:rsidR="00F02110">
        <w:rPr>
          <w:i/>
          <w:color w:val="7030A0"/>
        </w:rPr>
        <w:t>gramme</w:t>
      </w:r>
      <w:r>
        <w:rPr>
          <w:i/>
          <w:color w:val="7030A0"/>
        </w:rPr>
        <w:t xml:space="preserve"> closure.</w:t>
      </w:r>
    </w:p>
    <w:p w:rsidR="002246C0" w:rsidRDefault="002246C0" w:rsidP="002246C0">
      <w:pPr>
        <w:pStyle w:val="BodyText"/>
        <w:rPr>
          <w:rFonts w:cs="Arial"/>
          <w:i/>
          <w:color w:val="7030A0"/>
        </w:rPr>
      </w:pPr>
      <w:r w:rsidRPr="00BE3DAF">
        <w:rPr>
          <w:rFonts w:cs="Arial"/>
          <w:i/>
          <w:color w:val="7030A0"/>
        </w:rPr>
        <w:t xml:space="preserve">Provide a copy of the </w:t>
      </w:r>
      <w:r w:rsidRPr="00695098">
        <w:rPr>
          <w:rFonts w:cs="Arial"/>
          <w:b/>
          <w:i/>
          <w:color w:val="7030A0"/>
        </w:rPr>
        <w:t>Risk and Issue (RAID) Log</w:t>
      </w:r>
      <w:r w:rsidRPr="00695098">
        <w:rPr>
          <w:rFonts w:cs="Arial"/>
          <w:i/>
          <w:color w:val="7030A0"/>
        </w:rPr>
        <w:t xml:space="preserve"> </w:t>
      </w:r>
      <w:r>
        <w:rPr>
          <w:rFonts w:cs="Arial"/>
          <w:i/>
          <w:color w:val="7030A0"/>
        </w:rPr>
        <w:t>in the Evidence Pack.</w:t>
      </w:r>
    </w:p>
    <w:p w:rsidR="002246C0" w:rsidRPr="002F3283" w:rsidRDefault="002246C0" w:rsidP="002246C0">
      <w:pPr>
        <w:pStyle w:val="Heading3"/>
      </w:pPr>
      <w:r>
        <w:t>Finalise Resource Management Arrangements</w:t>
      </w:r>
    </w:p>
    <w:p w:rsidR="002246C0" w:rsidRPr="002F3283" w:rsidRDefault="002246C0" w:rsidP="002246C0">
      <w:pPr>
        <w:spacing w:after="240"/>
        <w:rPr>
          <w:i/>
          <w:color w:val="7030A0"/>
        </w:rPr>
      </w:pPr>
      <w:r w:rsidRPr="002F3283">
        <w:rPr>
          <w:i/>
          <w:color w:val="7030A0"/>
        </w:rPr>
        <w:t>Give a summary description of the pro</w:t>
      </w:r>
      <w:r w:rsidR="00F02110">
        <w:rPr>
          <w:i/>
          <w:color w:val="7030A0"/>
        </w:rPr>
        <w:t>gramme</w:t>
      </w:r>
      <w:r w:rsidRPr="002F3283">
        <w:rPr>
          <w:i/>
          <w:color w:val="7030A0"/>
        </w:rPr>
        <w:t xml:space="preserve"> resources needed to complete the planned activities:</w:t>
      </w:r>
    </w:p>
    <w:p w:rsidR="002246C0" w:rsidRDefault="002246C0" w:rsidP="002246C0">
      <w:pPr>
        <w:numPr>
          <w:ilvl w:val="0"/>
          <w:numId w:val="31"/>
        </w:numPr>
        <w:spacing w:after="240" w:line="276" w:lineRule="auto"/>
        <w:rPr>
          <w:i/>
          <w:color w:val="7030A0"/>
        </w:rPr>
      </w:pPr>
      <w:r w:rsidRPr="002F3283">
        <w:rPr>
          <w:i/>
          <w:color w:val="7030A0"/>
        </w:rPr>
        <w:t xml:space="preserve">How </w:t>
      </w:r>
      <w:r>
        <w:rPr>
          <w:i/>
          <w:color w:val="7030A0"/>
        </w:rPr>
        <w:t>will pro</w:t>
      </w:r>
      <w:r w:rsidR="00F02110">
        <w:rPr>
          <w:i/>
          <w:color w:val="7030A0"/>
        </w:rPr>
        <w:t>gramme</w:t>
      </w:r>
      <w:r>
        <w:rPr>
          <w:i/>
          <w:color w:val="7030A0"/>
        </w:rPr>
        <w:t xml:space="preserve"> resources be rolled-off </w:t>
      </w:r>
      <w:r w:rsidR="00F02110">
        <w:rPr>
          <w:i/>
          <w:color w:val="7030A0"/>
        </w:rPr>
        <w:t>a</w:t>
      </w:r>
      <w:r>
        <w:rPr>
          <w:i/>
          <w:color w:val="7030A0"/>
        </w:rPr>
        <w:t>s it approache</w:t>
      </w:r>
      <w:r w:rsidR="00F02110">
        <w:rPr>
          <w:i/>
          <w:color w:val="7030A0"/>
        </w:rPr>
        <w:t>s</w:t>
      </w:r>
      <w:r>
        <w:rPr>
          <w:i/>
          <w:color w:val="7030A0"/>
        </w:rPr>
        <w:t xml:space="preserve"> closure?</w:t>
      </w:r>
    </w:p>
    <w:p w:rsidR="002246C0" w:rsidRDefault="002246C0" w:rsidP="002246C0">
      <w:pPr>
        <w:numPr>
          <w:ilvl w:val="0"/>
          <w:numId w:val="31"/>
        </w:numPr>
        <w:spacing w:after="240" w:line="276" w:lineRule="auto"/>
        <w:rPr>
          <w:i/>
          <w:color w:val="7030A0"/>
        </w:rPr>
      </w:pPr>
      <w:r>
        <w:rPr>
          <w:i/>
          <w:color w:val="7030A0"/>
        </w:rPr>
        <w:t>How will the pr</w:t>
      </w:r>
      <w:r w:rsidR="00F02110">
        <w:rPr>
          <w:i/>
          <w:color w:val="7030A0"/>
        </w:rPr>
        <w:t>ogramme</w:t>
      </w:r>
      <w:r>
        <w:rPr>
          <w:i/>
          <w:color w:val="7030A0"/>
        </w:rPr>
        <w:t xml:space="preserve"> ensure it retains the right staff with the right skills to ensure closure activities are finalised before closure.</w:t>
      </w:r>
    </w:p>
    <w:p w:rsidR="002246C0" w:rsidRPr="002F3283" w:rsidRDefault="00F02110" w:rsidP="002246C0">
      <w:pPr>
        <w:pStyle w:val="Heading3"/>
      </w:pPr>
      <w:r>
        <w:t>C</w:t>
      </w:r>
      <w:r w:rsidR="002246C0" w:rsidRPr="002F3283">
        <w:t>ontract Management Arrangements</w:t>
      </w:r>
    </w:p>
    <w:p w:rsidR="002246C0" w:rsidRPr="002F3283" w:rsidRDefault="002246C0" w:rsidP="002246C0">
      <w:pPr>
        <w:spacing w:after="240"/>
        <w:rPr>
          <w:i/>
          <w:color w:val="7030A0"/>
        </w:rPr>
      </w:pPr>
      <w:r w:rsidRPr="002F3283">
        <w:rPr>
          <w:i/>
          <w:color w:val="7030A0"/>
        </w:rPr>
        <w:t>Include an overview of the formal and informal arrangements which need to be in place to successfully manage the contract changes.</w:t>
      </w:r>
    </w:p>
    <w:p w:rsidR="002246C0" w:rsidRPr="002F3283" w:rsidRDefault="002246C0" w:rsidP="002246C0">
      <w:pPr>
        <w:spacing w:after="240"/>
        <w:rPr>
          <w:i/>
          <w:color w:val="7030A0"/>
        </w:rPr>
      </w:pPr>
      <w:r w:rsidRPr="002F3283">
        <w:rPr>
          <w:i/>
          <w:color w:val="7030A0"/>
        </w:rPr>
        <w:t>Many of the contract change arrangements will be covered in the contract. However, over the life span of the service it is likely there will be some significant changes given the nature of the Home Office’s policy areas. In accordance with the ‘partnering’ principle, the Home Office should consider its strategy for managing future, yet unknown, contractual change.</w:t>
      </w:r>
    </w:p>
    <w:p w:rsidR="002246C0" w:rsidRPr="002F3283" w:rsidRDefault="00F02110" w:rsidP="002246C0">
      <w:pPr>
        <w:spacing w:after="240"/>
        <w:rPr>
          <w:i/>
          <w:color w:val="7030A0"/>
        </w:rPr>
      </w:pPr>
      <w:r>
        <w:rPr>
          <w:i/>
          <w:color w:val="7030A0"/>
        </w:rPr>
        <w:lastRenderedPageBreak/>
        <w:t>O</w:t>
      </w:r>
      <w:r w:rsidR="002246C0" w:rsidRPr="002F3283">
        <w:rPr>
          <w:i/>
          <w:color w:val="7030A0"/>
        </w:rPr>
        <w:t>utline who will be responsible for managing and planning for future change and any arrangements should be detailed.</w:t>
      </w:r>
    </w:p>
    <w:p w:rsidR="002246C0" w:rsidRPr="002F3283" w:rsidRDefault="002246C0" w:rsidP="002246C0">
      <w:pPr>
        <w:pStyle w:val="Heading3"/>
      </w:pPr>
      <w:r>
        <w:t>Assurance and Post-Evaluation Review Arrangements</w:t>
      </w:r>
    </w:p>
    <w:p w:rsidR="002246C0" w:rsidRPr="000F4A20" w:rsidRDefault="002246C0" w:rsidP="002246C0">
      <w:pPr>
        <w:pStyle w:val="Heading4"/>
      </w:pPr>
      <w:r w:rsidRPr="000F4A20">
        <w:t>Assurance and Approvals</w:t>
      </w:r>
    </w:p>
    <w:p w:rsidR="002246C0" w:rsidRDefault="002246C0" w:rsidP="002246C0">
      <w:pPr>
        <w:pStyle w:val="BodyText"/>
        <w:rPr>
          <w:i/>
          <w:color w:val="7030A0"/>
        </w:rPr>
      </w:pPr>
      <w:r w:rsidRPr="000F4A20">
        <w:rPr>
          <w:i/>
          <w:color w:val="7030A0"/>
        </w:rPr>
        <w:t>The project should discuss and agree assurance and approval requirements for the pr</w:t>
      </w:r>
      <w:r w:rsidR="00F02110">
        <w:rPr>
          <w:i/>
          <w:color w:val="7030A0"/>
        </w:rPr>
        <w:t>gramme</w:t>
      </w:r>
      <w:r w:rsidRPr="000F4A20">
        <w:rPr>
          <w:i/>
          <w:color w:val="7030A0"/>
        </w:rPr>
        <w:t xml:space="preserve"> with PPD. Provide an overview of your assurance and approvals plan here. </w:t>
      </w:r>
    </w:p>
    <w:p w:rsidR="002246C0" w:rsidRPr="000F4A20" w:rsidRDefault="002246C0" w:rsidP="002246C0">
      <w:pPr>
        <w:pStyle w:val="BodyText"/>
        <w:rPr>
          <w:b/>
          <w:i/>
          <w:color w:val="7030A0"/>
        </w:rPr>
      </w:pPr>
      <w:r w:rsidRPr="000F4A20">
        <w:rPr>
          <w:b/>
          <w:i/>
          <w:color w:val="7030A0"/>
        </w:rPr>
        <w:t xml:space="preserve">Include assurance and approval points </w:t>
      </w:r>
      <w:r>
        <w:rPr>
          <w:b/>
          <w:i/>
          <w:color w:val="7030A0"/>
        </w:rPr>
        <w:t xml:space="preserve">in </w:t>
      </w:r>
      <w:r w:rsidRPr="000F4A20">
        <w:rPr>
          <w:b/>
          <w:i/>
          <w:color w:val="7030A0"/>
        </w:rPr>
        <w:t>the</w:t>
      </w:r>
      <w:r>
        <w:rPr>
          <w:b/>
          <w:i/>
          <w:color w:val="7030A0"/>
        </w:rPr>
        <w:t xml:space="preserve"> P</w:t>
      </w:r>
      <w:r w:rsidRPr="000F4A20">
        <w:rPr>
          <w:b/>
          <w:i/>
          <w:color w:val="7030A0"/>
        </w:rPr>
        <w:t>ro</w:t>
      </w:r>
      <w:r w:rsidR="00F02110">
        <w:rPr>
          <w:b/>
          <w:i/>
          <w:color w:val="7030A0"/>
        </w:rPr>
        <w:t>gramme</w:t>
      </w:r>
      <w:r w:rsidRPr="000F4A20">
        <w:rPr>
          <w:b/>
          <w:i/>
          <w:color w:val="7030A0"/>
        </w:rPr>
        <w:t xml:space="preserve"> </w:t>
      </w:r>
      <w:r>
        <w:rPr>
          <w:b/>
          <w:i/>
          <w:color w:val="7030A0"/>
        </w:rPr>
        <w:t xml:space="preserve">Delivery </w:t>
      </w:r>
      <w:r w:rsidRPr="000F4A20">
        <w:rPr>
          <w:b/>
          <w:i/>
          <w:color w:val="7030A0"/>
        </w:rPr>
        <w:t>plan.</w:t>
      </w:r>
    </w:p>
    <w:p w:rsidR="002246C0" w:rsidRDefault="00F02110" w:rsidP="002246C0">
      <w:pPr>
        <w:rPr>
          <w:rFonts w:cs="Arial"/>
          <w:i/>
          <w:color w:val="7030A0"/>
        </w:rPr>
      </w:pPr>
      <w:r>
        <w:rPr>
          <w:rFonts w:cs="Arial"/>
          <w:i/>
          <w:color w:val="7030A0"/>
        </w:rPr>
        <w:t>P</w:t>
      </w:r>
      <w:r w:rsidR="002246C0">
        <w:rPr>
          <w:rFonts w:cs="Arial"/>
          <w:i/>
          <w:color w:val="7030A0"/>
        </w:rPr>
        <w:t xml:space="preserve">rovide a copy </w:t>
      </w:r>
      <w:r>
        <w:rPr>
          <w:rFonts w:cs="Arial"/>
          <w:i/>
          <w:color w:val="7030A0"/>
        </w:rPr>
        <w:t>of your</w:t>
      </w:r>
      <w:r w:rsidR="002246C0">
        <w:rPr>
          <w:rFonts w:cs="Arial"/>
          <w:i/>
          <w:color w:val="7030A0"/>
        </w:rPr>
        <w:t xml:space="preserve"> </w:t>
      </w:r>
      <w:r w:rsidR="002246C0" w:rsidRPr="002216FE">
        <w:rPr>
          <w:rFonts w:cs="Arial"/>
          <w:b/>
          <w:i/>
          <w:color w:val="7030A0"/>
        </w:rPr>
        <w:t xml:space="preserve">Integrated Assurance and Approvals </w:t>
      </w:r>
      <w:r w:rsidR="002246C0">
        <w:rPr>
          <w:rFonts w:cs="Arial"/>
          <w:b/>
          <w:i/>
          <w:color w:val="7030A0"/>
        </w:rPr>
        <w:t>p</w:t>
      </w:r>
      <w:r w:rsidR="002246C0" w:rsidRPr="002216FE">
        <w:rPr>
          <w:rFonts w:cs="Arial"/>
          <w:b/>
          <w:i/>
          <w:color w:val="7030A0"/>
        </w:rPr>
        <w:t>lan (IAAP)</w:t>
      </w:r>
      <w:r w:rsidR="002246C0">
        <w:rPr>
          <w:rFonts w:cs="Arial"/>
          <w:i/>
          <w:color w:val="7030A0"/>
        </w:rPr>
        <w:t xml:space="preserve"> in the Evidence Pack.</w:t>
      </w:r>
    </w:p>
    <w:p w:rsidR="002246C0" w:rsidRDefault="002246C0" w:rsidP="002246C0">
      <w:pPr>
        <w:rPr>
          <w:rFonts w:cs="Arial"/>
          <w:i/>
          <w:color w:val="7030A0"/>
        </w:rPr>
      </w:pPr>
    </w:p>
    <w:p w:rsidR="002246C0" w:rsidRPr="00A44626" w:rsidRDefault="002246C0" w:rsidP="002246C0">
      <w:pPr>
        <w:pStyle w:val="Heading4"/>
      </w:pPr>
      <w:r>
        <w:t>G</w:t>
      </w:r>
      <w:r w:rsidRPr="00A44626">
        <w:t>ateway Review Arrangements</w:t>
      </w:r>
    </w:p>
    <w:p w:rsidR="002246C0" w:rsidRPr="00AE25FA" w:rsidRDefault="002246C0" w:rsidP="002246C0">
      <w:pPr>
        <w:pStyle w:val="BodyText"/>
        <w:rPr>
          <w:rFonts w:cs="Arial"/>
          <w:i/>
          <w:color w:val="7030A0"/>
        </w:rPr>
      </w:pPr>
      <w:r>
        <w:rPr>
          <w:rFonts w:cs="Arial"/>
          <w:i/>
          <w:color w:val="7030A0"/>
        </w:rPr>
        <w:t>Describe the G</w:t>
      </w:r>
      <w:r w:rsidRPr="00AE25FA">
        <w:rPr>
          <w:rFonts w:cs="Arial"/>
          <w:i/>
          <w:color w:val="7030A0"/>
        </w:rPr>
        <w:t>ateway review arrangements that have been made</w:t>
      </w:r>
      <w:r>
        <w:rPr>
          <w:rFonts w:cs="Arial"/>
          <w:i/>
          <w:color w:val="7030A0"/>
        </w:rPr>
        <w:t xml:space="preserve"> (most recent review and next planned review).</w:t>
      </w:r>
    </w:p>
    <w:p w:rsidR="002246C0" w:rsidRPr="000F4A20" w:rsidRDefault="002246C0" w:rsidP="002246C0">
      <w:pPr>
        <w:spacing w:line="259" w:lineRule="auto"/>
        <w:rPr>
          <w:rFonts w:cs="Arial"/>
          <w:i/>
          <w:color w:val="7030A0"/>
        </w:rPr>
      </w:pPr>
      <w:r w:rsidRPr="000F4A20">
        <w:rPr>
          <w:rFonts w:cs="Arial"/>
          <w:i/>
          <w:color w:val="7030A0"/>
        </w:rPr>
        <w:t>It is important that project teams address recommendations and delivery confidence assessments from assurance interventions to maximise th</w:t>
      </w:r>
      <w:r>
        <w:rPr>
          <w:rFonts w:cs="Arial"/>
          <w:i/>
          <w:color w:val="7030A0"/>
        </w:rPr>
        <w:t xml:space="preserve">e chances of project success. </w:t>
      </w:r>
      <w:r w:rsidRPr="000F4A20">
        <w:rPr>
          <w:rFonts w:cs="Arial"/>
          <w:i/>
          <w:color w:val="7030A0"/>
        </w:rPr>
        <w:t>Set out</w:t>
      </w:r>
      <w:r>
        <w:rPr>
          <w:rFonts w:cs="Arial"/>
          <w:i/>
          <w:color w:val="7030A0"/>
        </w:rPr>
        <w:t>:</w:t>
      </w:r>
    </w:p>
    <w:p w:rsidR="002246C0" w:rsidRPr="000F4A20" w:rsidRDefault="002246C0" w:rsidP="002246C0">
      <w:pPr>
        <w:numPr>
          <w:ilvl w:val="0"/>
          <w:numId w:val="35"/>
        </w:numPr>
        <w:spacing w:after="120" w:line="276" w:lineRule="auto"/>
        <w:ind w:left="568" w:hanging="284"/>
        <w:rPr>
          <w:rFonts w:cs="Arial"/>
          <w:i/>
          <w:color w:val="7030A0"/>
        </w:rPr>
      </w:pPr>
      <w:r w:rsidRPr="000F4A20">
        <w:rPr>
          <w:rFonts w:cs="Arial"/>
          <w:i/>
          <w:color w:val="7030A0"/>
        </w:rPr>
        <w:t>A summary of the outcome of the last external assurance review;</w:t>
      </w:r>
    </w:p>
    <w:p w:rsidR="002246C0" w:rsidRPr="000F4A20" w:rsidRDefault="002246C0" w:rsidP="002246C0">
      <w:pPr>
        <w:numPr>
          <w:ilvl w:val="0"/>
          <w:numId w:val="35"/>
        </w:numPr>
        <w:spacing w:after="120" w:line="276" w:lineRule="auto"/>
        <w:ind w:left="568" w:hanging="284"/>
        <w:rPr>
          <w:rFonts w:cs="Arial"/>
          <w:i/>
          <w:color w:val="7030A0"/>
        </w:rPr>
      </w:pPr>
      <w:r w:rsidRPr="000F4A20">
        <w:rPr>
          <w:rFonts w:cs="Arial"/>
          <w:i/>
          <w:color w:val="7030A0"/>
        </w:rPr>
        <w:t>A summary of the latest internal and external delivery confidence assessments;</w:t>
      </w:r>
    </w:p>
    <w:p w:rsidR="002246C0" w:rsidRDefault="002246C0" w:rsidP="002246C0">
      <w:pPr>
        <w:numPr>
          <w:ilvl w:val="0"/>
          <w:numId w:val="35"/>
        </w:numPr>
        <w:spacing w:after="120" w:line="276" w:lineRule="auto"/>
        <w:ind w:left="568" w:hanging="284"/>
        <w:rPr>
          <w:rFonts w:cs="Arial"/>
          <w:i/>
          <w:color w:val="7030A0"/>
        </w:rPr>
      </w:pPr>
      <w:r w:rsidRPr="000F4A20">
        <w:rPr>
          <w:rFonts w:cs="Arial"/>
          <w:i/>
          <w:color w:val="7030A0"/>
        </w:rPr>
        <w:t>Details of the actions the project is taking to address the recommendations from these and how they impact on the project.</w:t>
      </w:r>
    </w:p>
    <w:p w:rsidR="002246C0" w:rsidRDefault="002246C0" w:rsidP="002246C0">
      <w:pPr>
        <w:shd w:val="clear" w:color="auto" w:fill="FFFFFF"/>
        <w:spacing w:line="259" w:lineRule="auto"/>
      </w:pPr>
    </w:p>
    <w:p w:rsidR="002246C0" w:rsidRDefault="002246C0" w:rsidP="002246C0">
      <w:pPr>
        <w:spacing w:line="259" w:lineRule="auto"/>
        <w:rPr>
          <w:rFonts w:cs="Arial"/>
          <w:i/>
          <w:color w:val="7030A0"/>
        </w:rPr>
      </w:pPr>
      <w:r>
        <w:rPr>
          <w:rFonts w:cs="Arial"/>
          <w:i/>
          <w:color w:val="7030A0"/>
        </w:rPr>
        <w:t>Outline plans for future assurance and approvals, for example:</w:t>
      </w:r>
    </w:p>
    <w:p w:rsidR="002246C0" w:rsidRDefault="002246C0" w:rsidP="002246C0">
      <w:pPr>
        <w:spacing w:line="259" w:lineRule="auto"/>
        <w:rPr>
          <w:rFonts w:cs="Arial"/>
          <w:i/>
          <w:color w:val="7030A0"/>
        </w:rPr>
      </w:pPr>
    </w:p>
    <w:p w:rsidR="002246C0" w:rsidRPr="00642100" w:rsidRDefault="00F02110" w:rsidP="002246C0">
      <w:pPr>
        <w:numPr>
          <w:ilvl w:val="0"/>
          <w:numId w:val="35"/>
        </w:numPr>
        <w:spacing w:after="120" w:line="276" w:lineRule="auto"/>
        <w:ind w:left="568" w:hanging="284"/>
        <w:rPr>
          <w:rFonts w:cs="Arial"/>
          <w:i/>
          <w:color w:val="7030A0"/>
        </w:rPr>
      </w:pPr>
      <w:r>
        <w:rPr>
          <w:rFonts w:cs="Arial"/>
          <w:i/>
          <w:color w:val="7030A0"/>
        </w:rPr>
        <w:t xml:space="preserve">Post closure PARs, </w:t>
      </w:r>
      <w:r w:rsidR="002246C0">
        <w:rPr>
          <w:rFonts w:cs="Arial"/>
          <w:i/>
          <w:color w:val="7030A0"/>
        </w:rPr>
        <w:t xml:space="preserve">Gateway </w:t>
      </w:r>
      <w:r>
        <w:rPr>
          <w:rFonts w:cs="Arial"/>
          <w:i/>
          <w:color w:val="7030A0"/>
        </w:rPr>
        <w:t>0’s</w:t>
      </w:r>
      <w:r w:rsidR="002246C0">
        <w:rPr>
          <w:rFonts w:cs="Arial"/>
          <w:i/>
          <w:color w:val="7030A0"/>
        </w:rPr>
        <w:t>.</w:t>
      </w:r>
    </w:p>
    <w:p w:rsidR="002246C0" w:rsidRDefault="002246C0" w:rsidP="002246C0">
      <w:pPr>
        <w:numPr>
          <w:ilvl w:val="0"/>
          <w:numId w:val="35"/>
        </w:numPr>
        <w:spacing w:after="120" w:line="276" w:lineRule="auto"/>
        <w:ind w:left="568" w:hanging="284"/>
        <w:rPr>
          <w:rFonts w:cs="Arial"/>
          <w:i/>
          <w:color w:val="7030A0"/>
        </w:rPr>
      </w:pPr>
      <w:r>
        <w:rPr>
          <w:rFonts w:cs="Arial"/>
          <w:i/>
          <w:color w:val="7030A0"/>
        </w:rPr>
        <w:t xml:space="preserve">Post Implementation Review </w:t>
      </w:r>
      <w:r w:rsidR="00F02110">
        <w:rPr>
          <w:rFonts w:cs="Arial"/>
          <w:i/>
          <w:color w:val="7030A0"/>
        </w:rPr>
        <w:t xml:space="preserve">/ </w:t>
      </w:r>
      <w:r>
        <w:rPr>
          <w:rFonts w:cs="Arial"/>
          <w:i/>
          <w:color w:val="7030A0"/>
        </w:rPr>
        <w:t>Report.</w:t>
      </w:r>
    </w:p>
    <w:p w:rsidR="002246C0" w:rsidRDefault="002246C0" w:rsidP="002246C0">
      <w:pPr>
        <w:numPr>
          <w:ilvl w:val="0"/>
          <w:numId w:val="35"/>
        </w:numPr>
        <w:spacing w:after="120" w:line="276" w:lineRule="auto"/>
        <w:ind w:left="568" w:hanging="284"/>
        <w:rPr>
          <w:rFonts w:cs="Arial"/>
          <w:i/>
          <w:color w:val="7030A0"/>
        </w:rPr>
      </w:pPr>
      <w:r>
        <w:rPr>
          <w:rFonts w:cs="Arial"/>
          <w:i/>
          <w:color w:val="7030A0"/>
        </w:rPr>
        <w:t>Return on Investment Review / Report.</w:t>
      </w:r>
    </w:p>
    <w:p w:rsidR="002246C0" w:rsidRDefault="002246C0" w:rsidP="002246C0">
      <w:pPr>
        <w:pStyle w:val="Heading3"/>
      </w:pPr>
      <w:r>
        <w:t>Controls</w:t>
      </w:r>
    </w:p>
    <w:p w:rsidR="002246C0" w:rsidRDefault="002246C0" w:rsidP="002246C0">
      <w:pPr>
        <w:pStyle w:val="BodyText"/>
        <w:rPr>
          <w:i/>
          <w:color w:val="7030A0"/>
        </w:rPr>
      </w:pPr>
      <w:r>
        <w:rPr>
          <w:i/>
          <w:color w:val="7030A0"/>
        </w:rPr>
        <w:t>Provide an outline of internal and external reporting arrangements and arrangements for reporting exceptions and their handling.</w:t>
      </w:r>
    </w:p>
    <w:p w:rsidR="002246C0" w:rsidRPr="00CC48DC" w:rsidRDefault="002246C0" w:rsidP="002246C0">
      <w:pPr>
        <w:pStyle w:val="Heading3"/>
      </w:pPr>
      <w:r w:rsidRPr="00CC48DC">
        <w:t>Pro</w:t>
      </w:r>
      <w:r w:rsidR="00F02110">
        <w:t>gramme</w:t>
      </w:r>
      <w:r w:rsidRPr="00CC48DC">
        <w:t xml:space="preserve"> Evaluation and Sharing Lessons Learnt</w:t>
      </w:r>
    </w:p>
    <w:p w:rsidR="002246C0" w:rsidRPr="002E472B" w:rsidRDefault="002246C0" w:rsidP="002246C0">
      <w:pPr>
        <w:spacing w:line="259" w:lineRule="auto"/>
        <w:rPr>
          <w:rFonts w:cs="Arial"/>
          <w:i/>
          <w:color w:val="7030A0"/>
        </w:rPr>
      </w:pPr>
      <w:r w:rsidRPr="002E472B">
        <w:rPr>
          <w:rFonts w:cs="Arial"/>
          <w:i/>
          <w:color w:val="7030A0"/>
        </w:rPr>
        <w:t>The purpose of pro</w:t>
      </w:r>
      <w:r w:rsidR="00F02110">
        <w:rPr>
          <w:rFonts w:cs="Arial"/>
          <w:i/>
          <w:color w:val="7030A0"/>
        </w:rPr>
        <w:t>gramme</w:t>
      </w:r>
      <w:r w:rsidRPr="002E472B">
        <w:rPr>
          <w:rFonts w:cs="Arial"/>
          <w:i/>
          <w:color w:val="7030A0"/>
        </w:rPr>
        <w:t xml:space="preserve"> evaluation is to:</w:t>
      </w:r>
    </w:p>
    <w:p w:rsidR="002246C0" w:rsidRPr="002E472B" w:rsidRDefault="002246C0" w:rsidP="002246C0">
      <w:pPr>
        <w:spacing w:line="259" w:lineRule="auto"/>
        <w:rPr>
          <w:rFonts w:cs="Arial"/>
          <w:i/>
          <w:color w:val="7030A0"/>
        </w:rPr>
      </w:pPr>
    </w:p>
    <w:p w:rsidR="002246C0" w:rsidRPr="002E472B" w:rsidRDefault="002246C0" w:rsidP="002246C0">
      <w:pPr>
        <w:numPr>
          <w:ilvl w:val="0"/>
          <w:numId w:val="36"/>
        </w:numPr>
        <w:shd w:val="clear" w:color="auto" w:fill="FFFFFF"/>
        <w:spacing w:after="120" w:line="276" w:lineRule="auto"/>
        <w:ind w:left="714" w:hanging="357"/>
        <w:jc w:val="both"/>
        <w:rPr>
          <w:rFonts w:cs="Arial"/>
          <w:i/>
          <w:color w:val="7030A0"/>
        </w:rPr>
      </w:pPr>
      <w:r w:rsidRPr="002E472B">
        <w:rPr>
          <w:rFonts w:cs="Arial"/>
          <w:i/>
          <w:color w:val="7030A0"/>
        </w:rPr>
        <w:t>Improve pro</w:t>
      </w:r>
      <w:r w:rsidR="00F02110">
        <w:rPr>
          <w:rFonts w:cs="Arial"/>
          <w:i/>
          <w:color w:val="7030A0"/>
        </w:rPr>
        <w:t xml:space="preserve">gramme </w:t>
      </w:r>
      <w:r w:rsidRPr="002E472B">
        <w:rPr>
          <w:rFonts w:cs="Arial"/>
          <w:i/>
          <w:color w:val="7030A0"/>
        </w:rPr>
        <w:t>appraisal at all stages of the pro</w:t>
      </w:r>
      <w:r w:rsidR="00F02110">
        <w:rPr>
          <w:rFonts w:cs="Arial"/>
          <w:i/>
          <w:color w:val="7030A0"/>
        </w:rPr>
        <w:t>gramme</w:t>
      </w:r>
      <w:r w:rsidRPr="002E472B">
        <w:rPr>
          <w:rFonts w:cs="Arial"/>
          <w:i/>
          <w:color w:val="7030A0"/>
        </w:rPr>
        <w:t xml:space="preserve"> in order to make continuous improvements to the way </w:t>
      </w:r>
      <w:r w:rsidR="00F02110">
        <w:rPr>
          <w:rFonts w:cs="Arial"/>
          <w:i/>
          <w:color w:val="7030A0"/>
        </w:rPr>
        <w:t>the programme</w:t>
      </w:r>
      <w:r w:rsidRPr="002E472B">
        <w:rPr>
          <w:rFonts w:cs="Arial"/>
          <w:i/>
          <w:color w:val="7030A0"/>
        </w:rPr>
        <w:t xml:space="preserve"> is being managed and delivered;</w:t>
      </w:r>
    </w:p>
    <w:p w:rsidR="002246C0" w:rsidRPr="002E472B" w:rsidRDefault="002246C0" w:rsidP="002246C0">
      <w:pPr>
        <w:numPr>
          <w:ilvl w:val="0"/>
          <w:numId w:val="36"/>
        </w:numPr>
        <w:shd w:val="clear" w:color="auto" w:fill="FFFFFF"/>
        <w:spacing w:after="120" w:line="276" w:lineRule="auto"/>
        <w:ind w:left="714" w:hanging="357"/>
        <w:jc w:val="both"/>
        <w:rPr>
          <w:rFonts w:cs="Arial"/>
          <w:i/>
          <w:color w:val="7030A0"/>
        </w:rPr>
      </w:pPr>
      <w:r w:rsidRPr="002E472B">
        <w:rPr>
          <w:rFonts w:cs="Arial"/>
          <w:i/>
          <w:color w:val="7030A0"/>
        </w:rPr>
        <w:t>Appraise whether the pr</w:t>
      </w:r>
      <w:r w:rsidR="00F02110">
        <w:rPr>
          <w:rFonts w:cs="Arial"/>
          <w:i/>
          <w:color w:val="7030A0"/>
        </w:rPr>
        <w:t>ogramme</w:t>
      </w:r>
      <w:r w:rsidRPr="002E472B">
        <w:rPr>
          <w:rFonts w:cs="Arial"/>
          <w:i/>
          <w:color w:val="7030A0"/>
        </w:rPr>
        <w:t xml:space="preserve"> has delivered its anticipated improvements and benefits;</w:t>
      </w:r>
    </w:p>
    <w:p w:rsidR="002246C0" w:rsidRPr="002E472B" w:rsidRDefault="002246C0" w:rsidP="002246C0">
      <w:pPr>
        <w:numPr>
          <w:ilvl w:val="0"/>
          <w:numId w:val="36"/>
        </w:numPr>
        <w:shd w:val="clear" w:color="auto" w:fill="FFFFFF"/>
        <w:spacing w:after="120" w:line="276" w:lineRule="auto"/>
        <w:ind w:left="714" w:hanging="357"/>
        <w:jc w:val="both"/>
        <w:rPr>
          <w:rFonts w:cs="Arial"/>
          <w:i/>
          <w:color w:val="7030A0"/>
        </w:rPr>
      </w:pPr>
      <w:r w:rsidRPr="002E472B">
        <w:rPr>
          <w:rFonts w:cs="Arial"/>
          <w:i/>
          <w:color w:val="7030A0"/>
        </w:rPr>
        <w:t>Identify lessons (good and bad) that will be of value in completing the pro</w:t>
      </w:r>
      <w:r w:rsidR="00F02110">
        <w:rPr>
          <w:rFonts w:cs="Arial"/>
          <w:i/>
          <w:color w:val="7030A0"/>
        </w:rPr>
        <w:t>gramme</w:t>
      </w:r>
      <w:r w:rsidRPr="002E472B">
        <w:rPr>
          <w:rFonts w:cs="Arial"/>
          <w:i/>
          <w:color w:val="7030A0"/>
        </w:rPr>
        <w:t xml:space="preserve"> and to others doing similar things.</w:t>
      </w:r>
    </w:p>
    <w:p w:rsidR="002246C0" w:rsidRPr="002E472B" w:rsidRDefault="002246C0" w:rsidP="002246C0">
      <w:pPr>
        <w:spacing w:line="259" w:lineRule="auto"/>
        <w:rPr>
          <w:rFonts w:cs="Arial"/>
          <w:i/>
          <w:color w:val="7030A0"/>
        </w:rPr>
      </w:pPr>
    </w:p>
    <w:p w:rsidR="002246C0" w:rsidRDefault="002246C0" w:rsidP="002246C0">
      <w:pPr>
        <w:spacing w:line="259" w:lineRule="auto"/>
        <w:rPr>
          <w:rFonts w:cs="Arial"/>
          <w:i/>
          <w:color w:val="7030A0"/>
        </w:rPr>
      </w:pPr>
      <w:r>
        <w:rPr>
          <w:rFonts w:cs="Arial"/>
          <w:i/>
          <w:color w:val="7030A0"/>
        </w:rPr>
        <w:t xml:space="preserve">A final </w:t>
      </w:r>
      <w:r w:rsidRPr="00642100">
        <w:rPr>
          <w:rFonts w:cs="Arial"/>
          <w:b/>
          <w:i/>
          <w:color w:val="7030A0"/>
        </w:rPr>
        <w:t>Lessons Learned Report</w:t>
      </w:r>
      <w:r>
        <w:rPr>
          <w:rFonts w:cs="Arial"/>
          <w:i/>
          <w:color w:val="7030A0"/>
        </w:rPr>
        <w:t xml:space="preserve"> should be developed and is a key requirement for the Closure Report and Post Implementation Review Report.</w:t>
      </w:r>
    </w:p>
    <w:p w:rsidR="002246C0" w:rsidRDefault="002246C0" w:rsidP="002246C0">
      <w:pPr>
        <w:spacing w:line="259" w:lineRule="auto"/>
        <w:rPr>
          <w:rFonts w:cs="Arial"/>
          <w:i/>
          <w:color w:val="7030A0"/>
        </w:rPr>
      </w:pPr>
    </w:p>
    <w:p w:rsidR="002246C0" w:rsidRDefault="002246C0" w:rsidP="002246C0">
      <w:pPr>
        <w:spacing w:line="259" w:lineRule="auto"/>
        <w:rPr>
          <w:rFonts w:cs="Arial"/>
          <w:i/>
          <w:color w:val="7030A0"/>
        </w:rPr>
      </w:pPr>
      <w:r w:rsidRPr="002E472B">
        <w:rPr>
          <w:rFonts w:cs="Arial"/>
          <w:i/>
          <w:color w:val="7030A0"/>
        </w:rPr>
        <w:t>Outline here the arrangements for ensuring that pro</w:t>
      </w:r>
      <w:r w:rsidR="00F02110">
        <w:rPr>
          <w:rFonts w:cs="Arial"/>
          <w:i/>
          <w:color w:val="7030A0"/>
        </w:rPr>
        <w:t>gramme</w:t>
      </w:r>
      <w:r w:rsidRPr="002E472B">
        <w:rPr>
          <w:rFonts w:cs="Arial"/>
          <w:i/>
          <w:color w:val="7030A0"/>
        </w:rPr>
        <w:t xml:space="preserve"> evaluation will take place and how lessons will be captured and disseminated, not just within the pro</w:t>
      </w:r>
      <w:r w:rsidR="00F02110">
        <w:rPr>
          <w:rFonts w:cs="Arial"/>
          <w:i/>
          <w:color w:val="7030A0"/>
        </w:rPr>
        <w:t>gramme</w:t>
      </w:r>
      <w:r w:rsidRPr="002E472B">
        <w:rPr>
          <w:rFonts w:cs="Arial"/>
          <w:i/>
          <w:color w:val="7030A0"/>
        </w:rPr>
        <w:t xml:space="preserve"> but also be made available to others. </w:t>
      </w:r>
      <w:r>
        <w:rPr>
          <w:rFonts w:cs="Arial"/>
          <w:i/>
          <w:color w:val="7030A0"/>
        </w:rPr>
        <w:t xml:space="preserve"> </w:t>
      </w:r>
    </w:p>
    <w:p w:rsidR="002246C0" w:rsidRDefault="002246C0" w:rsidP="002246C0">
      <w:pPr>
        <w:spacing w:line="259" w:lineRule="auto"/>
        <w:rPr>
          <w:rFonts w:cs="Arial"/>
          <w:i/>
          <w:color w:val="7030A0"/>
        </w:rPr>
      </w:pPr>
    </w:p>
    <w:p w:rsidR="002246C0" w:rsidRPr="002F3283" w:rsidRDefault="002246C0" w:rsidP="002246C0">
      <w:pPr>
        <w:spacing w:line="259" w:lineRule="auto"/>
        <w:rPr>
          <w:rFonts w:cs="Arial"/>
          <w:i/>
          <w:color w:val="7030A0"/>
        </w:rPr>
      </w:pPr>
      <w:r w:rsidRPr="002F3283">
        <w:rPr>
          <w:rFonts w:cs="Arial"/>
          <w:i/>
          <w:color w:val="7030A0"/>
        </w:rPr>
        <w:t xml:space="preserve">Outline the plans for Post Implementation Review(s), </w:t>
      </w:r>
      <w:r>
        <w:rPr>
          <w:rFonts w:cs="Arial"/>
          <w:i/>
          <w:color w:val="7030A0"/>
        </w:rPr>
        <w:t>Return on Invest Report and final Lessons Learned Review and Report.</w:t>
      </w:r>
    </w:p>
    <w:p w:rsidR="002246C0" w:rsidRDefault="002246C0" w:rsidP="002246C0">
      <w:pPr>
        <w:spacing w:line="259" w:lineRule="auto"/>
        <w:rPr>
          <w:rFonts w:cs="Arial"/>
          <w:i/>
          <w:color w:val="7030A0"/>
        </w:rPr>
      </w:pPr>
    </w:p>
    <w:p w:rsidR="002246C0" w:rsidRDefault="002246C0" w:rsidP="002246C0">
      <w:pPr>
        <w:spacing w:line="259" w:lineRule="auto"/>
        <w:rPr>
          <w:rFonts w:cs="Arial"/>
          <w:i/>
          <w:color w:val="7030A0"/>
        </w:rPr>
      </w:pPr>
      <w:r w:rsidRPr="002E472B">
        <w:rPr>
          <w:rFonts w:cs="Arial"/>
          <w:i/>
          <w:color w:val="7030A0"/>
        </w:rPr>
        <w:t>Expected timings for these arrangements should be included with named individuals responsible for making sure they are carried out.</w:t>
      </w:r>
    </w:p>
    <w:p w:rsidR="002246C0" w:rsidRDefault="002246C0" w:rsidP="002246C0">
      <w:pPr>
        <w:spacing w:line="259" w:lineRule="auto"/>
        <w:rPr>
          <w:rFonts w:cs="Arial"/>
          <w:i/>
          <w:color w:val="7030A0"/>
        </w:rPr>
      </w:pPr>
    </w:p>
    <w:p w:rsidR="002246C0" w:rsidRDefault="002246C0" w:rsidP="002246C0">
      <w:pPr>
        <w:spacing w:line="259" w:lineRule="auto"/>
        <w:rPr>
          <w:rFonts w:cs="Arial"/>
          <w:i/>
          <w:color w:val="7030A0"/>
        </w:rPr>
      </w:pPr>
      <w:r w:rsidRPr="002E472B">
        <w:rPr>
          <w:rFonts w:cs="Arial"/>
          <w:i/>
          <w:color w:val="7030A0"/>
        </w:rPr>
        <w:t>A central repository for lessons learn</w:t>
      </w:r>
      <w:r w:rsidR="00F02110">
        <w:rPr>
          <w:rFonts w:cs="Arial"/>
          <w:i/>
          <w:color w:val="7030A0"/>
        </w:rPr>
        <w:t>ed i</w:t>
      </w:r>
      <w:r w:rsidRPr="002E472B">
        <w:rPr>
          <w:rFonts w:cs="Arial"/>
          <w:i/>
          <w:color w:val="7030A0"/>
        </w:rPr>
        <w:t>s available on Horizon.</w:t>
      </w:r>
    </w:p>
    <w:p w:rsidR="002246C0" w:rsidRDefault="002246C0" w:rsidP="002246C0">
      <w:pPr>
        <w:spacing w:line="259" w:lineRule="auto"/>
        <w:rPr>
          <w:rFonts w:cs="Arial"/>
          <w:i/>
          <w:color w:val="7030A0"/>
        </w:rPr>
      </w:pPr>
    </w:p>
    <w:p w:rsidR="002246C0" w:rsidRPr="002E472B" w:rsidRDefault="002246C0" w:rsidP="002246C0">
      <w:pPr>
        <w:spacing w:line="259" w:lineRule="auto"/>
        <w:rPr>
          <w:rFonts w:cs="Arial"/>
          <w:i/>
          <w:color w:val="7030A0"/>
        </w:rPr>
      </w:pPr>
      <w:r w:rsidRPr="002E472B">
        <w:rPr>
          <w:rFonts w:cs="Arial"/>
          <w:i/>
          <w:color w:val="7030A0"/>
        </w:rPr>
        <w:t>Consider the Government’s transparency agenda in deciding what information about the pro</w:t>
      </w:r>
      <w:r w:rsidR="00F02110">
        <w:rPr>
          <w:rFonts w:cs="Arial"/>
          <w:i/>
          <w:color w:val="7030A0"/>
        </w:rPr>
        <w:t>gramme</w:t>
      </w:r>
      <w:r w:rsidRPr="002E472B">
        <w:rPr>
          <w:rFonts w:cs="Arial"/>
          <w:i/>
          <w:color w:val="7030A0"/>
        </w:rPr>
        <w:t xml:space="preserve"> and the resulting service / policy can be proactively published.</w:t>
      </w:r>
    </w:p>
    <w:p w:rsidR="00773B0F" w:rsidRPr="002E472B" w:rsidRDefault="00773B0F" w:rsidP="00773B0F">
      <w:pPr>
        <w:spacing w:line="259" w:lineRule="auto"/>
        <w:rPr>
          <w:rFonts w:cs="Arial"/>
          <w:i/>
          <w:color w:val="7030A0"/>
        </w:rPr>
      </w:pPr>
    </w:p>
    <w:p w:rsidR="00773B0F" w:rsidRPr="0061195D" w:rsidRDefault="00773B0F" w:rsidP="00773B0F">
      <w:pPr>
        <w:pStyle w:val="Heading1"/>
      </w:pPr>
      <w:bookmarkStart w:id="96" w:name="_Security_Section_Guidance"/>
      <w:bookmarkStart w:id="97" w:name="_Toc15555822"/>
      <w:bookmarkEnd w:id="96"/>
      <w:r w:rsidRPr="0061195D">
        <w:lastRenderedPageBreak/>
        <w:t>Security Section</w:t>
      </w:r>
      <w:r>
        <w:t xml:space="preserve"> Guidance</w:t>
      </w:r>
      <w:bookmarkEnd w:id="97"/>
    </w:p>
    <w:p w:rsidR="00773B0F" w:rsidRPr="0061195D" w:rsidRDefault="00773B0F" w:rsidP="00CC48DC">
      <w:pPr>
        <w:pStyle w:val="Heading3"/>
      </w:pPr>
      <w:r w:rsidRPr="0061195D">
        <w:t xml:space="preserve">Security Measures </w:t>
      </w:r>
    </w:p>
    <w:p w:rsidR="00773B0F" w:rsidRPr="0061195D" w:rsidRDefault="00773B0F" w:rsidP="00773B0F">
      <w:pPr>
        <w:spacing w:line="259" w:lineRule="auto"/>
        <w:rPr>
          <w:rFonts w:cs="Arial"/>
          <w:i/>
          <w:color w:val="7030A0"/>
          <w:shd w:val="clear" w:color="auto" w:fill="FFFFFF"/>
        </w:rPr>
      </w:pPr>
      <w:r w:rsidRPr="0061195D">
        <w:rPr>
          <w:rFonts w:cs="Arial"/>
          <w:i/>
          <w:color w:val="7030A0"/>
        </w:rPr>
        <w:t xml:space="preserve">The Senior Risk Owner (SRO) is accountable for ensuring that appropriate measures have been put in place to protect Home Office information and assets.  </w:t>
      </w:r>
      <w:r w:rsidRPr="0061195D">
        <w:rPr>
          <w:rFonts w:cs="Arial"/>
          <w:i/>
          <w:color w:val="7030A0"/>
          <w:shd w:val="clear" w:color="auto" w:fill="FFFFFF"/>
        </w:rPr>
        <w:t xml:space="preserve">Failure to plan for security often leads to increases in project costs, delays in delivery and poor security by design.  </w:t>
      </w:r>
    </w:p>
    <w:p w:rsidR="00773B0F" w:rsidRPr="0061195D" w:rsidRDefault="00773B0F" w:rsidP="00CC48DC">
      <w:pPr>
        <w:pStyle w:val="Heading3"/>
      </w:pPr>
      <w:r w:rsidRPr="0061195D">
        <w:t xml:space="preserve">Security Risk </w:t>
      </w:r>
    </w:p>
    <w:p w:rsidR="00773B0F" w:rsidRPr="0061195D" w:rsidRDefault="00773B0F" w:rsidP="00773B0F">
      <w:pPr>
        <w:shd w:val="clear" w:color="auto" w:fill="FFFFFF"/>
        <w:spacing w:after="150" w:line="259" w:lineRule="auto"/>
        <w:rPr>
          <w:rFonts w:cs="Arial"/>
          <w:i/>
          <w:color w:val="7030A0"/>
        </w:rPr>
      </w:pPr>
      <w:r w:rsidRPr="0061195D">
        <w:rPr>
          <w:rFonts w:cs="Arial"/>
          <w:i/>
          <w:color w:val="7030A0"/>
        </w:rPr>
        <w:t>Poor or insufficient attention to security at the design and build stage of a project can pose a significant risk to data, information and people once the build is completed and operational. Getting physical, personnel, cyber and operational security right at the design and planning stage is critical.</w:t>
      </w:r>
    </w:p>
    <w:p w:rsidR="00773B0F" w:rsidRPr="0061195D" w:rsidRDefault="00773B0F" w:rsidP="00773B0F">
      <w:pPr>
        <w:shd w:val="clear" w:color="auto" w:fill="FFFFFF"/>
        <w:spacing w:after="150" w:line="259" w:lineRule="auto"/>
        <w:rPr>
          <w:rFonts w:cs="Arial"/>
          <w:i/>
          <w:color w:val="7030A0"/>
        </w:rPr>
      </w:pPr>
      <w:r w:rsidRPr="0061195D">
        <w:rPr>
          <w:rFonts w:cs="Arial"/>
          <w:i/>
          <w:color w:val="7030A0"/>
        </w:rPr>
        <w:t xml:space="preserve">When designing and planning, consider the depth of security that is necessary to provide adequate protection to your information and assets including the staff employed.  You should also consider the scope for insiders to disrupt the project both during development and normal delivery.  You must ensure that a zero tolerance approach is taken with regard to insider activity including with regard to fraud, corruption or leaks of Home Office information or data. </w:t>
      </w:r>
    </w:p>
    <w:p w:rsidR="00773B0F" w:rsidRPr="0061195D" w:rsidRDefault="00773B0F" w:rsidP="00773B0F">
      <w:pPr>
        <w:shd w:val="clear" w:color="auto" w:fill="FFFFFF"/>
        <w:spacing w:after="150" w:line="259" w:lineRule="auto"/>
        <w:rPr>
          <w:rFonts w:cs="Arial"/>
          <w:i/>
          <w:color w:val="7030A0"/>
        </w:rPr>
      </w:pPr>
      <w:r w:rsidRPr="0061195D">
        <w:rPr>
          <w:rFonts w:cs="Arial"/>
          <w:i/>
          <w:color w:val="7030A0"/>
          <w:u w:val="single"/>
        </w:rPr>
        <w:t>Questions that should be addressed</w:t>
      </w:r>
      <w:r w:rsidRPr="0061195D">
        <w:rPr>
          <w:rFonts w:cs="Arial"/>
          <w:i/>
          <w:color w:val="7030A0"/>
        </w:rPr>
        <w:t>:</w:t>
      </w:r>
    </w:p>
    <w:p w:rsidR="00773B0F" w:rsidRPr="0061195D" w:rsidRDefault="00773B0F" w:rsidP="00773B0F">
      <w:pPr>
        <w:numPr>
          <w:ilvl w:val="0"/>
          <w:numId w:val="32"/>
        </w:numPr>
        <w:spacing w:after="120" w:line="276" w:lineRule="auto"/>
        <w:ind w:left="714" w:hanging="357"/>
        <w:rPr>
          <w:rFonts w:cs="Arial"/>
          <w:i/>
          <w:color w:val="7030A0"/>
        </w:rPr>
      </w:pPr>
      <w:r w:rsidRPr="0061195D">
        <w:rPr>
          <w:rFonts w:cs="Arial"/>
          <w:i/>
          <w:color w:val="7030A0"/>
        </w:rPr>
        <w:t>What type of holistic and layered security measures will be needed to protect your assets?</w:t>
      </w:r>
    </w:p>
    <w:p w:rsidR="00773B0F" w:rsidRPr="0061195D" w:rsidRDefault="00773B0F" w:rsidP="00773B0F">
      <w:pPr>
        <w:numPr>
          <w:ilvl w:val="0"/>
          <w:numId w:val="32"/>
        </w:numPr>
        <w:spacing w:after="120" w:line="276" w:lineRule="auto"/>
        <w:ind w:left="714" w:hanging="357"/>
        <w:rPr>
          <w:rFonts w:cs="Arial"/>
          <w:i/>
          <w:color w:val="7030A0"/>
        </w:rPr>
      </w:pPr>
      <w:r w:rsidRPr="0061195D">
        <w:rPr>
          <w:rFonts w:cs="Arial"/>
          <w:i/>
          <w:color w:val="7030A0"/>
        </w:rPr>
        <w:t>Who will be the responsible owner for security at a senior level? (In rare cases, a decision may be needed at Ministerial level, for example where the paucity of security measures provide a black risk to the Home Office.)</w:t>
      </w:r>
    </w:p>
    <w:p w:rsidR="00773B0F" w:rsidRDefault="00773B0F" w:rsidP="00773B0F">
      <w:pPr>
        <w:numPr>
          <w:ilvl w:val="0"/>
          <w:numId w:val="32"/>
        </w:numPr>
        <w:spacing w:after="120" w:line="276" w:lineRule="auto"/>
        <w:ind w:left="714" w:hanging="357"/>
        <w:rPr>
          <w:rFonts w:cs="Arial"/>
          <w:i/>
          <w:color w:val="7030A0"/>
        </w:rPr>
      </w:pPr>
      <w:r w:rsidRPr="0061195D">
        <w:rPr>
          <w:rFonts w:cs="Arial"/>
          <w:i/>
          <w:color w:val="7030A0"/>
        </w:rPr>
        <w:t xml:space="preserve">What level of assurance will be required? </w:t>
      </w:r>
    </w:p>
    <w:p w:rsidR="00773B0F" w:rsidRPr="0061195D" w:rsidRDefault="00773B0F" w:rsidP="00CC48DC">
      <w:pPr>
        <w:pStyle w:val="Heading3"/>
      </w:pPr>
      <w:r>
        <w:t>A</w:t>
      </w:r>
      <w:r w:rsidRPr="0061195D">
        <w:t>dvice on Security Measures</w:t>
      </w:r>
    </w:p>
    <w:p w:rsidR="00773B0F" w:rsidRPr="00735E85" w:rsidRDefault="00773B0F" w:rsidP="00773B0F">
      <w:pPr>
        <w:spacing w:line="259" w:lineRule="auto"/>
        <w:rPr>
          <w:rFonts w:cs="Arial"/>
          <w:i/>
          <w:color w:val="7030A0"/>
        </w:rPr>
      </w:pPr>
      <w:r w:rsidRPr="00735E85">
        <w:rPr>
          <w:rFonts w:cs="Arial"/>
          <w:i/>
          <w:color w:val="7030A0"/>
        </w:rPr>
        <w:t xml:space="preserve">Home Office Security can provide a range of advice on security measures to enable the project to decide on the appropriate safeguards that should be put in place.  </w:t>
      </w:r>
    </w:p>
    <w:p w:rsidR="00773B0F" w:rsidRPr="00735E85" w:rsidRDefault="00773B0F" w:rsidP="00773B0F">
      <w:pPr>
        <w:spacing w:line="259" w:lineRule="auto"/>
        <w:rPr>
          <w:rFonts w:cs="Arial"/>
          <w:i/>
          <w:color w:val="7030A0"/>
        </w:rPr>
      </w:pPr>
    </w:p>
    <w:p w:rsidR="009A77E8" w:rsidRPr="00773B0F" w:rsidRDefault="00773B0F" w:rsidP="00773B0F">
      <w:pPr>
        <w:spacing w:line="259" w:lineRule="auto"/>
        <w:rPr>
          <w:rFonts w:cs="Arial"/>
          <w:i/>
          <w:color w:val="7030A0"/>
        </w:rPr>
      </w:pPr>
      <w:r w:rsidRPr="00735E85">
        <w:rPr>
          <w:rFonts w:cs="Arial"/>
          <w:i/>
          <w:color w:val="7030A0"/>
        </w:rPr>
        <w:t>Further details can be obtained by emailing</w:t>
      </w:r>
      <w:r>
        <w:rPr>
          <w:rFonts w:cs="Arial"/>
          <w:i/>
          <w:color w:val="7030A0"/>
        </w:rPr>
        <w:t xml:space="preserve"> Home Office Security Enquiries, p</w:t>
      </w:r>
      <w:r w:rsidRPr="00735E85">
        <w:rPr>
          <w:rFonts w:cs="Arial"/>
          <w:i/>
          <w:color w:val="7030A0"/>
        </w:rPr>
        <w:t xml:space="preserve">lease include ‘PIC enquiry’ in the subject field of your email.  </w:t>
      </w:r>
    </w:p>
    <w:p w:rsidR="00C11D44" w:rsidRDefault="00C11D44" w:rsidP="007E7BEA">
      <w:pPr>
        <w:rPr>
          <w:rFonts w:cs="Arial"/>
        </w:rPr>
      </w:pPr>
    </w:p>
    <w:p w:rsidR="00773B0F" w:rsidRDefault="00773B0F" w:rsidP="007E7BEA">
      <w:pPr>
        <w:rPr>
          <w:rFonts w:cs="Arial"/>
        </w:rPr>
      </w:pPr>
    </w:p>
    <w:p w:rsidR="00773B0F" w:rsidRDefault="00773B0F" w:rsidP="00773B0F">
      <w:pPr>
        <w:pStyle w:val="Heading1"/>
      </w:pPr>
      <w:bookmarkStart w:id="98" w:name="_Data_Section_Guidance"/>
      <w:bookmarkStart w:id="99" w:name="_Toc15555823"/>
      <w:bookmarkEnd w:id="98"/>
      <w:r>
        <w:lastRenderedPageBreak/>
        <w:t>Data Section Guidance</w:t>
      </w:r>
      <w:bookmarkEnd w:id="99"/>
    </w:p>
    <w:p w:rsidR="00A11EAD" w:rsidRDefault="00A11EAD" w:rsidP="00CC48DC">
      <w:pPr>
        <w:pStyle w:val="Heading3"/>
        <w:rPr>
          <w:szCs w:val="26"/>
        </w:rPr>
      </w:pPr>
      <w:r>
        <w:t>Use of Data</w:t>
      </w:r>
    </w:p>
    <w:p w:rsidR="00A11EAD" w:rsidRDefault="00A11EAD" w:rsidP="00A11EAD">
      <w:pPr>
        <w:spacing w:line="256" w:lineRule="auto"/>
        <w:rPr>
          <w:rFonts w:cs="Arial"/>
          <w:i/>
          <w:color w:val="7030A0"/>
        </w:rPr>
      </w:pPr>
      <w:r>
        <w:rPr>
          <w:rFonts w:cs="Arial"/>
          <w:i/>
          <w:color w:val="7030A0"/>
        </w:rPr>
        <w:t>The Home Office has a legal and ethical obligation on the management of any data that it uses or holds. We hold millions of personal records and billions of object and event records; probably the largest and most varied set of data holdings of any UK sector. Following our workforce, it’s the most valuable asset that we have.</w:t>
      </w:r>
    </w:p>
    <w:p w:rsidR="00A11EAD" w:rsidRDefault="00A11EAD" w:rsidP="00A11EAD">
      <w:pPr>
        <w:spacing w:line="256" w:lineRule="auto"/>
        <w:rPr>
          <w:rFonts w:cs="Arial"/>
          <w:i/>
          <w:color w:val="7030A0"/>
        </w:rPr>
      </w:pPr>
    </w:p>
    <w:p w:rsidR="00A11EAD" w:rsidRDefault="00A11EAD" w:rsidP="00A11EAD">
      <w:pPr>
        <w:spacing w:line="256" w:lineRule="auto"/>
        <w:rPr>
          <w:rFonts w:cs="Arial"/>
          <w:i/>
          <w:color w:val="7030A0"/>
        </w:rPr>
      </w:pPr>
      <w:r>
        <w:rPr>
          <w:rFonts w:cs="Arial"/>
          <w:i/>
          <w:color w:val="7030A0"/>
        </w:rPr>
        <w:t>The demand for services and the nature of the challenge/threat is evolving fast due to a move to a more digitised society. Public expectancy is high and rightfully so. We must ensure we get our Data right and that any new work being undertaken has data as a core consideration in order to be approved.</w:t>
      </w:r>
    </w:p>
    <w:p w:rsidR="00A11EAD" w:rsidRDefault="00A11EAD" w:rsidP="00A11EAD">
      <w:pPr>
        <w:spacing w:line="256" w:lineRule="auto"/>
        <w:rPr>
          <w:rFonts w:cs="Arial"/>
          <w:i/>
          <w:color w:val="7030A0"/>
        </w:rPr>
      </w:pPr>
    </w:p>
    <w:p w:rsidR="00A11EAD" w:rsidRDefault="00A11EAD" w:rsidP="00A11EAD">
      <w:pPr>
        <w:pStyle w:val="Bodycopy"/>
        <w:spacing w:line="254" w:lineRule="auto"/>
        <w:rPr>
          <w:i/>
          <w:color w:val="7030A0"/>
        </w:rPr>
      </w:pPr>
      <w:r>
        <w:rPr>
          <w:i/>
          <w:color w:val="7030A0"/>
        </w:rPr>
        <w:t xml:space="preserve">Data &amp; Identity Directorate can provide a range of advice on Data when undertaking a project or programme that will use new or change the use of existing data.  </w:t>
      </w:r>
    </w:p>
    <w:p w:rsidR="00A11EAD" w:rsidRDefault="00A11EAD" w:rsidP="00A11EAD">
      <w:pPr>
        <w:pStyle w:val="Bodycopy"/>
        <w:spacing w:line="254" w:lineRule="auto"/>
        <w:rPr>
          <w:i/>
          <w:color w:val="7030A0"/>
        </w:rPr>
      </w:pPr>
    </w:p>
    <w:p w:rsidR="00A11EAD" w:rsidRDefault="00A11EAD" w:rsidP="00A11EAD">
      <w:pPr>
        <w:pStyle w:val="BodyText"/>
      </w:pPr>
      <w:r>
        <w:rPr>
          <w:rFonts w:cs="Arial"/>
          <w:i/>
          <w:color w:val="7030A0"/>
        </w:rPr>
        <w:t xml:space="preserve">Further details can be obtained by emailing Home Office Data Strategy or the Data Board Secretariat at </w:t>
      </w:r>
      <w:hyperlink r:id="rId26" w:history="1">
        <w:r>
          <w:rPr>
            <w:rStyle w:val="Hyperlink"/>
          </w:rPr>
          <w:t>HODataStrategyTeam@homeoffice.gov.uk</w:t>
        </w:r>
      </w:hyperlink>
      <w:r>
        <w:t xml:space="preserve"> or </w:t>
      </w:r>
      <w:hyperlink r:id="rId27" w:history="1">
        <w:r>
          <w:rPr>
            <w:rStyle w:val="Hyperlink"/>
          </w:rPr>
          <w:t>HODataBoard@homeoffice.gov.uk</w:t>
        </w:r>
      </w:hyperlink>
      <w:r>
        <w:t xml:space="preserve"> </w:t>
      </w:r>
    </w:p>
    <w:p w:rsidR="00A11EAD" w:rsidRPr="00CC48DC" w:rsidRDefault="00A11EAD" w:rsidP="00CC48DC">
      <w:pPr>
        <w:pStyle w:val="Heading3"/>
      </w:pPr>
      <w:r w:rsidRPr="00CC48DC">
        <w:t xml:space="preserve">Data Processing Risks </w:t>
      </w:r>
    </w:p>
    <w:p w:rsidR="00A11EAD" w:rsidRDefault="00A11EAD" w:rsidP="00A11EAD">
      <w:pPr>
        <w:spacing w:line="256" w:lineRule="auto"/>
        <w:rPr>
          <w:rFonts w:cs="Arial"/>
          <w:i/>
          <w:color w:val="7030A0"/>
        </w:rPr>
      </w:pPr>
      <w:r>
        <w:rPr>
          <w:rFonts w:cs="Arial"/>
          <w:i/>
          <w:color w:val="7030A0"/>
        </w:rPr>
        <w:t xml:space="preserve">Insufficient attention to the use of Data in the design of a project can pose a significant risk to data, information and people once the project is operational. Getting data consideration right at the design and planning stage is critical. </w:t>
      </w:r>
    </w:p>
    <w:p w:rsidR="00A11EAD" w:rsidRDefault="00A11EAD" w:rsidP="00A11EAD">
      <w:pPr>
        <w:spacing w:line="256" w:lineRule="auto"/>
        <w:rPr>
          <w:rFonts w:cs="Arial"/>
          <w:i/>
          <w:color w:val="7030A0"/>
        </w:rPr>
      </w:pPr>
    </w:p>
    <w:p w:rsidR="00A11EAD" w:rsidRDefault="00A11EAD" w:rsidP="00A11EAD">
      <w:pPr>
        <w:spacing w:line="256" w:lineRule="auto"/>
        <w:rPr>
          <w:rFonts w:cs="Arial"/>
          <w:i/>
          <w:color w:val="7030A0"/>
        </w:rPr>
      </w:pPr>
      <w:r>
        <w:rPr>
          <w:rFonts w:cs="Arial"/>
          <w:i/>
          <w:color w:val="7030A0"/>
        </w:rPr>
        <w:t xml:space="preserve">It is important to think about interoperability, future work emerging from the current project, the ability for progress and/or profit and alignment of the project to current and ongoing </w:t>
      </w:r>
      <w:r w:rsidR="00573D2B">
        <w:rPr>
          <w:rFonts w:cs="Arial"/>
          <w:i/>
          <w:color w:val="7030A0"/>
        </w:rPr>
        <w:t>priorities</w:t>
      </w:r>
      <w:r>
        <w:rPr>
          <w:rFonts w:cs="Arial"/>
          <w:i/>
          <w:color w:val="7030A0"/>
        </w:rPr>
        <w:t>. One of these priorities is the HO Data Strategy.</w:t>
      </w:r>
    </w:p>
    <w:p w:rsidR="00A11EAD" w:rsidRDefault="00A11EAD" w:rsidP="00A11EAD">
      <w:pPr>
        <w:spacing w:line="256" w:lineRule="auto"/>
        <w:rPr>
          <w:rFonts w:cs="Arial"/>
          <w:i/>
          <w:color w:val="7030A0"/>
        </w:rPr>
      </w:pPr>
    </w:p>
    <w:p w:rsidR="00A11EAD" w:rsidRDefault="00A11EAD" w:rsidP="00A11EAD">
      <w:pPr>
        <w:spacing w:after="120" w:line="276" w:lineRule="auto"/>
        <w:rPr>
          <w:rFonts w:cs="Arial"/>
          <w:i/>
          <w:color w:val="7030A0"/>
        </w:rPr>
      </w:pPr>
      <w:r>
        <w:rPr>
          <w:rFonts w:cs="Arial"/>
          <w:i/>
          <w:color w:val="7030A0"/>
        </w:rPr>
        <w:t xml:space="preserve">The HO Data Strategy has identified seven key priorities which signify its delivery mechanism; clarifying our objectives for data use, </w:t>
      </w:r>
    </w:p>
    <w:p w:rsidR="00A11EAD" w:rsidRDefault="00A11EAD" w:rsidP="00A11EAD">
      <w:pPr>
        <w:numPr>
          <w:ilvl w:val="0"/>
          <w:numId w:val="39"/>
        </w:numPr>
        <w:spacing w:after="120" w:line="276" w:lineRule="auto"/>
        <w:ind w:left="714" w:hanging="357"/>
        <w:rPr>
          <w:rFonts w:cs="Arial"/>
          <w:i/>
          <w:color w:val="7030A0"/>
        </w:rPr>
      </w:pPr>
      <w:r>
        <w:rPr>
          <w:rFonts w:cs="Arial"/>
          <w:i/>
          <w:color w:val="7030A0"/>
        </w:rPr>
        <w:t>understanding our data assets,</w:t>
      </w:r>
    </w:p>
    <w:p w:rsidR="00A11EAD" w:rsidRDefault="00A11EAD" w:rsidP="00A11EAD">
      <w:pPr>
        <w:numPr>
          <w:ilvl w:val="0"/>
          <w:numId w:val="39"/>
        </w:numPr>
        <w:spacing w:after="120" w:line="276" w:lineRule="auto"/>
        <w:ind w:left="714" w:hanging="357"/>
        <w:rPr>
          <w:rFonts w:cs="Arial"/>
          <w:i/>
          <w:color w:val="7030A0"/>
        </w:rPr>
      </w:pPr>
      <w:r>
        <w:rPr>
          <w:rFonts w:cs="Arial"/>
          <w:i/>
          <w:color w:val="7030A0"/>
        </w:rPr>
        <w:t xml:space="preserve">organising our data so that it is available and accessible, </w:t>
      </w:r>
    </w:p>
    <w:p w:rsidR="00A11EAD" w:rsidRDefault="00A11EAD" w:rsidP="00A11EAD">
      <w:pPr>
        <w:numPr>
          <w:ilvl w:val="0"/>
          <w:numId w:val="39"/>
        </w:numPr>
        <w:spacing w:after="120" w:line="276" w:lineRule="auto"/>
        <w:ind w:left="714" w:hanging="357"/>
        <w:rPr>
          <w:rFonts w:cs="Arial"/>
          <w:i/>
          <w:color w:val="7030A0"/>
        </w:rPr>
      </w:pPr>
      <w:r>
        <w:rPr>
          <w:rFonts w:cs="Arial"/>
          <w:i/>
          <w:color w:val="7030A0"/>
        </w:rPr>
        <w:t>mapping our capabilities to address existing challenges,</w:t>
      </w:r>
    </w:p>
    <w:p w:rsidR="00A11EAD" w:rsidRDefault="00A11EAD" w:rsidP="00A11EAD">
      <w:pPr>
        <w:numPr>
          <w:ilvl w:val="0"/>
          <w:numId w:val="39"/>
        </w:numPr>
        <w:spacing w:after="120" w:line="276" w:lineRule="auto"/>
        <w:ind w:left="714" w:hanging="357"/>
        <w:rPr>
          <w:rFonts w:cs="Arial"/>
          <w:i/>
          <w:color w:val="7030A0"/>
        </w:rPr>
      </w:pPr>
      <w:r>
        <w:rPr>
          <w:rFonts w:cs="Arial"/>
          <w:i/>
          <w:color w:val="7030A0"/>
        </w:rPr>
        <w:t>opening up to innovation in technology,</w:t>
      </w:r>
    </w:p>
    <w:p w:rsidR="00A11EAD" w:rsidRDefault="00A11EAD" w:rsidP="00A11EAD">
      <w:pPr>
        <w:numPr>
          <w:ilvl w:val="0"/>
          <w:numId w:val="39"/>
        </w:numPr>
        <w:spacing w:after="120" w:line="276" w:lineRule="auto"/>
        <w:ind w:left="714" w:hanging="357"/>
        <w:rPr>
          <w:rFonts w:cs="Arial"/>
          <w:i/>
          <w:color w:val="7030A0"/>
        </w:rPr>
      </w:pPr>
      <w:r>
        <w:rPr>
          <w:rFonts w:cs="Arial"/>
          <w:i/>
          <w:color w:val="7030A0"/>
        </w:rPr>
        <w:t>building our workforce to ensure we have the right skills and understanding of opportunities in data,</w:t>
      </w:r>
    </w:p>
    <w:p w:rsidR="00A11EAD" w:rsidRDefault="00A11EAD" w:rsidP="00A11EAD">
      <w:pPr>
        <w:numPr>
          <w:ilvl w:val="0"/>
          <w:numId w:val="39"/>
        </w:numPr>
        <w:spacing w:after="120" w:line="276" w:lineRule="auto"/>
        <w:ind w:left="714" w:hanging="357"/>
        <w:rPr>
          <w:rFonts w:cs="Arial"/>
          <w:i/>
          <w:color w:val="7030A0"/>
        </w:rPr>
      </w:pPr>
      <w:r>
        <w:rPr>
          <w:rFonts w:cs="Arial"/>
          <w:i/>
          <w:color w:val="7030A0"/>
        </w:rPr>
        <w:t>being recognised as a data enabled organisation in the public and private sector and,</w:t>
      </w:r>
    </w:p>
    <w:p w:rsidR="00A11EAD" w:rsidRDefault="00A11EAD" w:rsidP="00A11EAD">
      <w:pPr>
        <w:numPr>
          <w:ilvl w:val="0"/>
          <w:numId w:val="39"/>
        </w:numPr>
        <w:spacing w:after="120" w:line="276" w:lineRule="auto"/>
        <w:ind w:left="714" w:hanging="357"/>
        <w:rPr>
          <w:rFonts w:cs="Arial"/>
          <w:i/>
          <w:color w:val="7030A0"/>
        </w:rPr>
      </w:pPr>
      <w:r>
        <w:rPr>
          <w:rFonts w:cs="Arial"/>
          <w:i/>
          <w:color w:val="7030A0"/>
        </w:rPr>
        <w:t xml:space="preserve">ensuring we manage public trust and confidence through effective governance and compliance with legal and ethical frameworks. </w:t>
      </w:r>
    </w:p>
    <w:p w:rsidR="00A11EAD" w:rsidRDefault="00A11EAD" w:rsidP="00A11EAD">
      <w:pPr>
        <w:spacing w:line="256" w:lineRule="auto"/>
        <w:rPr>
          <w:rFonts w:cs="Arial"/>
          <w:i/>
          <w:color w:val="7030A0"/>
        </w:rPr>
      </w:pPr>
      <w:r>
        <w:rPr>
          <w:rFonts w:cs="Arial"/>
          <w:i/>
          <w:color w:val="7030A0"/>
        </w:rPr>
        <w:t>You must consider how your project aligns with these priorities.</w:t>
      </w:r>
    </w:p>
    <w:p w:rsidR="00A11EAD" w:rsidRDefault="00A11EAD" w:rsidP="00A11EAD">
      <w:pPr>
        <w:spacing w:line="256" w:lineRule="auto"/>
        <w:rPr>
          <w:rFonts w:cs="Arial"/>
          <w:i/>
          <w:color w:val="7030A0"/>
        </w:rPr>
      </w:pPr>
    </w:p>
    <w:p w:rsidR="00BA3AA6" w:rsidRDefault="00BA3AA6" w:rsidP="00A11EAD">
      <w:pPr>
        <w:spacing w:line="256" w:lineRule="auto"/>
        <w:rPr>
          <w:rFonts w:cs="Arial"/>
          <w:b/>
          <w:i/>
          <w:color w:val="7030A0"/>
        </w:rPr>
      </w:pPr>
    </w:p>
    <w:p w:rsidR="00A11EAD" w:rsidRDefault="00A11EAD" w:rsidP="00A11EAD">
      <w:pPr>
        <w:spacing w:line="256" w:lineRule="auto"/>
        <w:rPr>
          <w:rFonts w:cs="Arial"/>
          <w:b/>
          <w:i/>
          <w:color w:val="7030A0"/>
        </w:rPr>
      </w:pPr>
      <w:r>
        <w:rPr>
          <w:rFonts w:cs="Arial"/>
          <w:b/>
          <w:i/>
          <w:color w:val="7030A0"/>
        </w:rPr>
        <w:lastRenderedPageBreak/>
        <w:t>Questions you should seek to address:</w:t>
      </w:r>
    </w:p>
    <w:p w:rsidR="00A11EAD" w:rsidRDefault="00A11EAD" w:rsidP="00A11EAD">
      <w:pPr>
        <w:spacing w:line="256" w:lineRule="auto"/>
        <w:rPr>
          <w:rFonts w:cs="Arial"/>
          <w:i/>
          <w:color w:val="7030A0"/>
        </w:rPr>
      </w:pPr>
    </w:p>
    <w:p w:rsidR="00A11EAD" w:rsidRDefault="00A11EAD" w:rsidP="00A11EAD">
      <w:pPr>
        <w:numPr>
          <w:ilvl w:val="0"/>
          <w:numId w:val="39"/>
        </w:numPr>
        <w:spacing w:after="120" w:line="276" w:lineRule="auto"/>
        <w:ind w:left="714" w:hanging="357"/>
        <w:rPr>
          <w:rFonts w:cs="Arial"/>
          <w:i/>
          <w:color w:val="7030A0"/>
        </w:rPr>
      </w:pPr>
      <w:r>
        <w:rPr>
          <w:rFonts w:cs="Arial"/>
          <w:i/>
          <w:color w:val="7030A0"/>
        </w:rPr>
        <w:t>Does my project or programme use a signi</w:t>
      </w:r>
      <w:r w:rsidR="00573D2B">
        <w:rPr>
          <w:rFonts w:cs="Arial"/>
          <w:i/>
          <w:color w:val="7030A0"/>
        </w:rPr>
        <w:t>fi</w:t>
      </w:r>
      <w:r>
        <w:rPr>
          <w:rFonts w:cs="Arial"/>
          <w:i/>
          <w:color w:val="7030A0"/>
        </w:rPr>
        <w:t>cant amount of data?</w:t>
      </w:r>
    </w:p>
    <w:p w:rsidR="00A11EAD" w:rsidRDefault="00A11EAD" w:rsidP="00A11EAD">
      <w:pPr>
        <w:numPr>
          <w:ilvl w:val="0"/>
          <w:numId w:val="39"/>
        </w:numPr>
        <w:spacing w:after="120" w:line="276" w:lineRule="auto"/>
        <w:ind w:left="714" w:hanging="357"/>
        <w:rPr>
          <w:rFonts w:cs="Arial"/>
          <w:i/>
          <w:color w:val="7030A0"/>
        </w:rPr>
      </w:pPr>
      <w:r>
        <w:rPr>
          <w:rFonts w:cs="Arial"/>
          <w:i/>
          <w:color w:val="7030A0"/>
        </w:rPr>
        <w:t xml:space="preserve">Who will be the responsible Information </w:t>
      </w:r>
      <w:r w:rsidR="00573D2B">
        <w:rPr>
          <w:rFonts w:cs="Arial"/>
          <w:i/>
          <w:color w:val="7030A0"/>
        </w:rPr>
        <w:t>asset</w:t>
      </w:r>
      <w:r>
        <w:rPr>
          <w:rFonts w:cs="Arial"/>
          <w:i/>
          <w:color w:val="7030A0"/>
        </w:rPr>
        <w:t xml:space="preserve"> owner for said Data at a senior level? (In rare cases, a decision may be needed at Ministerial level, for example where the paucity of security measures provide a black risk to the Home Office.)</w:t>
      </w:r>
    </w:p>
    <w:p w:rsidR="00A11EAD" w:rsidRDefault="00A11EAD" w:rsidP="00A11EAD">
      <w:pPr>
        <w:numPr>
          <w:ilvl w:val="0"/>
          <w:numId w:val="39"/>
        </w:numPr>
        <w:spacing w:after="120" w:line="276" w:lineRule="auto"/>
        <w:ind w:left="714" w:hanging="357"/>
        <w:rPr>
          <w:rFonts w:cs="Arial"/>
          <w:i/>
          <w:color w:val="7030A0"/>
        </w:rPr>
      </w:pPr>
      <w:r>
        <w:rPr>
          <w:rFonts w:cs="Arial"/>
          <w:i/>
          <w:color w:val="7030A0"/>
        </w:rPr>
        <w:t>Does my processing of data have any high level of risk associated with it? What mitigations are being taken to reduce this risk?</w:t>
      </w:r>
    </w:p>
    <w:p w:rsidR="00A11EAD" w:rsidRDefault="00A11EAD" w:rsidP="00A11EAD">
      <w:pPr>
        <w:numPr>
          <w:ilvl w:val="0"/>
          <w:numId w:val="39"/>
        </w:numPr>
        <w:spacing w:after="120" w:line="276" w:lineRule="auto"/>
        <w:ind w:left="714" w:hanging="357"/>
        <w:rPr>
          <w:rFonts w:cs="Arial"/>
          <w:i/>
          <w:color w:val="7030A0"/>
        </w:rPr>
      </w:pPr>
      <w:r>
        <w:rPr>
          <w:rFonts w:cs="Arial"/>
          <w:i/>
          <w:color w:val="7030A0"/>
        </w:rPr>
        <w:t>If Data is being processed, does it comply the legal requirements set out in the Data Protection Act 2018 and have you completed Data Protection Impact Assessment?</w:t>
      </w:r>
    </w:p>
    <w:p w:rsidR="00A11EAD" w:rsidRDefault="00A11EAD" w:rsidP="00A11EAD">
      <w:pPr>
        <w:numPr>
          <w:ilvl w:val="0"/>
          <w:numId w:val="39"/>
        </w:numPr>
        <w:spacing w:after="120" w:line="276" w:lineRule="auto"/>
        <w:ind w:left="714" w:hanging="357"/>
        <w:rPr>
          <w:rFonts w:cs="Arial"/>
          <w:i/>
          <w:color w:val="7030A0"/>
        </w:rPr>
      </w:pPr>
      <w:r>
        <w:rPr>
          <w:rFonts w:cs="Arial"/>
          <w:i/>
          <w:color w:val="7030A0"/>
        </w:rPr>
        <w:t>Are the processing methods described for the project ethical?</w:t>
      </w:r>
    </w:p>
    <w:p w:rsidR="00A11EAD" w:rsidRDefault="00A11EAD" w:rsidP="00A11EAD">
      <w:pPr>
        <w:numPr>
          <w:ilvl w:val="0"/>
          <w:numId w:val="39"/>
        </w:numPr>
        <w:spacing w:after="120" w:line="276" w:lineRule="auto"/>
        <w:ind w:left="714" w:hanging="357"/>
        <w:rPr>
          <w:rFonts w:cs="Arial"/>
          <w:i/>
          <w:color w:val="7030A0"/>
        </w:rPr>
      </w:pPr>
      <w:r>
        <w:rPr>
          <w:rFonts w:cs="Arial"/>
          <w:i/>
          <w:color w:val="7030A0"/>
        </w:rPr>
        <w:t>Does the project follow HO Data Strategy?</w:t>
      </w:r>
    </w:p>
    <w:p w:rsidR="00A11EAD" w:rsidRDefault="00A11EAD" w:rsidP="00A11EAD">
      <w:pPr>
        <w:numPr>
          <w:ilvl w:val="0"/>
          <w:numId w:val="39"/>
        </w:numPr>
        <w:spacing w:after="120" w:line="276" w:lineRule="auto"/>
        <w:ind w:left="714" w:hanging="357"/>
        <w:rPr>
          <w:rFonts w:cs="Arial"/>
          <w:i/>
          <w:color w:val="7030A0"/>
        </w:rPr>
      </w:pPr>
      <w:r>
        <w:rPr>
          <w:rFonts w:cs="Arial"/>
          <w:i/>
          <w:color w:val="7030A0"/>
        </w:rPr>
        <w:t>What are the future implications the project would have on Data?</w:t>
      </w:r>
    </w:p>
    <w:p w:rsidR="00A11EAD" w:rsidRDefault="00A11EAD" w:rsidP="00A11EAD">
      <w:pPr>
        <w:pStyle w:val="Heading3"/>
        <w:rPr>
          <w:b w:val="0"/>
          <w:i/>
          <w:color w:val="7030A0"/>
          <w:sz w:val="24"/>
          <w:szCs w:val="24"/>
        </w:rPr>
      </w:pPr>
      <w:r>
        <w:rPr>
          <w:b w:val="0"/>
          <w:i/>
          <w:color w:val="7030A0"/>
          <w:sz w:val="24"/>
          <w:szCs w:val="24"/>
        </w:rPr>
        <w:t xml:space="preserve">Meanwhile the </w:t>
      </w:r>
      <w:r w:rsidRPr="00A11EAD">
        <w:rPr>
          <w:i/>
          <w:color w:val="7030A0"/>
          <w:sz w:val="24"/>
          <w:szCs w:val="24"/>
        </w:rPr>
        <w:t>Knowledge and Information Management (KIM)</w:t>
      </w:r>
      <w:r>
        <w:rPr>
          <w:b w:val="0"/>
          <w:i/>
          <w:color w:val="7030A0"/>
          <w:sz w:val="24"/>
          <w:szCs w:val="24"/>
        </w:rPr>
        <w:t xml:space="preserve"> team can provide advice on data-related information management matters such as Transparency and Open Data and Freedom of Information (FoI).</w:t>
      </w:r>
    </w:p>
    <w:p w:rsidR="00A11EAD" w:rsidRPr="00CC48DC" w:rsidRDefault="00A11EAD" w:rsidP="00CC48DC">
      <w:pPr>
        <w:pStyle w:val="Heading3"/>
      </w:pPr>
      <w:r w:rsidRPr="00CC48DC">
        <w:t>Transparency and Open Data</w:t>
      </w:r>
    </w:p>
    <w:p w:rsidR="00A11EAD" w:rsidRDefault="00A11EAD" w:rsidP="00A11EAD">
      <w:pPr>
        <w:rPr>
          <w:rFonts w:cs="Arial"/>
          <w:i/>
          <w:color w:val="7030A0"/>
        </w:rPr>
      </w:pPr>
      <w:r>
        <w:rPr>
          <w:rFonts w:cs="Arial"/>
          <w:i/>
          <w:color w:val="7030A0"/>
        </w:rPr>
        <w:t>If any outputs from the project, or any eventual outcomes (e.g. new or revised service) comprise data, the project has a duty to consider whether this data can be made public in an open and transparent format? Set out the considerations and answer the following questions on data:</w:t>
      </w:r>
    </w:p>
    <w:p w:rsidR="00A11EAD" w:rsidRDefault="00A11EAD" w:rsidP="00A11EAD">
      <w:pPr>
        <w:rPr>
          <w:rFonts w:cs="Arial"/>
          <w:color w:val="FF0000"/>
        </w:rPr>
      </w:pPr>
    </w:p>
    <w:p w:rsidR="00A11EAD" w:rsidRDefault="00A11EAD" w:rsidP="00A11EAD">
      <w:pPr>
        <w:numPr>
          <w:ilvl w:val="0"/>
          <w:numId w:val="39"/>
        </w:numPr>
        <w:spacing w:after="120" w:line="276" w:lineRule="auto"/>
        <w:ind w:left="714" w:hanging="357"/>
        <w:rPr>
          <w:rFonts w:cs="Arial"/>
          <w:i/>
          <w:color w:val="7030A0"/>
        </w:rPr>
      </w:pPr>
      <w:r>
        <w:rPr>
          <w:rFonts w:cs="Arial"/>
          <w:i/>
          <w:color w:val="7030A0"/>
        </w:rPr>
        <w:t>What information / data / intelligence does, or will the project have?</w:t>
      </w:r>
    </w:p>
    <w:p w:rsidR="00A11EAD" w:rsidRDefault="00A11EAD" w:rsidP="00A11EAD">
      <w:pPr>
        <w:numPr>
          <w:ilvl w:val="0"/>
          <w:numId w:val="39"/>
        </w:numPr>
        <w:spacing w:after="120" w:line="276" w:lineRule="auto"/>
        <w:ind w:left="714" w:hanging="357"/>
        <w:rPr>
          <w:rFonts w:cs="Arial"/>
          <w:i/>
          <w:color w:val="7030A0"/>
        </w:rPr>
      </w:pPr>
      <w:r>
        <w:rPr>
          <w:rFonts w:cs="Arial"/>
          <w:i/>
          <w:color w:val="7030A0"/>
        </w:rPr>
        <w:t>How can the project make better use of it?</w:t>
      </w:r>
    </w:p>
    <w:p w:rsidR="00A11EAD" w:rsidRDefault="00A11EAD" w:rsidP="00A11EAD">
      <w:pPr>
        <w:numPr>
          <w:ilvl w:val="0"/>
          <w:numId w:val="39"/>
        </w:numPr>
        <w:spacing w:after="120" w:line="276" w:lineRule="auto"/>
        <w:ind w:left="714" w:hanging="357"/>
        <w:rPr>
          <w:rFonts w:cs="Arial"/>
          <w:i/>
          <w:color w:val="7030A0"/>
        </w:rPr>
      </w:pPr>
      <w:r>
        <w:rPr>
          <w:rFonts w:cs="Arial"/>
          <w:i/>
          <w:color w:val="7030A0"/>
        </w:rPr>
        <w:t>What other information / data / intelligence does the project need and can the project fully exploit it?</w:t>
      </w:r>
    </w:p>
    <w:p w:rsidR="00A11EAD" w:rsidRDefault="00A11EAD" w:rsidP="00A11EAD">
      <w:pPr>
        <w:numPr>
          <w:ilvl w:val="0"/>
          <w:numId w:val="39"/>
        </w:numPr>
        <w:spacing w:after="120" w:line="276" w:lineRule="auto"/>
        <w:ind w:left="714" w:hanging="357"/>
        <w:rPr>
          <w:rFonts w:cs="Arial"/>
          <w:i/>
          <w:color w:val="7030A0"/>
        </w:rPr>
      </w:pPr>
      <w:r>
        <w:rPr>
          <w:rFonts w:cs="Arial"/>
          <w:i/>
          <w:color w:val="7030A0"/>
        </w:rPr>
        <w:t xml:space="preserve">How might the information / data / intelligence be beneficial to others? </w:t>
      </w:r>
    </w:p>
    <w:p w:rsidR="00A11EAD" w:rsidRDefault="00A11EAD" w:rsidP="00A11EAD">
      <w:pPr>
        <w:numPr>
          <w:ilvl w:val="0"/>
          <w:numId w:val="39"/>
        </w:numPr>
        <w:spacing w:after="120" w:line="276" w:lineRule="auto"/>
        <w:ind w:left="714" w:hanging="357"/>
        <w:rPr>
          <w:rFonts w:cs="Arial"/>
          <w:i/>
          <w:color w:val="7030A0"/>
        </w:rPr>
      </w:pPr>
      <w:r>
        <w:rPr>
          <w:rFonts w:cs="Arial"/>
          <w:i/>
          <w:color w:val="7030A0"/>
        </w:rPr>
        <w:t>How the project will deliver against the government’s seven information principles:</w:t>
      </w:r>
    </w:p>
    <w:p w:rsidR="00A11EAD" w:rsidRDefault="00A11EAD" w:rsidP="00A11EAD">
      <w:pPr>
        <w:numPr>
          <w:ilvl w:val="1"/>
          <w:numId w:val="39"/>
        </w:numPr>
        <w:spacing w:after="120" w:line="276" w:lineRule="auto"/>
        <w:rPr>
          <w:rFonts w:cs="Arial"/>
          <w:i/>
          <w:color w:val="7030A0"/>
        </w:rPr>
      </w:pPr>
      <w:r>
        <w:rPr>
          <w:rFonts w:cs="Arial"/>
          <w:i/>
          <w:color w:val="7030A0"/>
        </w:rPr>
        <w:t>Principle 1 - information is a valued asset</w:t>
      </w:r>
    </w:p>
    <w:p w:rsidR="00A11EAD" w:rsidRDefault="00A11EAD" w:rsidP="00A11EAD">
      <w:pPr>
        <w:numPr>
          <w:ilvl w:val="1"/>
          <w:numId w:val="39"/>
        </w:numPr>
        <w:spacing w:after="120" w:line="276" w:lineRule="auto"/>
        <w:rPr>
          <w:rFonts w:cs="Arial"/>
          <w:i/>
          <w:color w:val="7030A0"/>
        </w:rPr>
      </w:pPr>
      <w:r>
        <w:rPr>
          <w:rFonts w:cs="Arial"/>
          <w:i/>
          <w:color w:val="7030A0"/>
        </w:rPr>
        <w:t>Principle 2 - information is managed</w:t>
      </w:r>
    </w:p>
    <w:p w:rsidR="00A11EAD" w:rsidRDefault="00A11EAD" w:rsidP="00A11EAD">
      <w:pPr>
        <w:numPr>
          <w:ilvl w:val="1"/>
          <w:numId w:val="39"/>
        </w:numPr>
        <w:spacing w:after="120" w:line="276" w:lineRule="auto"/>
        <w:rPr>
          <w:rFonts w:cs="Arial"/>
          <w:i/>
          <w:color w:val="7030A0"/>
        </w:rPr>
      </w:pPr>
      <w:r>
        <w:rPr>
          <w:rFonts w:cs="Arial"/>
          <w:i/>
          <w:color w:val="7030A0"/>
        </w:rPr>
        <w:t>Principle 3 - information is fit for purpose</w:t>
      </w:r>
    </w:p>
    <w:p w:rsidR="00A11EAD" w:rsidRDefault="00A11EAD" w:rsidP="00A11EAD">
      <w:pPr>
        <w:numPr>
          <w:ilvl w:val="1"/>
          <w:numId w:val="39"/>
        </w:numPr>
        <w:spacing w:after="120" w:line="276" w:lineRule="auto"/>
        <w:rPr>
          <w:rFonts w:cs="Arial"/>
          <w:i/>
          <w:color w:val="7030A0"/>
        </w:rPr>
      </w:pPr>
      <w:r>
        <w:rPr>
          <w:rFonts w:cs="Arial"/>
          <w:i/>
          <w:color w:val="7030A0"/>
        </w:rPr>
        <w:t>Principle 4 - information is standardised and linkable</w:t>
      </w:r>
    </w:p>
    <w:p w:rsidR="00A11EAD" w:rsidRDefault="00A11EAD" w:rsidP="00A11EAD">
      <w:pPr>
        <w:numPr>
          <w:ilvl w:val="1"/>
          <w:numId w:val="39"/>
        </w:numPr>
        <w:spacing w:after="120" w:line="276" w:lineRule="auto"/>
        <w:rPr>
          <w:rFonts w:cs="Arial"/>
          <w:i/>
          <w:color w:val="7030A0"/>
        </w:rPr>
      </w:pPr>
      <w:r>
        <w:rPr>
          <w:rFonts w:cs="Arial"/>
          <w:i/>
          <w:color w:val="7030A0"/>
        </w:rPr>
        <w:t>Principle 5 - information is re-used</w:t>
      </w:r>
    </w:p>
    <w:p w:rsidR="00A11EAD" w:rsidRDefault="00A11EAD" w:rsidP="00A11EAD">
      <w:pPr>
        <w:numPr>
          <w:ilvl w:val="1"/>
          <w:numId w:val="39"/>
        </w:numPr>
        <w:spacing w:after="120" w:line="276" w:lineRule="auto"/>
        <w:rPr>
          <w:rFonts w:cs="Arial"/>
          <w:i/>
          <w:color w:val="7030A0"/>
        </w:rPr>
      </w:pPr>
      <w:r>
        <w:rPr>
          <w:rFonts w:cs="Arial"/>
          <w:i/>
          <w:color w:val="7030A0"/>
        </w:rPr>
        <w:t>Principle 6 - public information is published</w:t>
      </w:r>
    </w:p>
    <w:p w:rsidR="00A11EAD" w:rsidRDefault="00A11EAD" w:rsidP="00A11EAD">
      <w:pPr>
        <w:numPr>
          <w:ilvl w:val="1"/>
          <w:numId w:val="39"/>
        </w:numPr>
        <w:spacing w:after="120" w:line="276" w:lineRule="auto"/>
        <w:rPr>
          <w:rFonts w:cs="Arial"/>
          <w:i/>
          <w:color w:val="7030A0"/>
        </w:rPr>
      </w:pPr>
      <w:r>
        <w:rPr>
          <w:rFonts w:cs="Arial"/>
          <w:i/>
          <w:color w:val="7030A0"/>
        </w:rPr>
        <w:t>Principle 7 - citizens and businesses can access information about themselves.</w:t>
      </w:r>
    </w:p>
    <w:p w:rsidR="00A11EAD" w:rsidRPr="00CC48DC" w:rsidRDefault="00A11EAD" w:rsidP="00CC48DC">
      <w:pPr>
        <w:pStyle w:val="Heading3"/>
      </w:pPr>
      <w:r w:rsidRPr="00CC48DC">
        <w:t>Freedom of Information (FoI)</w:t>
      </w:r>
    </w:p>
    <w:p w:rsidR="00A11EAD" w:rsidRDefault="00A11EAD" w:rsidP="00A11EAD">
      <w:pPr>
        <w:rPr>
          <w:rFonts w:cs="Arial"/>
          <w:i/>
          <w:color w:val="7030A0"/>
        </w:rPr>
      </w:pPr>
      <w:r>
        <w:rPr>
          <w:rFonts w:cs="Arial"/>
          <w:i/>
          <w:color w:val="7030A0"/>
        </w:rPr>
        <w:t xml:space="preserve">As the Home Office attracts a high volume of FoI requests, the project must provide information on how the project intends to ensure these are handled appropriately. </w:t>
      </w:r>
    </w:p>
    <w:p w:rsidR="00A11EAD" w:rsidRDefault="00A11EAD" w:rsidP="00A11EAD">
      <w:pPr>
        <w:rPr>
          <w:rFonts w:cs="Arial"/>
          <w:i/>
          <w:color w:val="7030A0"/>
        </w:rPr>
      </w:pPr>
    </w:p>
    <w:p w:rsidR="00A11EAD" w:rsidRDefault="00A11EAD" w:rsidP="00A11EAD">
      <w:pPr>
        <w:rPr>
          <w:rFonts w:cs="Arial"/>
          <w:i/>
          <w:color w:val="7030A0"/>
        </w:rPr>
      </w:pPr>
      <w:r>
        <w:rPr>
          <w:rFonts w:cs="Arial"/>
          <w:i/>
          <w:color w:val="7030A0"/>
        </w:rPr>
        <w:t>As part of the Evidence Pack, provide answers to the following questions:</w:t>
      </w:r>
    </w:p>
    <w:p w:rsidR="00A11EAD" w:rsidRDefault="00A11EAD" w:rsidP="00A11EAD">
      <w:pPr>
        <w:rPr>
          <w:rFonts w:cs="Arial"/>
          <w:i/>
          <w:color w:val="7030A0"/>
        </w:rPr>
      </w:pPr>
    </w:p>
    <w:p w:rsidR="00A11EAD" w:rsidRDefault="00A11EAD" w:rsidP="00A11EAD">
      <w:pPr>
        <w:numPr>
          <w:ilvl w:val="0"/>
          <w:numId w:val="39"/>
        </w:numPr>
        <w:spacing w:after="120" w:line="276" w:lineRule="auto"/>
        <w:ind w:left="714" w:hanging="357"/>
        <w:rPr>
          <w:rFonts w:cs="Arial"/>
          <w:i/>
          <w:color w:val="7030A0"/>
        </w:rPr>
      </w:pPr>
      <w:r>
        <w:rPr>
          <w:rFonts w:cs="Arial"/>
          <w:i/>
          <w:color w:val="7030A0"/>
        </w:rPr>
        <w:t>Is any part of the project likely to attract interest from journalists, lobby groups or members of the public?</w:t>
      </w:r>
    </w:p>
    <w:p w:rsidR="00A11EAD" w:rsidRDefault="00A11EAD" w:rsidP="00A11EAD">
      <w:pPr>
        <w:numPr>
          <w:ilvl w:val="0"/>
          <w:numId w:val="39"/>
        </w:numPr>
        <w:spacing w:after="120" w:line="276" w:lineRule="auto"/>
        <w:ind w:left="714" w:hanging="357"/>
        <w:rPr>
          <w:rFonts w:cs="Arial"/>
          <w:i/>
          <w:color w:val="7030A0"/>
        </w:rPr>
      </w:pPr>
      <w:r>
        <w:rPr>
          <w:rFonts w:cs="Arial"/>
          <w:i/>
          <w:color w:val="7030A0"/>
        </w:rPr>
        <w:t>If so, what types and volumes of FoI requests does the project expect to receive, i.e. what information might be requested? In answering this question, the project should consider how the requests may change during the lifecycle of the project, including during post-delivery operational stages.</w:t>
      </w:r>
    </w:p>
    <w:p w:rsidR="00A11EAD" w:rsidRDefault="00A11EAD" w:rsidP="00A11EAD">
      <w:pPr>
        <w:numPr>
          <w:ilvl w:val="0"/>
          <w:numId w:val="39"/>
        </w:numPr>
        <w:spacing w:after="120" w:line="276" w:lineRule="auto"/>
        <w:ind w:left="714" w:hanging="357"/>
        <w:rPr>
          <w:rFonts w:cs="Arial"/>
          <w:i/>
          <w:color w:val="7030A0"/>
        </w:rPr>
      </w:pPr>
      <w:r>
        <w:rPr>
          <w:rFonts w:cs="Arial"/>
          <w:i/>
          <w:color w:val="7030A0"/>
        </w:rPr>
        <w:t>How does the project plan to manage these? In answering this the project should include:</w:t>
      </w:r>
    </w:p>
    <w:p w:rsidR="00A11EAD" w:rsidRDefault="00A11EAD" w:rsidP="00A11EAD">
      <w:pPr>
        <w:numPr>
          <w:ilvl w:val="1"/>
          <w:numId w:val="39"/>
        </w:numPr>
        <w:spacing w:after="120" w:line="276" w:lineRule="auto"/>
        <w:rPr>
          <w:rFonts w:cs="Arial"/>
          <w:i/>
          <w:color w:val="7030A0"/>
        </w:rPr>
      </w:pPr>
      <w:r>
        <w:rPr>
          <w:rFonts w:cs="Arial"/>
          <w:i/>
          <w:color w:val="7030A0"/>
        </w:rPr>
        <w:t>An assessment of the resources that will be required to respond to the FoI requests, i.e. if the project expects a sudden influx of requests at a stage of implementation, then the project should explain how the project plans to handle these.</w:t>
      </w:r>
    </w:p>
    <w:p w:rsidR="00A11EAD" w:rsidRDefault="00A11EAD" w:rsidP="00A11EAD">
      <w:pPr>
        <w:numPr>
          <w:ilvl w:val="1"/>
          <w:numId w:val="39"/>
        </w:numPr>
        <w:spacing w:after="120" w:line="276" w:lineRule="auto"/>
        <w:rPr>
          <w:rFonts w:cs="Arial"/>
          <w:i/>
          <w:color w:val="7030A0"/>
        </w:rPr>
      </w:pPr>
      <w:r>
        <w:rPr>
          <w:rFonts w:cs="Arial"/>
          <w:i/>
          <w:color w:val="7030A0"/>
        </w:rPr>
        <w:t>An overview of the types of information that might be suitable for release in response to a FoI request.</w:t>
      </w:r>
    </w:p>
    <w:p w:rsidR="00A11EAD" w:rsidRDefault="00A11EAD" w:rsidP="00A11EAD">
      <w:pPr>
        <w:numPr>
          <w:ilvl w:val="1"/>
          <w:numId w:val="39"/>
        </w:numPr>
        <w:spacing w:after="120" w:line="276" w:lineRule="auto"/>
        <w:rPr>
          <w:rFonts w:cs="Arial"/>
          <w:i/>
          <w:color w:val="7030A0"/>
        </w:rPr>
      </w:pPr>
      <w:r>
        <w:rPr>
          <w:rFonts w:cs="Arial"/>
          <w:i/>
          <w:color w:val="7030A0"/>
        </w:rPr>
        <w:t>The types of information that would need to be withheld and why.  Which exemptions under the FoI Act are likely to apply, and for how long, i.e. the project should say whether information associated with the project could potentially be released at a later date.</w:t>
      </w:r>
    </w:p>
    <w:p w:rsidR="00A11EAD" w:rsidRPr="00A11EAD" w:rsidRDefault="00A11EAD" w:rsidP="00A11EAD">
      <w:pPr>
        <w:pStyle w:val="BodyText"/>
        <w:sectPr w:rsidR="00A11EAD" w:rsidRPr="00A11EAD" w:rsidSect="009F5706">
          <w:headerReference w:type="default" r:id="rId28"/>
          <w:footerReference w:type="default" r:id="rId29"/>
          <w:headerReference w:type="first" r:id="rId30"/>
          <w:pgSz w:w="11906" w:h="16838" w:code="9"/>
          <w:pgMar w:top="851" w:right="851" w:bottom="851" w:left="851" w:header="397" w:footer="397" w:gutter="0"/>
          <w:cols w:space="708"/>
          <w:docGrid w:linePitch="360"/>
        </w:sectPr>
      </w:pPr>
    </w:p>
    <w:bookmarkEnd w:id="0"/>
    <w:p w:rsidR="00F502ED" w:rsidRDefault="00F502ED" w:rsidP="00B64C5C">
      <w:pPr>
        <w:pStyle w:val="BodyText"/>
        <w:tabs>
          <w:tab w:val="left" w:pos="900"/>
        </w:tabs>
      </w:pPr>
    </w:p>
    <w:sectPr w:rsidR="00F502ED" w:rsidSect="00D66A53">
      <w:headerReference w:type="even" r:id="rId31"/>
      <w:headerReference w:type="default" r:id="rId32"/>
      <w:footerReference w:type="even" r:id="rId33"/>
      <w:footerReference w:type="default" r:id="rId34"/>
      <w:pgSz w:w="11906" w:h="16838"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A7F" w:rsidRDefault="00351A7F">
      <w:r>
        <w:separator/>
      </w:r>
    </w:p>
  </w:endnote>
  <w:endnote w:type="continuationSeparator" w:id="0">
    <w:p w:rsidR="00351A7F" w:rsidRDefault="0035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E3" w:rsidRDefault="007D72E3" w:rsidP="003A22AD">
    <w:pPr>
      <w:pStyle w:val="Footer"/>
      <w:jc w:val="left"/>
    </w:pPr>
  </w:p>
  <w:p w:rsidR="007D72E3" w:rsidRDefault="007D72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E3" w:rsidRDefault="007D72E3" w:rsidP="00287CB1">
    <w:pPr>
      <w:pStyle w:val="Footer"/>
      <w:jc w:val="left"/>
    </w:pPr>
    <w:bookmarkStart w:id="100" w:name="_Hlk531765866"/>
    <w:r>
      <w:rPr>
        <w:sz w:val="18"/>
      </w:rPr>
      <w:t>PBC Template – Final Version 1.2</w:t>
    </w:r>
    <w:bookmarkEnd w:id="100"/>
    <w:r>
      <w:rPr>
        <w:sz w:val="18"/>
      </w:rPr>
      <w:t xml:space="preserve"> </w:t>
    </w:r>
    <w:r>
      <w:rPr>
        <w:sz w:val="18"/>
      </w:rPr>
      <w:tab/>
    </w:r>
    <w:r>
      <w:rPr>
        <w:sz w:val="18"/>
      </w:rPr>
      <w:tab/>
    </w:r>
    <w:r>
      <w:rPr>
        <w:sz w:val="18"/>
      </w:rPr>
      <w:tab/>
    </w:r>
    <w:r>
      <w:rPr>
        <w:sz w:val="18"/>
      </w:rPr>
      <w:tab/>
    </w:r>
    <w:sdt>
      <w:sdtPr>
        <w:id w:val="-2325487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E3" w:rsidRDefault="007D72E3" w:rsidP="003A22AD">
    <w:pPr>
      <w:pStyle w:val="Footer"/>
      <w:jc w:val="left"/>
    </w:pPr>
    <w:r>
      <w:rPr>
        <w:noProof/>
      </w:rPr>
      <mc:AlternateContent>
        <mc:Choice Requires="wps">
          <w:drawing>
            <wp:anchor distT="0" distB="0" distL="114300" distR="114300" simplePos="0" relativeHeight="251657728" behindDoc="0" locked="0" layoutInCell="0" allowOverlap="1" wp14:anchorId="3F6B3C70" wp14:editId="577CC1C2">
              <wp:simplePos x="0" y="0"/>
              <wp:positionH relativeFrom="page">
                <wp:posOffset>7272655</wp:posOffset>
              </wp:positionH>
              <wp:positionV relativeFrom="page">
                <wp:posOffset>-107950</wp:posOffset>
              </wp:positionV>
              <wp:extent cx="396240" cy="10908030"/>
              <wp:effectExtent l="0" t="0" r="0" b="12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298AD" id="Rectangle 7" o:spid="_x0000_s1026" style="position:absolute;margin-left:572.65pt;margin-top:-8.5pt;width:31.2pt;height:85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" o:allowincell="f" fillcolor="#8f23b3" stroked="f" strokecolor="#8f23b3">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E3" w:rsidRDefault="007D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A7F" w:rsidRDefault="00351A7F">
      <w:r>
        <w:separator/>
      </w:r>
    </w:p>
  </w:footnote>
  <w:footnote w:type="continuationSeparator" w:id="0">
    <w:p w:rsidR="00351A7F" w:rsidRDefault="0035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E3" w:rsidRPr="00185E9C" w:rsidRDefault="007D72E3" w:rsidP="007E7BEA">
    <w:pPr>
      <w:pStyle w:val="Header"/>
      <w:jc w:val="center"/>
      <w:rPr>
        <w:rFonts w:cs="Arial"/>
      </w:rPr>
    </w:pPr>
    <w:r>
      <w:rPr>
        <w:rFonts w:cs="Arial"/>
        <w:noProof/>
      </w:rPr>
      <mc:AlternateContent>
        <mc:Choice Requires="wps">
          <w:drawing>
            <wp:anchor distT="0" distB="0" distL="114300" distR="114300" simplePos="0" relativeHeight="251660800" behindDoc="0" locked="0" layoutInCell="1" allowOverlap="1" wp14:anchorId="4C904F59" wp14:editId="5740F1EE">
              <wp:simplePos x="0" y="0"/>
              <wp:positionH relativeFrom="column">
                <wp:posOffset>-539115</wp:posOffset>
              </wp:positionH>
              <wp:positionV relativeFrom="paragraph">
                <wp:posOffset>-316865</wp:posOffset>
              </wp:positionV>
              <wp:extent cx="288290" cy="10816590"/>
              <wp:effectExtent l="3810" t="0" r="3175"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CB334" id="Rectangle 1" o:spid="_x0000_s1026" style="position:absolute;margin-left:-42.45pt;margin-top:-24.95pt;width:22.7pt;height:85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" fillcolor="#8f23b3" stroked="f" strokecolor="#8f23b3"/>
          </w:pict>
        </mc:Fallback>
      </mc:AlternateContent>
    </w:r>
    <w:r>
      <w:rPr>
        <w:rFonts w:cs="Arial"/>
      </w:rPr>
      <w:t>[</w:t>
    </w:r>
    <w:r w:rsidRPr="007E7BEA">
      <w:rPr>
        <w:rFonts w:cs="Arial"/>
        <w:i/>
      </w:rPr>
      <w:t>Insert Security Marking</w:t>
    </w:r>
    <w:r>
      <w:rPr>
        <w:rFonts w:cs="Arial"/>
      </w:rPr>
      <w:t>]</w:t>
    </w:r>
  </w:p>
  <w:p w:rsidR="007D72E3" w:rsidRDefault="007D72E3">
    <w:pPr>
      <w:pStyle w:val="Header"/>
    </w:pPr>
    <w:r>
      <w:rPr>
        <w:noProof/>
      </w:rPr>
      <mc:AlternateContent>
        <mc:Choice Requires="wps">
          <w:drawing>
            <wp:anchor distT="0" distB="0" distL="114300" distR="114300" simplePos="0" relativeHeight="251656704" behindDoc="0" locked="0" layoutInCell="0" allowOverlap="1" wp14:anchorId="3F6B3C6E" wp14:editId="524809CB">
              <wp:simplePos x="0" y="0"/>
              <wp:positionH relativeFrom="page">
                <wp:posOffset>-107950</wp:posOffset>
              </wp:positionH>
              <wp:positionV relativeFrom="page">
                <wp:posOffset>-107950</wp:posOffset>
              </wp:positionV>
              <wp:extent cx="396240" cy="10908030"/>
              <wp:effectExtent l="0" t="0" r="0" b="12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C52DB" id="Rectangle 3" o:spid="_x0000_s1026" style="position:absolute;margin-left:-8.5pt;margin-top:-8.5pt;width:31.2pt;height:858.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" o:allowincell="f" fillcolor="#8f23b3" stroked="f" strokecolor="#8f23b3">
              <w10:wrap anchorx="page" anchory="page"/>
            </v:rect>
          </w:pict>
        </mc:Fallback>
      </mc:AlternateContent>
    </w:r>
  </w:p>
  <w:p w:rsidR="007D72E3" w:rsidRDefault="007D72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E3" w:rsidRDefault="007D72E3" w:rsidP="00D22434">
    <w:pPr>
      <w:pStyle w:val="Header"/>
      <w:jc w:val="center"/>
      <w:rPr>
        <w:rFonts w:cs="Arial"/>
      </w:rPr>
    </w:pPr>
    <w:r>
      <w:rPr>
        <w:rFonts w:cs="Arial"/>
        <w:noProof/>
      </w:rPr>
      <mc:AlternateContent>
        <mc:Choice Requires="wps">
          <w:drawing>
            <wp:anchor distT="0" distB="0" distL="114300" distR="114300" simplePos="0" relativeHeight="251664896" behindDoc="0" locked="0" layoutInCell="1" allowOverlap="1" wp14:anchorId="44A5C009" wp14:editId="25C4FF06">
              <wp:simplePos x="0" y="0"/>
              <wp:positionH relativeFrom="column">
                <wp:posOffset>-539115</wp:posOffset>
              </wp:positionH>
              <wp:positionV relativeFrom="paragraph">
                <wp:posOffset>-316865</wp:posOffset>
              </wp:positionV>
              <wp:extent cx="288290" cy="10816590"/>
              <wp:effectExtent l="3810" t="0" r="3175"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91D4" id="Rectangle 1" o:spid="_x0000_s1026" style="position:absolute;margin-left:-42.45pt;margin-top:-24.95pt;width:22.7pt;height:85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" fillcolor="#8f23b3" stroked="f" strokecolor="#8f23b3"/>
          </w:pict>
        </mc:Fallback>
      </mc:AlternateContent>
    </w:r>
    <w:r>
      <w:rPr>
        <w:rFonts w:cs="Arial"/>
      </w:rPr>
      <w:t>[</w:t>
    </w:r>
    <w:r w:rsidRPr="00923764">
      <w:rPr>
        <w:rFonts w:cs="Arial"/>
        <w:i/>
      </w:rPr>
      <w:t>Insert Security Marking</w:t>
    </w:r>
    <w:r>
      <w:rPr>
        <w:rFonts w:cs="Arial"/>
      </w:rPr>
      <w:t>]</w:t>
    </w:r>
  </w:p>
  <w:p w:rsidR="007D72E3" w:rsidRPr="00D54F0A" w:rsidRDefault="007D72E3" w:rsidP="00D54F0A">
    <w:pPr>
      <w:pStyle w:val="Header"/>
    </w:pPr>
    <w:r w:rsidRPr="00073731">
      <w:t>[</w:t>
    </w:r>
    <w:r>
      <w:t>Insert Programme Name, PBC</w:t>
    </w:r>
    <w:r w:rsidRPr="00073731">
      <w:t>]</w:t>
    </w:r>
  </w:p>
  <w:p w:rsidR="007D72E3" w:rsidRPr="00EC7E31" w:rsidRDefault="007D72E3" w:rsidP="00D22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E3" w:rsidRPr="00185E9C" w:rsidRDefault="007D72E3" w:rsidP="00D22434">
    <w:pPr>
      <w:pStyle w:val="Header"/>
      <w:jc w:val="center"/>
      <w:rPr>
        <w:rFonts w:cs="Arial"/>
      </w:rPr>
    </w:pPr>
    <w:r>
      <w:rPr>
        <w:rFonts w:cs="Arial"/>
        <w:noProof/>
      </w:rPr>
      <mc:AlternateContent>
        <mc:Choice Requires="wps">
          <w:drawing>
            <wp:anchor distT="0" distB="0" distL="114300" distR="114300" simplePos="0" relativeHeight="251662848" behindDoc="0" locked="0" layoutInCell="1" allowOverlap="1" wp14:anchorId="11785649" wp14:editId="5092DE79">
              <wp:simplePos x="0" y="0"/>
              <wp:positionH relativeFrom="column">
                <wp:posOffset>-539115</wp:posOffset>
              </wp:positionH>
              <wp:positionV relativeFrom="paragraph">
                <wp:posOffset>-316865</wp:posOffset>
              </wp:positionV>
              <wp:extent cx="288290" cy="10816590"/>
              <wp:effectExtent l="3810" t="0" r="3175" b="0"/>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155D1" id="Rectangle 1" o:spid="_x0000_s1026" style="position:absolute;margin-left:-42.45pt;margin-top:-24.95pt;width:22.7pt;height:85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" fillcolor="#8f23b3" stroked="f" strokecolor="#8f23b3"/>
          </w:pict>
        </mc:Fallback>
      </mc:AlternateContent>
    </w:r>
    <w:r>
      <w:rPr>
        <w:rFonts w:cs="Arial"/>
      </w:rPr>
      <w:t>[</w:t>
    </w:r>
    <w:r w:rsidRPr="00923764">
      <w:rPr>
        <w:rFonts w:cs="Arial"/>
        <w:i/>
      </w:rPr>
      <w:t>Insert Security Marking</w:t>
    </w:r>
    <w:r>
      <w:rPr>
        <w:rFonts w:cs="Arial"/>
      </w:rPr>
      <w:t>]</w:t>
    </w:r>
  </w:p>
  <w:p w:rsidR="007D72E3" w:rsidRDefault="007D72E3" w:rsidP="00D22434">
    <w:pPr>
      <w:pStyle w:val="Header"/>
      <w:jc w:val="center"/>
      <w:rPr>
        <w:rFonts w:cs="Arial"/>
      </w:rPr>
    </w:pPr>
    <w:r>
      <w:rPr>
        <w:noProof/>
      </w:rPr>
      <w:drawing>
        <wp:anchor distT="0" distB="0" distL="114300" distR="114300" simplePos="0" relativeHeight="251663872" behindDoc="1" locked="0" layoutInCell="1" allowOverlap="1" wp14:anchorId="2D6DAB63" wp14:editId="6354D03A">
          <wp:simplePos x="0" y="0"/>
          <wp:positionH relativeFrom="column">
            <wp:posOffset>306070</wp:posOffset>
          </wp:positionH>
          <wp:positionV relativeFrom="paragraph">
            <wp:posOffset>109855</wp:posOffset>
          </wp:positionV>
          <wp:extent cx="1910715" cy="825500"/>
          <wp:effectExtent l="19050" t="0" r="0" b="0"/>
          <wp:wrapNone/>
          <wp:docPr id="11" name="Picture 11"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me-Office_RGB_AW"/>
                  <pic:cNvPicPr>
                    <a:picLocks noChangeAspect="1" noChangeArrowheads="1"/>
                  </pic:cNvPicPr>
                </pic:nvPicPr>
                <pic:blipFill>
                  <a:blip r:embed="rId1"/>
                  <a:srcRect/>
                  <a:stretch>
                    <a:fillRect/>
                  </a:stretch>
                </pic:blipFill>
                <pic:spPr bwMode="auto">
                  <a:xfrm>
                    <a:off x="0" y="0"/>
                    <a:ext cx="1910715" cy="825500"/>
                  </a:xfrm>
                  <a:prstGeom prst="rect">
                    <a:avLst/>
                  </a:prstGeom>
                  <a:noFill/>
                  <a:ln w="9525">
                    <a:noFill/>
                    <a:miter lim="800000"/>
                    <a:headEnd/>
                    <a:tailEnd/>
                  </a:ln>
                </pic:spPr>
              </pic:pic>
            </a:graphicData>
          </a:graphic>
        </wp:anchor>
      </w:drawing>
    </w:r>
  </w:p>
  <w:p w:rsidR="007D72E3" w:rsidRDefault="007D72E3" w:rsidP="00D22434">
    <w:pPr>
      <w:pStyle w:val="Header"/>
      <w:jc w:val="center"/>
      <w:rPr>
        <w:rFonts w:cs="Arial"/>
      </w:rPr>
    </w:pPr>
  </w:p>
  <w:p w:rsidR="007D72E3" w:rsidRDefault="007D72E3" w:rsidP="00D22434">
    <w:pPr>
      <w:pStyle w:val="Header"/>
      <w:jc w:val="center"/>
      <w:rPr>
        <w:rFonts w:cs="Arial"/>
      </w:rPr>
    </w:pPr>
  </w:p>
  <w:p w:rsidR="007D72E3" w:rsidRDefault="007D72E3" w:rsidP="00D22434">
    <w:pPr>
      <w:pStyle w:val="Header"/>
      <w:rPr>
        <w:rFonts w:cs="Arial"/>
      </w:rPr>
    </w:pPr>
  </w:p>
  <w:p w:rsidR="007D72E3" w:rsidRDefault="007D72E3" w:rsidP="00D22434">
    <w:pPr>
      <w:pStyle w:val="Header"/>
      <w:rPr>
        <w:rFonts w:cs="Arial"/>
      </w:rPr>
    </w:pPr>
  </w:p>
  <w:p w:rsidR="007D72E3" w:rsidRDefault="007D72E3" w:rsidP="00D22434">
    <w:pPr>
      <w:pStyle w:val="Header"/>
      <w:jc w:val="center"/>
      <w:rPr>
        <w:rFonts w:cs="Arial"/>
      </w:rPr>
    </w:pPr>
  </w:p>
  <w:p w:rsidR="007D72E3" w:rsidRDefault="007D72E3" w:rsidP="00D22434">
    <w:pPr>
      <w:pStyle w:val="Header"/>
      <w:jc w:val="center"/>
      <w:rPr>
        <w:rFonts w:cs="Arial"/>
      </w:rPr>
    </w:pPr>
  </w:p>
  <w:p w:rsidR="007D72E3" w:rsidRDefault="007D72E3" w:rsidP="00D22434">
    <w:pPr>
      <w:pStyle w:val="Header"/>
      <w:jc w:val="center"/>
      <w:rPr>
        <w:rFonts w:cs="Arial"/>
      </w:rPr>
    </w:pPr>
  </w:p>
  <w:p w:rsidR="007D72E3" w:rsidRDefault="007D72E3" w:rsidP="00D22434">
    <w:pPr>
      <w:pStyle w:val="Header"/>
      <w:jc w:val="center"/>
      <w:rPr>
        <w:rFonts w:cs="Arial"/>
      </w:rPr>
    </w:pPr>
  </w:p>
  <w:p w:rsidR="007D72E3" w:rsidRPr="00185E9C" w:rsidRDefault="007D72E3" w:rsidP="00D22434">
    <w:pPr>
      <w:pStyle w:val="Header"/>
      <w:jc w:val="center"/>
      <w:rPr>
        <w:rFonts w:cs="Arial"/>
      </w:rPr>
    </w:pPr>
  </w:p>
  <w:p w:rsidR="007D72E3" w:rsidRPr="00185E9C" w:rsidRDefault="007D72E3" w:rsidP="00D22434">
    <w:pPr>
      <w:pStyle w:val="Header"/>
      <w:jc w:val="center"/>
      <w:rPr>
        <w:rFonts w:cs="Arial"/>
      </w:rPr>
    </w:pPr>
  </w:p>
  <w:p w:rsidR="007D72E3" w:rsidRPr="00185E9C" w:rsidRDefault="007D72E3" w:rsidP="00D22434">
    <w:pPr>
      <w:pStyle w:val="Header"/>
      <w:jc w:val="center"/>
      <w:rPr>
        <w:rFonts w:cs="Arial"/>
      </w:rPr>
    </w:pPr>
  </w:p>
  <w:p w:rsidR="007D72E3" w:rsidRPr="00185E9C" w:rsidRDefault="007D72E3" w:rsidP="00D22434">
    <w:pPr>
      <w:pStyle w:val="Header"/>
      <w:jc w:val="center"/>
      <w:rPr>
        <w:rFonts w:cs="Arial"/>
      </w:rPr>
    </w:pPr>
  </w:p>
  <w:p w:rsidR="007D72E3" w:rsidRPr="00185E9C" w:rsidRDefault="007D72E3" w:rsidP="00D22434">
    <w:pPr>
      <w:pStyle w:val="Header"/>
      <w:jc w:val="center"/>
      <w:rPr>
        <w:rFonts w:cs="Arial"/>
      </w:rPr>
    </w:pPr>
  </w:p>
  <w:p w:rsidR="007D72E3" w:rsidRPr="00185E9C" w:rsidRDefault="007D72E3" w:rsidP="00D22434">
    <w:pPr>
      <w:pStyle w:val="Header"/>
      <w:jc w:val="center"/>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E3" w:rsidRDefault="007D72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E3" w:rsidRDefault="007D72E3" w:rsidP="00157056">
    <w:pPr>
      <w:pStyle w:val="Header"/>
    </w:pPr>
    <w:r>
      <w:rPr>
        <w:noProof/>
      </w:rPr>
      <mc:AlternateContent>
        <mc:Choice Requires="wps">
          <w:drawing>
            <wp:anchor distT="0" distB="0" distL="114300" distR="114300" simplePos="0" relativeHeight="251658752" behindDoc="0" locked="0" layoutInCell="0" allowOverlap="1" wp14:anchorId="3F6B3C6F" wp14:editId="14BC6D29">
              <wp:simplePos x="0" y="0"/>
              <wp:positionH relativeFrom="page">
                <wp:posOffset>7272655</wp:posOffset>
              </wp:positionH>
              <wp:positionV relativeFrom="page">
                <wp:posOffset>-107950</wp:posOffset>
              </wp:positionV>
              <wp:extent cx="396240" cy="10908030"/>
              <wp:effectExtent l="0" t="0" r="0" b="12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54B7F" id="Rectangle 8" o:spid="_x0000_s1026" style="position:absolute;margin-left:572.65pt;margin-top:-8.5pt;width:31.2pt;height:85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" o:allowincell="f" fillcolor="#8f23b3" stroked="f" strokecolor="#8f23b3">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15:restartNumberingAfterBreak="0">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15:restartNumberingAfterBreak="0">
    <w:nsid w:val="FFFFFF89"/>
    <w:multiLevelType w:val="singleLevel"/>
    <w:tmpl w:val="328C8BC6"/>
    <w:lvl w:ilvl="0">
      <w:start w:val="1"/>
      <w:numFmt w:val="bullet"/>
      <w:pStyle w:val="ListBullet"/>
      <w:lvlText w:val=""/>
      <w:lvlJc w:val="left"/>
      <w:pPr>
        <w:tabs>
          <w:tab w:val="num" w:pos="454"/>
        </w:tabs>
        <w:ind w:left="454" w:hanging="454"/>
      </w:pPr>
      <w:rPr>
        <w:rFonts w:ascii="Symbol" w:hAnsi="Symbol" w:hint="default"/>
      </w:rPr>
    </w:lvl>
  </w:abstractNum>
  <w:abstractNum w:abstractNumId="10" w15:restartNumberingAfterBreak="0">
    <w:nsid w:val="0A7671C9"/>
    <w:multiLevelType w:val="hybridMultilevel"/>
    <w:tmpl w:val="A43863AC"/>
    <w:lvl w:ilvl="0" w:tplc="14FC79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9821ED"/>
    <w:multiLevelType w:val="hybridMultilevel"/>
    <w:tmpl w:val="8D30FB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AE6234"/>
    <w:multiLevelType w:val="hybridMultilevel"/>
    <w:tmpl w:val="644C3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D969E1"/>
    <w:multiLevelType w:val="hybridMultilevel"/>
    <w:tmpl w:val="E1A87E88"/>
    <w:lvl w:ilvl="0" w:tplc="09509468">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cs="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cs="Courier New" w:hint="default"/>
      </w:rPr>
    </w:lvl>
    <w:lvl w:ilvl="8" w:tplc="08090005">
      <w:start w:val="1"/>
      <w:numFmt w:val="bullet"/>
      <w:lvlText w:val=""/>
      <w:lvlJc w:val="left"/>
      <w:pPr>
        <w:ind w:left="6550" w:hanging="360"/>
      </w:pPr>
      <w:rPr>
        <w:rFonts w:ascii="Wingdings" w:hAnsi="Wingdings" w:hint="default"/>
      </w:rPr>
    </w:lvl>
  </w:abstractNum>
  <w:abstractNum w:abstractNumId="14" w15:restartNumberingAfterBreak="0">
    <w:nsid w:val="184F4866"/>
    <w:multiLevelType w:val="hybridMultilevel"/>
    <w:tmpl w:val="6CC8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70A60"/>
    <w:multiLevelType w:val="hybridMultilevel"/>
    <w:tmpl w:val="6DCE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9651C3"/>
    <w:multiLevelType w:val="hybridMultilevel"/>
    <w:tmpl w:val="A6DA85A2"/>
    <w:lvl w:ilvl="0" w:tplc="3C0AA1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B06925"/>
    <w:multiLevelType w:val="hybridMultilevel"/>
    <w:tmpl w:val="15F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B53F07"/>
    <w:multiLevelType w:val="hybridMultilevel"/>
    <w:tmpl w:val="C2A0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CE7E6C"/>
    <w:multiLevelType w:val="hybridMultilevel"/>
    <w:tmpl w:val="742C5A60"/>
    <w:lvl w:ilvl="0" w:tplc="9E467D74">
      <w:start w:val="1"/>
      <w:numFmt w:val="lowerLetter"/>
      <w:pStyle w:val="ListParagraph"/>
      <w:lvlText w:val="%1."/>
      <w:lvlJc w:val="left"/>
      <w:pPr>
        <w:tabs>
          <w:tab w:val="num" w:pos="720"/>
        </w:tabs>
        <w:ind w:left="720" w:hanging="360"/>
      </w:pPr>
    </w:lvl>
    <w:lvl w:ilvl="1" w:tplc="1784A43E" w:tentative="1">
      <w:start w:val="1"/>
      <w:numFmt w:val="upperLetter"/>
      <w:lvlText w:val="%2."/>
      <w:lvlJc w:val="left"/>
      <w:pPr>
        <w:tabs>
          <w:tab w:val="num" w:pos="1440"/>
        </w:tabs>
        <w:ind w:left="1440" w:hanging="360"/>
      </w:pPr>
    </w:lvl>
    <w:lvl w:ilvl="2" w:tplc="5F9425FC" w:tentative="1">
      <w:start w:val="1"/>
      <w:numFmt w:val="upperLetter"/>
      <w:lvlText w:val="%3."/>
      <w:lvlJc w:val="left"/>
      <w:pPr>
        <w:tabs>
          <w:tab w:val="num" w:pos="2160"/>
        </w:tabs>
        <w:ind w:left="2160" w:hanging="360"/>
      </w:pPr>
    </w:lvl>
    <w:lvl w:ilvl="3" w:tplc="B6E4DB7C" w:tentative="1">
      <w:start w:val="1"/>
      <w:numFmt w:val="upperLetter"/>
      <w:lvlText w:val="%4."/>
      <w:lvlJc w:val="left"/>
      <w:pPr>
        <w:tabs>
          <w:tab w:val="num" w:pos="2880"/>
        </w:tabs>
        <w:ind w:left="2880" w:hanging="360"/>
      </w:pPr>
    </w:lvl>
    <w:lvl w:ilvl="4" w:tplc="BD4C870E" w:tentative="1">
      <w:start w:val="1"/>
      <w:numFmt w:val="upperLetter"/>
      <w:lvlText w:val="%5."/>
      <w:lvlJc w:val="left"/>
      <w:pPr>
        <w:tabs>
          <w:tab w:val="num" w:pos="3600"/>
        </w:tabs>
        <w:ind w:left="3600" w:hanging="360"/>
      </w:pPr>
    </w:lvl>
    <w:lvl w:ilvl="5" w:tplc="A488731C" w:tentative="1">
      <w:start w:val="1"/>
      <w:numFmt w:val="upperLetter"/>
      <w:lvlText w:val="%6."/>
      <w:lvlJc w:val="left"/>
      <w:pPr>
        <w:tabs>
          <w:tab w:val="num" w:pos="4320"/>
        </w:tabs>
        <w:ind w:left="4320" w:hanging="360"/>
      </w:pPr>
    </w:lvl>
    <w:lvl w:ilvl="6" w:tplc="8042D6FC" w:tentative="1">
      <w:start w:val="1"/>
      <w:numFmt w:val="upperLetter"/>
      <w:lvlText w:val="%7."/>
      <w:lvlJc w:val="left"/>
      <w:pPr>
        <w:tabs>
          <w:tab w:val="num" w:pos="5040"/>
        </w:tabs>
        <w:ind w:left="5040" w:hanging="360"/>
      </w:pPr>
    </w:lvl>
    <w:lvl w:ilvl="7" w:tplc="008C6006" w:tentative="1">
      <w:start w:val="1"/>
      <w:numFmt w:val="upperLetter"/>
      <w:lvlText w:val="%8."/>
      <w:lvlJc w:val="left"/>
      <w:pPr>
        <w:tabs>
          <w:tab w:val="num" w:pos="5760"/>
        </w:tabs>
        <w:ind w:left="5760" w:hanging="360"/>
      </w:pPr>
    </w:lvl>
    <w:lvl w:ilvl="8" w:tplc="1C4E388A" w:tentative="1">
      <w:start w:val="1"/>
      <w:numFmt w:val="upperLetter"/>
      <w:lvlText w:val="%9."/>
      <w:lvlJc w:val="left"/>
      <w:pPr>
        <w:tabs>
          <w:tab w:val="num" w:pos="6480"/>
        </w:tabs>
        <w:ind w:left="6480" w:hanging="360"/>
      </w:pPr>
    </w:lvl>
  </w:abstractNum>
  <w:abstractNum w:abstractNumId="20" w15:restartNumberingAfterBreak="0">
    <w:nsid w:val="237F6E1B"/>
    <w:multiLevelType w:val="hybridMultilevel"/>
    <w:tmpl w:val="C7A6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AA6FCA"/>
    <w:multiLevelType w:val="hybridMultilevel"/>
    <w:tmpl w:val="C39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4A6ACD"/>
    <w:multiLevelType w:val="hybridMultilevel"/>
    <w:tmpl w:val="2818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9150EE"/>
    <w:multiLevelType w:val="hybridMultilevel"/>
    <w:tmpl w:val="1B16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004C48"/>
    <w:multiLevelType w:val="hybridMultilevel"/>
    <w:tmpl w:val="3FC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CA22B8"/>
    <w:multiLevelType w:val="multilevel"/>
    <w:tmpl w:val="664CEA36"/>
    <w:lvl w:ilvl="0">
      <w:start w:val="1"/>
      <w:numFmt w:val="bullet"/>
      <w:lvlText w:val=""/>
      <w:lvlJc w:val="left"/>
      <w:pPr>
        <w:ind w:left="567" w:hanging="283"/>
      </w:pPr>
      <w:rPr>
        <w:rFonts w:ascii="Symbol" w:hAnsi="Symbol" w:hint="default"/>
      </w:rPr>
    </w:lvl>
    <w:lvl w:ilvl="1">
      <w:start w:val="1"/>
      <w:numFmt w:val="decimal"/>
      <w:isLgl/>
      <w:lvlText w:val="%1.%2"/>
      <w:lvlJc w:val="left"/>
      <w:pPr>
        <w:ind w:left="1134" w:hanging="283"/>
      </w:pPr>
      <w:rPr>
        <w:rFonts w:hint="default"/>
      </w:rPr>
    </w:lvl>
    <w:lvl w:ilvl="2">
      <w:start w:val="1"/>
      <w:numFmt w:val="decimal"/>
      <w:isLgl/>
      <w:lvlText w:val="%1.%2.%3"/>
      <w:lvlJc w:val="left"/>
      <w:pPr>
        <w:ind w:left="1701" w:hanging="283"/>
      </w:pPr>
      <w:rPr>
        <w:rFonts w:hint="default"/>
      </w:rPr>
    </w:lvl>
    <w:lvl w:ilvl="3">
      <w:start w:val="1"/>
      <w:numFmt w:val="decimal"/>
      <w:isLgl/>
      <w:lvlText w:val="%1.%2.%3.%4"/>
      <w:lvlJc w:val="left"/>
      <w:pPr>
        <w:ind w:left="2268" w:hanging="283"/>
      </w:pPr>
      <w:rPr>
        <w:rFonts w:hint="default"/>
      </w:rPr>
    </w:lvl>
    <w:lvl w:ilvl="4">
      <w:start w:val="1"/>
      <w:numFmt w:val="decimal"/>
      <w:isLgl/>
      <w:lvlText w:val="%1.%2.%3.%4.%5"/>
      <w:lvlJc w:val="left"/>
      <w:pPr>
        <w:ind w:left="2835" w:hanging="283"/>
      </w:pPr>
      <w:rPr>
        <w:rFonts w:hint="default"/>
      </w:rPr>
    </w:lvl>
    <w:lvl w:ilvl="5">
      <w:start w:val="1"/>
      <w:numFmt w:val="decimal"/>
      <w:isLgl/>
      <w:lvlText w:val="%1.%2.%3.%4.%5.%6"/>
      <w:lvlJc w:val="left"/>
      <w:pPr>
        <w:ind w:left="3402" w:hanging="283"/>
      </w:pPr>
      <w:rPr>
        <w:rFonts w:hint="default"/>
      </w:rPr>
    </w:lvl>
    <w:lvl w:ilvl="6">
      <w:start w:val="1"/>
      <w:numFmt w:val="decimal"/>
      <w:isLgl/>
      <w:lvlText w:val="%1.%2.%3.%4.%5.%6.%7"/>
      <w:lvlJc w:val="left"/>
      <w:pPr>
        <w:ind w:left="3969" w:hanging="283"/>
      </w:pPr>
      <w:rPr>
        <w:rFonts w:hint="default"/>
      </w:rPr>
    </w:lvl>
    <w:lvl w:ilvl="7">
      <w:start w:val="1"/>
      <w:numFmt w:val="decimal"/>
      <w:isLgl/>
      <w:lvlText w:val="%1.%2.%3.%4.%5.%6.%7.%8"/>
      <w:lvlJc w:val="left"/>
      <w:pPr>
        <w:ind w:left="4536" w:hanging="283"/>
      </w:pPr>
      <w:rPr>
        <w:rFonts w:hint="default"/>
      </w:rPr>
    </w:lvl>
    <w:lvl w:ilvl="8">
      <w:start w:val="1"/>
      <w:numFmt w:val="decimal"/>
      <w:isLgl/>
      <w:lvlText w:val="%1.%2.%3.%4.%5.%6.%7.%8.%9"/>
      <w:lvlJc w:val="left"/>
      <w:pPr>
        <w:ind w:left="5103" w:hanging="283"/>
      </w:pPr>
      <w:rPr>
        <w:rFonts w:hint="default"/>
      </w:rPr>
    </w:lvl>
  </w:abstractNum>
  <w:abstractNum w:abstractNumId="26" w15:restartNumberingAfterBreak="0">
    <w:nsid w:val="350F46A1"/>
    <w:multiLevelType w:val="hybridMultilevel"/>
    <w:tmpl w:val="C562B628"/>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9A7F2B"/>
    <w:multiLevelType w:val="hybridMultilevel"/>
    <w:tmpl w:val="2E18A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AB2AED"/>
    <w:multiLevelType w:val="hybridMultilevel"/>
    <w:tmpl w:val="1A36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601E8D"/>
    <w:multiLevelType w:val="hybridMultilevel"/>
    <w:tmpl w:val="5FD02678"/>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FB523A"/>
    <w:multiLevelType w:val="hybridMultilevel"/>
    <w:tmpl w:val="7C38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E9614FE"/>
    <w:multiLevelType w:val="hybridMultilevel"/>
    <w:tmpl w:val="08CE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D957E1"/>
    <w:multiLevelType w:val="hybridMultilevel"/>
    <w:tmpl w:val="E54AE21C"/>
    <w:lvl w:ilvl="0" w:tplc="FD683096">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46F3116"/>
    <w:multiLevelType w:val="hybridMultilevel"/>
    <w:tmpl w:val="BCBE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495717"/>
    <w:multiLevelType w:val="hybridMultilevel"/>
    <w:tmpl w:val="1D6896EC"/>
    <w:lvl w:ilvl="0" w:tplc="804A39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44365"/>
    <w:multiLevelType w:val="hybridMultilevel"/>
    <w:tmpl w:val="9DBA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0"/>
  </w:num>
  <w:num w:numId="13">
    <w:abstractNumId w:val="32"/>
  </w:num>
  <w:num w:numId="14">
    <w:abstractNumId w:val="34"/>
  </w:num>
  <w:num w:numId="15">
    <w:abstractNumId w:val="19"/>
  </w:num>
  <w:num w:numId="16">
    <w:abstractNumId w:val="38"/>
  </w:num>
  <w:num w:numId="17">
    <w:abstractNumId w:val="17"/>
  </w:num>
  <w:num w:numId="18">
    <w:abstractNumId w:val="29"/>
  </w:num>
  <w:num w:numId="19">
    <w:abstractNumId w:val="26"/>
  </w:num>
  <w:num w:numId="20">
    <w:abstractNumId w:val="18"/>
  </w:num>
  <w:num w:numId="21">
    <w:abstractNumId w:val="22"/>
  </w:num>
  <w:num w:numId="22">
    <w:abstractNumId w:val="14"/>
  </w:num>
  <w:num w:numId="23">
    <w:abstractNumId w:val="12"/>
  </w:num>
  <w:num w:numId="24">
    <w:abstractNumId w:val="24"/>
  </w:num>
  <w:num w:numId="25">
    <w:abstractNumId w:val="16"/>
  </w:num>
  <w:num w:numId="26">
    <w:abstractNumId w:val="31"/>
  </w:num>
  <w:num w:numId="27">
    <w:abstractNumId w:val="11"/>
  </w:num>
  <w:num w:numId="28">
    <w:abstractNumId w:val="21"/>
  </w:num>
  <w:num w:numId="29">
    <w:abstractNumId w:val="36"/>
  </w:num>
  <w:num w:numId="30">
    <w:abstractNumId w:val="15"/>
  </w:num>
  <w:num w:numId="31">
    <w:abstractNumId w:val="33"/>
  </w:num>
  <w:num w:numId="32">
    <w:abstractNumId w:val="28"/>
  </w:num>
  <w:num w:numId="33">
    <w:abstractNumId w:val="10"/>
  </w:num>
  <w:num w:numId="34">
    <w:abstractNumId w:val="20"/>
  </w:num>
  <w:num w:numId="35">
    <w:abstractNumId w:val="25"/>
  </w:num>
  <w:num w:numId="36">
    <w:abstractNumId w:val="27"/>
  </w:num>
  <w:num w:numId="37">
    <w:abstractNumId w:val="23"/>
  </w:num>
  <w:num w:numId="38">
    <w:abstractNumId w:val="37"/>
  </w:num>
  <w:num w:numId="39">
    <w:abstractNumId w:val="12"/>
  </w:num>
  <w:num w:numId="40">
    <w:abstractNumId w:val="24"/>
  </w:num>
  <w:num w:numId="41">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F36D08"/>
    <w:rsid w:val="00001D5E"/>
    <w:rsid w:val="000026B7"/>
    <w:rsid w:val="00004702"/>
    <w:rsid w:val="00006662"/>
    <w:rsid w:val="00010496"/>
    <w:rsid w:val="00013B29"/>
    <w:rsid w:val="000244DC"/>
    <w:rsid w:val="00030982"/>
    <w:rsid w:val="00032E19"/>
    <w:rsid w:val="00035A12"/>
    <w:rsid w:val="00037776"/>
    <w:rsid w:val="00044A14"/>
    <w:rsid w:val="00046FEC"/>
    <w:rsid w:val="000504B6"/>
    <w:rsid w:val="000605B4"/>
    <w:rsid w:val="00063F2A"/>
    <w:rsid w:val="00066EF2"/>
    <w:rsid w:val="00067DA7"/>
    <w:rsid w:val="00070DF7"/>
    <w:rsid w:val="00073731"/>
    <w:rsid w:val="00081D78"/>
    <w:rsid w:val="000839CE"/>
    <w:rsid w:val="00090373"/>
    <w:rsid w:val="000939E3"/>
    <w:rsid w:val="00093AE4"/>
    <w:rsid w:val="000B2390"/>
    <w:rsid w:val="000B4C6F"/>
    <w:rsid w:val="000B5ECD"/>
    <w:rsid w:val="000B7D67"/>
    <w:rsid w:val="000B7F42"/>
    <w:rsid w:val="000C123B"/>
    <w:rsid w:val="000D3CE8"/>
    <w:rsid w:val="000D6B90"/>
    <w:rsid w:val="000E007E"/>
    <w:rsid w:val="000F34F6"/>
    <w:rsid w:val="000F3DE2"/>
    <w:rsid w:val="000F6101"/>
    <w:rsid w:val="00102356"/>
    <w:rsid w:val="00103C26"/>
    <w:rsid w:val="00110507"/>
    <w:rsid w:val="00123499"/>
    <w:rsid w:val="00126A38"/>
    <w:rsid w:val="00130885"/>
    <w:rsid w:val="0013310C"/>
    <w:rsid w:val="0013433A"/>
    <w:rsid w:val="00141724"/>
    <w:rsid w:val="00153C43"/>
    <w:rsid w:val="001557AB"/>
    <w:rsid w:val="00156B8F"/>
    <w:rsid w:val="00157056"/>
    <w:rsid w:val="0016070D"/>
    <w:rsid w:val="00161A5D"/>
    <w:rsid w:val="001621D8"/>
    <w:rsid w:val="001665DB"/>
    <w:rsid w:val="00175A40"/>
    <w:rsid w:val="0018314A"/>
    <w:rsid w:val="00187D9D"/>
    <w:rsid w:val="00194D17"/>
    <w:rsid w:val="0019626E"/>
    <w:rsid w:val="001969D5"/>
    <w:rsid w:val="001A158E"/>
    <w:rsid w:val="001A1912"/>
    <w:rsid w:val="001A3E1D"/>
    <w:rsid w:val="001A64EF"/>
    <w:rsid w:val="001B2760"/>
    <w:rsid w:val="001C311A"/>
    <w:rsid w:val="001C36C6"/>
    <w:rsid w:val="001C4816"/>
    <w:rsid w:val="001E141E"/>
    <w:rsid w:val="001E25CB"/>
    <w:rsid w:val="001E5540"/>
    <w:rsid w:val="001F07CC"/>
    <w:rsid w:val="001F231D"/>
    <w:rsid w:val="001F2EB7"/>
    <w:rsid w:val="001F354D"/>
    <w:rsid w:val="001F63F7"/>
    <w:rsid w:val="00200115"/>
    <w:rsid w:val="0020045C"/>
    <w:rsid w:val="00200483"/>
    <w:rsid w:val="00202511"/>
    <w:rsid w:val="002034A0"/>
    <w:rsid w:val="00211F81"/>
    <w:rsid w:val="00216496"/>
    <w:rsid w:val="002176CF"/>
    <w:rsid w:val="0022013A"/>
    <w:rsid w:val="002235B1"/>
    <w:rsid w:val="002246C0"/>
    <w:rsid w:val="00225E51"/>
    <w:rsid w:val="00235F3E"/>
    <w:rsid w:val="002368D7"/>
    <w:rsid w:val="00244DE4"/>
    <w:rsid w:val="00244E6A"/>
    <w:rsid w:val="00245D8F"/>
    <w:rsid w:val="002536CE"/>
    <w:rsid w:val="00256F51"/>
    <w:rsid w:val="00264C98"/>
    <w:rsid w:val="00271899"/>
    <w:rsid w:val="00280BAF"/>
    <w:rsid w:val="002817EC"/>
    <w:rsid w:val="0028468A"/>
    <w:rsid w:val="00286043"/>
    <w:rsid w:val="002871C4"/>
    <w:rsid w:val="00287CB1"/>
    <w:rsid w:val="00287E28"/>
    <w:rsid w:val="002939E3"/>
    <w:rsid w:val="00296E79"/>
    <w:rsid w:val="002A20BF"/>
    <w:rsid w:val="002A5B6D"/>
    <w:rsid w:val="002B6D83"/>
    <w:rsid w:val="002C4FD1"/>
    <w:rsid w:val="002E1350"/>
    <w:rsid w:val="002F194E"/>
    <w:rsid w:val="002F3283"/>
    <w:rsid w:val="002F5923"/>
    <w:rsid w:val="002F6AF1"/>
    <w:rsid w:val="00304AC2"/>
    <w:rsid w:val="00305D0F"/>
    <w:rsid w:val="003176A8"/>
    <w:rsid w:val="0032137A"/>
    <w:rsid w:val="00332D8A"/>
    <w:rsid w:val="00335CC9"/>
    <w:rsid w:val="0034372F"/>
    <w:rsid w:val="00343B6C"/>
    <w:rsid w:val="00351A7F"/>
    <w:rsid w:val="0035376D"/>
    <w:rsid w:val="00353A0C"/>
    <w:rsid w:val="00353A3E"/>
    <w:rsid w:val="00354114"/>
    <w:rsid w:val="0036142F"/>
    <w:rsid w:val="00380754"/>
    <w:rsid w:val="003816BE"/>
    <w:rsid w:val="003858D4"/>
    <w:rsid w:val="00391B80"/>
    <w:rsid w:val="00392841"/>
    <w:rsid w:val="00396B9E"/>
    <w:rsid w:val="00396FBF"/>
    <w:rsid w:val="003A22AD"/>
    <w:rsid w:val="003A39A9"/>
    <w:rsid w:val="003A4190"/>
    <w:rsid w:val="003C0FAB"/>
    <w:rsid w:val="003C4638"/>
    <w:rsid w:val="003C4751"/>
    <w:rsid w:val="003C6AFC"/>
    <w:rsid w:val="003D1A8A"/>
    <w:rsid w:val="003D1C83"/>
    <w:rsid w:val="003D28F1"/>
    <w:rsid w:val="003E0273"/>
    <w:rsid w:val="003E0336"/>
    <w:rsid w:val="003E080C"/>
    <w:rsid w:val="003E2493"/>
    <w:rsid w:val="003F1995"/>
    <w:rsid w:val="00406B1F"/>
    <w:rsid w:val="00406C44"/>
    <w:rsid w:val="0040743F"/>
    <w:rsid w:val="004158B8"/>
    <w:rsid w:val="00424062"/>
    <w:rsid w:val="004240DE"/>
    <w:rsid w:val="004248D7"/>
    <w:rsid w:val="00426CC7"/>
    <w:rsid w:val="0043088C"/>
    <w:rsid w:val="004374A7"/>
    <w:rsid w:val="00437B2F"/>
    <w:rsid w:val="004537F1"/>
    <w:rsid w:val="004563CA"/>
    <w:rsid w:val="004567A3"/>
    <w:rsid w:val="004577FB"/>
    <w:rsid w:val="0046314D"/>
    <w:rsid w:val="00472633"/>
    <w:rsid w:val="004772F9"/>
    <w:rsid w:val="00483F85"/>
    <w:rsid w:val="004854E3"/>
    <w:rsid w:val="00485FEB"/>
    <w:rsid w:val="00486F11"/>
    <w:rsid w:val="00492818"/>
    <w:rsid w:val="00493273"/>
    <w:rsid w:val="00496AAA"/>
    <w:rsid w:val="004A3552"/>
    <w:rsid w:val="004A6ABA"/>
    <w:rsid w:val="004A747A"/>
    <w:rsid w:val="004B492A"/>
    <w:rsid w:val="004B6A86"/>
    <w:rsid w:val="004B7128"/>
    <w:rsid w:val="004C1059"/>
    <w:rsid w:val="004C3EC9"/>
    <w:rsid w:val="004C773F"/>
    <w:rsid w:val="004D2940"/>
    <w:rsid w:val="004D53D3"/>
    <w:rsid w:val="004D6DE9"/>
    <w:rsid w:val="004E5B09"/>
    <w:rsid w:val="00500F30"/>
    <w:rsid w:val="00526670"/>
    <w:rsid w:val="005302C6"/>
    <w:rsid w:val="005334FE"/>
    <w:rsid w:val="0054053F"/>
    <w:rsid w:val="00542132"/>
    <w:rsid w:val="00542B0A"/>
    <w:rsid w:val="00552354"/>
    <w:rsid w:val="005524AA"/>
    <w:rsid w:val="005542E8"/>
    <w:rsid w:val="005579B3"/>
    <w:rsid w:val="00557B8F"/>
    <w:rsid w:val="0056245C"/>
    <w:rsid w:val="00566946"/>
    <w:rsid w:val="005729ED"/>
    <w:rsid w:val="00573D2B"/>
    <w:rsid w:val="00575851"/>
    <w:rsid w:val="00586AEB"/>
    <w:rsid w:val="00587526"/>
    <w:rsid w:val="00593712"/>
    <w:rsid w:val="005A1330"/>
    <w:rsid w:val="005A2710"/>
    <w:rsid w:val="005B0836"/>
    <w:rsid w:val="005B29E6"/>
    <w:rsid w:val="005B34A4"/>
    <w:rsid w:val="005B4563"/>
    <w:rsid w:val="005C32FB"/>
    <w:rsid w:val="005C3925"/>
    <w:rsid w:val="005C48F2"/>
    <w:rsid w:val="005C551E"/>
    <w:rsid w:val="005C606A"/>
    <w:rsid w:val="005C63AA"/>
    <w:rsid w:val="005D188D"/>
    <w:rsid w:val="005D4ADD"/>
    <w:rsid w:val="005E2ADC"/>
    <w:rsid w:val="005E30DA"/>
    <w:rsid w:val="005F398F"/>
    <w:rsid w:val="005F42C5"/>
    <w:rsid w:val="005F62C9"/>
    <w:rsid w:val="00601D4A"/>
    <w:rsid w:val="00604F8D"/>
    <w:rsid w:val="00612A08"/>
    <w:rsid w:val="00612AE4"/>
    <w:rsid w:val="006239E7"/>
    <w:rsid w:val="00623C1F"/>
    <w:rsid w:val="00626DEA"/>
    <w:rsid w:val="006358CC"/>
    <w:rsid w:val="00642100"/>
    <w:rsid w:val="0064235A"/>
    <w:rsid w:val="006456FB"/>
    <w:rsid w:val="00650B48"/>
    <w:rsid w:val="0065175D"/>
    <w:rsid w:val="006536B9"/>
    <w:rsid w:val="00656964"/>
    <w:rsid w:val="00670DBC"/>
    <w:rsid w:val="006730FB"/>
    <w:rsid w:val="00673943"/>
    <w:rsid w:val="006774D3"/>
    <w:rsid w:val="006856AB"/>
    <w:rsid w:val="00690EC1"/>
    <w:rsid w:val="00695098"/>
    <w:rsid w:val="006961C4"/>
    <w:rsid w:val="006A6431"/>
    <w:rsid w:val="006A6FD0"/>
    <w:rsid w:val="006B56F5"/>
    <w:rsid w:val="006B639A"/>
    <w:rsid w:val="006C20CD"/>
    <w:rsid w:val="006D1BF1"/>
    <w:rsid w:val="006D208A"/>
    <w:rsid w:val="006E0369"/>
    <w:rsid w:val="006E1B8C"/>
    <w:rsid w:val="006E764A"/>
    <w:rsid w:val="006F5181"/>
    <w:rsid w:val="007024E7"/>
    <w:rsid w:val="00705AE9"/>
    <w:rsid w:val="0070698F"/>
    <w:rsid w:val="0070744E"/>
    <w:rsid w:val="00707792"/>
    <w:rsid w:val="00716F08"/>
    <w:rsid w:val="0072047E"/>
    <w:rsid w:val="00725E48"/>
    <w:rsid w:val="0072794C"/>
    <w:rsid w:val="00730501"/>
    <w:rsid w:val="00743D14"/>
    <w:rsid w:val="00746DF2"/>
    <w:rsid w:val="007532A2"/>
    <w:rsid w:val="00753E8C"/>
    <w:rsid w:val="007550D9"/>
    <w:rsid w:val="00755649"/>
    <w:rsid w:val="00757F88"/>
    <w:rsid w:val="007643BC"/>
    <w:rsid w:val="00765D7A"/>
    <w:rsid w:val="00772ACD"/>
    <w:rsid w:val="00773B0F"/>
    <w:rsid w:val="00774973"/>
    <w:rsid w:val="00782FC3"/>
    <w:rsid w:val="00792A24"/>
    <w:rsid w:val="00792D7D"/>
    <w:rsid w:val="007A01B1"/>
    <w:rsid w:val="007A0383"/>
    <w:rsid w:val="007A3855"/>
    <w:rsid w:val="007A3971"/>
    <w:rsid w:val="007B34F4"/>
    <w:rsid w:val="007B71AA"/>
    <w:rsid w:val="007C4E37"/>
    <w:rsid w:val="007D39F2"/>
    <w:rsid w:val="007D72E3"/>
    <w:rsid w:val="007E01F1"/>
    <w:rsid w:val="007E4FCE"/>
    <w:rsid w:val="007E75B4"/>
    <w:rsid w:val="007E7BEA"/>
    <w:rsid w:val="007F048C"/>
    <w:rsid w:val="00810574"/>
    <w:rsid w:val="00811B7C"/>
    <w:rsid w:val="008122E3"/>
    <w:rsid w:val="00812F12"/>
    <w:rsid w:val="008173AB"/>
    <w:rsid w:val="008207C7"/>
    <w:rsid w:val="00826247"/>
    <w:rsid w:val="00826BF8"/>
    <w:rsid w:val="00834895"/>
    <w:rsid w:val="008367FA"/>
    <w:rsid w:val="00837512"/>
    <w:rsid w:val="00842B7B"/>
    <w:rsid w:val="0084487B"/>
    <w:rsid w:val="0084716E"/>
    <w:rsid w:val="00857895"/>
    <w:rsid w:val="00862FC7"/>
    <w:rsid w:val="00865880"/>
    <w:rsid w:val="008724BB"/>
    <w:rsid w:val="008729DF"/>
    <w:rsid w:val="00872DFB"/>
    <w:rsid w:val="00874FF4"/>
    <w:rsid w:val="00876DF2"/>
    <w:rsid w:val="00891C67"/>
    <w:rsid w:val="008938C6"/>
    <w:rsid w:val="0089415B"/>
    <w:rsid w:val="008A049B"/>
    <w:rsid w:val="008A34E9"/>
    <w:rsid w:val="008A5D5C"/>
    <w:rsid w:val="008B167C"/>
    <w:rsid w:val="008B7695"/>
    <w:rsid w:val="008C2AFE"/>
    <w:rsid w:val="008C3E7B"/>
    <w:rsid w:val="008C51FC"/>
    <w:rsid w:val="008D3269"/>
    <w:rsid w:val="008D4FA6"/>
    <w:rsid w:val="008D75CD"/>
    <w:rsid w:val="008E001B"/>
    <w:rsid w:val="008E302A"/>
    <w:rsid w:val="008F63D7"/>
    <w:rsid w:val="0091753D"/>
    <w:rsid w:val="00922EC9"/>
    <w:rsid w:val="009305FD"/>
    <w:rsid w:val="00931A78"/>
    <w:rsid w:val="009343E2"/>
    <w:rsid w:val="00934AA6"/>
    <w:rsid w:val="00935EF1"/>
    <w:rsid w:val="00961FF7"/>
    <w:rsid w:val="009664AB"/>
    <w:rsid w:val="00966B3C"/>
    <w:rsid w:val="00967B76"/>
    <w:rsid w:val="00971DAB"/>
    <w:rsid w:val="00972F76"/>
    <w:rsid w:val="00973782"/>
    <w:rsid w:val="009775FD"/>
    <w:rsid w:val="00977CB6"/>
    <w:rsid w:val="0098681E"/>
    <w:rsid w:val="00987522"/>
    <w:rsid w:val="009A16F2"/>
    <w:rsid w:val="009A423C"/>
    <w:rsid w:val="009A53CB"/>
    <w:rsid w:val="009A5BE0"/>
    <w:rsid w:val="009A77E8"/>
    <w:rsid w:val="009B60B6"/>
    <w:rsid w:val="009B716F"/>
    <w:rsid w:val="009C1E41"/>
    <w:rsid w:val="009C5DD6"/>
    <w:rsid w:val="009C6D31"/>
    <w:rsid w:val="009E17E8"/>
    <w:rsid w:val="009E1FAD"/>
    <w:rsid w:val="009E4807"/>
    <w:rsid w:val="009E51DD"/>
    <w:rsid w:val="009E78FA"/>
    <w:rsid w:val="009F052A"/>
    <w:rsid w:val="009F0C9F"/>
    <w:rsid w:val="009F1A35"/>
    <w:rsid w:val="009F4872"/>
    <w:rsid w:val="009F5706"/>
    <w:rsid w:val="009F7021"/>
    <w:rsid w:val="00A03EF7"/>
    <w:rsid w:val="00A10B19"/>
    <w:rsid w:val="00A11EAD"/>
    <w:rsid w:val="00A130FC"/>
    <w:rsid w:val="00A153A7"/>
    <w:rsid w:val="00A256A4"/>
    <w:rsid w:val="00A3131B"/>
    <w:rsid w:val="00A31ECE"/>
    <w:rsid w:val="00A33491"/>
    <w:rsid w:val="00A435B5"/>
    <w:rsid w:val="00A43DF5"/>
    <w:rsid w:val="00A4481B"/>
    <w:rsid w:val="00A4554D"/>
    <w:rsid w:val="00A530D5"/>
    <w:rsid w:val="00A56E51"/>
    <w:rsid w:val="00A600E9"/>
    <w:rsid w:val="00A63059"/>
    <w:rsid w:val="00A6468A"/>
    <w:rsid w:val="00A6673F"/>
    <w:rsid w:val="00A70AD9"/>
    <w:rsid w:val="00A7137D"/>
    <w:rsid w:val="00A73590"/>
    <w:rsid w:val="00A74854"/>
    <w:rsid w:val="00A90E05"/>
    <w:rsid w:val="00A9418B"/>
    <w:rsid w:val="00AA4BDA"/>
    <w:rsid w:val="00AA4F02"/>
    <w:rsid w:val="00AA7449"/>
    <w:rsid w:val="00AB073A"/>
    <w:rsid w:val="00AB3DEA"/>
    <w:rsid w:val="00AB465B"/>
    <w:rsid w:val="00AB4A14"/>
    <w:rsid w:val="00AC15B5"/>
    <w:rsid w:val="00AC37AB"/>
    <w:rsid w:val="00AC53E0"/>
    <w:rsid w:val="00AC59E8"/>
    <w:rsid w:val="00AC7ADA"/>
    <w:rsid w:val="00AD2B9D"/>
    <w:rsid w:val="00AD4F28"/>
    <w:rsid w:val="00AD6018"/>
    <w:rsid w:val="00AD6757"/>
    <w:rsid w:val="00AE25FA"/>
    <w:rsid w:val="00AE44D9"/>
    <w:rsid w:val="00AE54CF"/>
    <w:rsid w:val="00AE588B"/>
    <w:rsid w:val="00AF0F45"/>
    <w:rsid w:val="00AF2701"/>
    <w:rsid w:val="00AF55CF"/>
    <w:rsid w:val="00AF5B8A"/>
    <w:rsid w:val="00B00011"/>
    <w:rsid w:val="00B02CC3"/>
    <w:rsid w:val="00B04529"/>
    <w:rsid w:val="00B10BC4"/>
    <w:rsid w:val="00B13633"/>
    <w:rsid w:val="00B15E35"/>
    <w:rsid w:val="00B1691E"/>
    <w:rsid w:val="00B3403D"/>
    <w:rsid w:val="00B36C42"/>
    <w:rsid w:val="00B403A6"/>
    <w:rsid w:val="00B45C85"/>
    <w:rsid w:val="00B5012E"/>
    <w:rsid w:val="00B5271C"/>
    <w:rsid w:val="00B615B3"/>
    <w:rsid w:val="00B61DE7"/>
    <w:rsid w:val="00B64C5C"/>
    <w:rsid w:val="00B661B1"/>
    <w:rsid w:val="00B721E9"/>
    <w:rsid w:val="00B72AB0"/>
    <w:rsid w:val="00B746A5"/>
    <w:rsid w:val="00B75E44"/>
    <w:rsid w:val="00B76E54"/>
    <w:rsid w:val="00B80D29"/>
    <w:rsid w:val="00B81497"/>
    <w:rsid w:val="00B86149"/>
    <w:rsid w:val="00B86C6E"/>
    <w:rsid w:val="00B87A53"/>
    <w:rsid w:val="00B905DD"/>
    <w:rsid w:val="00B91BC4"/>
    <w:rsid w:val="00B92E10"/>
    <w:rsid w:val="00B94D8A"/>
    <w:rsid w:val="00BA35E9"/>
    <w:rsid w:val="00BA3AA6"/>
    <w:rsid w:val="00BC3545"/>
    <w:rsid w:val="00BD1DC3"/>
    <w:rsid w:val="00BD4A6F"/>
    <w:rsid w:val="00BD4C9D"/>
    <w:rsid w:val="00BD6519"/>
    <w:rsid w:val="00BE03A0"/>
    <w:rsid w:val="00BE39AD"/>
    <w:rsid w:val="00BF337F"/>
    <w:rsid w:val="00BF788E"/>
    <w:rsid w:val="00C00315"/>
    <w:rsid w:val="00C0537B"/>
    <w:rsid w:val="00C11D44"/>
    <w:rsid w:val="00C21128"/>
    <w:rsid w:val="00C22A67"/>
    <w:rsid w:val="00C22F5B"/>
    <w:rsid w:val="00C2422C"/>
    <w:rsid w:val="00C30623"/>
    <w:rsid w:val="00C30F38"/>
    <w:rsid w:val="00C41611"/>
    <w:rsid w:val="00C45BA7"/>
    <w:rsid w:val="00C526F9"/>
    <w:rsid w:val="00C5305D"/>
    <w:rsid w:val="00C62689"/>
    <w:rsid w:val="00C67E91"/>
    <w:rsid w:val="00C7173E"/>
    <w:rsid w:val="00C72A3C"/>
    <w:rsid w:val="00C9041C"/>
    <w:rsid w:val="00C97600"/>
    <w:rsid w:val="00CA686D"/>
    <w:rsid w:val="00CC2912"/>
    <w:rsid w:val="00CC48DC"/>
    <w:rsid w:val="00CC5408"/>
    <w:rsid w:val="00CC6646"/>
    <w:rsid w:val="00CC7AB6"/>
    <w:rsid w:val="00CD0C7B"/>
    <w:rsid w:val="00CD1FC8"/>
    <w:rsid w:val="00CD317D"/>
    <w:rsid w:val="00CE3D1F"/>
    <w:rsid w:val="00CE4784"/>
    <w:rsid w:val="00CF0224"/>
    <w:rsid w:val="00CF3968"/>
    <w:rsid w:val="00CF5511"/>
    <w:rsid w:val="00D00B43"/>
    <w:rsid w:val="00D05083"/>
    <w:rsid w:val="00D076CF"/>
    <w:rsid w:val="00D11FD9"/>
    <w:rsid w:val="00D1344B"/>
    <w:rsid w:val="00D170D8"/>
    <w:rsid w:val="00D22434"/>
    <w:rsid w:val="00D3080E"/>
    <w:rsid w:val="00D349E3"/>
    <w:rsid w:val="00D36132"/>
    <w:rsid w:val="00D4675F"/>
    <w:rsid w:val="00D51DB0"/>
    <w:rsid w:val="00D54F0A"/>
    <w:rsid w:val="00D56585"/>
    <w:rsid w:val="00D5765A"/>
    <w:rsid w:val="00D636B9"/>
    <w:rsid w:val="00D63D68"/>
    <w:rsid w:val="00D66A53"/>
    <w:rsid w:val="00D83620"/>
    <w:rsid w:val="00D86405"/>
    <w:rsid w:val="00D938D5"/>
    <w:rsid w:val="00D94E11"/>
    <w:rsid w:val="00D96750"/>
    <w:rsid w:val="00D97334"/>
    <w:rsid w:val="00DA0C4B"/>
    <w:rsid w:val="00DA2A82"/>
    <w:rsid w:val="00DA68BB"/>
    <w:rsid w:val="00DB2716"/>
    <w:rsid w:val="00DB2F40"/>
    <w:rsid w:val="00DB53EF"/>
    <w:rsid w:val="00DB67BE"/>
    <w:rsid w:val="00DD178D"/>
    <w:rsid w:val="00DD4B78"/>
    <w:rsid w:val="00DD7001"/>
    <w:rsid w:val="00DE65C1"/>
    <w:rsid w:val="00DE7F01"/>
    <w:rsid w:val="00DF1B27"/>
    <w:rsid w:val="00E00979"/>
    <w:rsid w:val="00E04EC0"/>
    <w:rsid w:val="00E209A8"/>
    <w:rsid w:val="00E2257E"/>
    <w:rsid w:val="00E277D2"/>
    <w:rsid w:val="00E31DD4"/>
    <w:rsid w:val="00E3406C"/>
    <w:rsid w:val="00E4244C"/>
    <w:rsid w:val="00E45AC9"/>
    <w:rsid w:val="00E47B32"/>
    <w:rsid w:val="00E52BD8"/>
    <w:rsid w:val="00E5696D"/>
    <w:rsid w:val="00E56AB5"/>
    <w:rsid w:val="00E57D5B"/>
    <w:rsid w:val="00E61615"/>
    <w:rsid w:val="00E61AE4"/>
    <w:rsid w:val="00E61DCD"/>
    <w:rsid w:val="00E67057"/>
    <w:rsid w:val="00E67748"/>
    <w:rsid w:val="00E67CF2"/>
    <w:rsid w:val="00E720EA"/>
    <w:rsid w:val="00E839CB"/>
    <w:rsid w:val="00E94149"/>
    <w:rsid w:val="00EA200B"/>
    <w:rsid w:val="00EA2251"/>
    <w:rsid w:val="00EB3A3B"/>
    <w:rsid w:val="00EB5F45"/>
    <w:rsid w:val="00EB6F69"/>
    <w:rsid w:val="00EB7156"/>
    <w:rsid w:val="00EB728B"/>
    <w:rsid w:val="00EC428E"/>
    <w:rsid w:val="00ED0D66"/>
    <w:rsid w:val="00ED3772"/>
    <w:rsid w:val="00ED3C6F"/>
    <w:rsid w:val="00ED4161"/>
    <w:rsid w:val="00ED6AC4"/>
    <w:rsid w:val="00EE105D"/>
    <w:rsid w:val="00EE17C9"/>
    <w:rsid w:val="00EE5974"/>
    <w:rsid w:val="00EF1932"/>
    <w:rsid w:val="00EF4AE6"/>
    <w:rsid w:val="00EF6EA0"/>
    <w:rsid w:val="00F0012F"/>
    <w:rsid w:val="00F016EB"/>
    <w:rsid w:val="00F01903"/>
    <w:rsid w:val="00F02110"/>
    <w:rsid w:val="00F06FD2"/>
    <w:rsid w:val="00F1413C"/>
    <w:rsid w:val="00F14D97"/>
    <w:rsid w:val="00F15B12"/>
    <w:rsid w:val="00F26D3E"/>
    <w:rsid w:val="00F26EAC"/>
    <w:rsid w:val="00F35683"/>
    <w:rsid w:val="00F36D08"/>
    <w:rsid w:val="00F401A1"/>
    <w:rsid w:val="00F41A80"/>
    <w:rsid w:val="00F42CEC"/>
    <w:rsid w:val="00F47CB3"/>
    <w:rsid w:val="00F502ED"/>
    <w:rsid w:val="00F52581"/>
    <w:rsid w:val="00F5320A"/>
    <w:rsid w:val="00F5362F"/>
    <w:rsid w:val="00F60297"/>
    <w:rsid w:val="00F61AE9"/>
    <w:rsid w:val="00F65766"/>
    <w:rsid w:val="00F67147"/>
    <w:rsid w:val="00F67C76"/>
    <w:rsid w:val="00F7156C"/>
    <w:rsid w:val="00F72499"/>
    <w:rsid w:val="00F731C7"/>
    <w:rsid w:val="00F77FA2"/>
    <w:rsid w:val="00F87B0A"/>
    <w:rsid w:val="00F9313F"/>
    <w:rsid w:val="00F94F7F"/>
    <w:rsid w:val="00F95863"/>
    <w:rsid w:val="00FA1456"/>
    <w:rsid w:val="00FA32EC"/>
    <w:rsid w:val="00FA3929"/>
    <w:rsid w:val="00FA6C44"/>
    <w:rsid w:val="00FA7C17"/>
    <w:rsid w:val="00FB2976"/>
    <w:rsid w:val="00FB31B6"/>
    <w:rsid w:val="00FB57D7"/>
    <w:rsid w:val="00FC2AFB"/>
    <w:rsid w:val="00FC4B3D"/>
    <w:rsid w:val="00FD1AD9"/>
    <w:rsid w:val="00FD4519"/>
    <w:rsid w:val="00FD63DA"/>
    <w:rsid w:val="00FE5E86"/>
    <w:rsid w:val="00FE62C3"/>
    <w:rsid w:val="00FF3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992747"/>
  <w15:docId w15:val="{D5841C1E-D771-41A3-95CE-CF3397E5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link w:val="Heading1Char"/>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qFormat/>
    <w:rsid w:val="008122E3"/>
    <w:pPr>
      <w:keepNext/>
      <w:spacing w:before="480" w:after="240"/>
      <w:outlineLvl w:val="1"/>
    </w:pPr>
    <w:rPr>
      <w:rFonts w:ascii="Arial" w:hAnsi="Arial" w:cs="Arial"/>
      <w:b/>
      <w:color w:val="8F23B3"/>
      <w:sz w:val="32"/>
      <w:szCs w:val="32"/>
    </w:rPr>
  </w:style>
  <w:style w:type="paragraph" w:styleId="Heading3">
    <w:name w:val="heading 3"/>
    <w:next w:val="BodyText"/>
    <w:link w:val="Heading3Char"/>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rsid w:val="00AB465B"/>
    <w:pPr>
      <w:spacing w:before="240" w:after="60"/>
      <w:outlineLvl w:val="5"/>
    </w:pPr>
    <w:rPr>
      <w:rFonts w:ascii="Times New Roman" w:hAnsi="Times New Roman"/>
      <w:b/>
      <w:bCs/>
      <w:sz w:val="22"/>
      <w:szCs w:val="22"/>
    </w:rPr>
  </w:style>
  <w:style w:type="paragraph" w:styleId="Heading7">
    <w:name w:val="heading 7"/>
    <w:basedOn w:val="Normal"/>
    <w:next w:val="Normal"/>
    <w:rsid w:val="00AB465B"/>
    <w:pPr>
      <w:spacing w:before="240" w:after="60"/>
      <w:outlineLvl w:val="6"/>
    </w:pPr>
    <w:rPr>
      <w:rFonts w:ascii="Times New Roman" w:hAnsi="Times New Roman"/>
    </w:rPr>
  </w:style>
  <w:style w:type="paragraph" w:styleId="Heading8">
    <w:name w:val="heading 8"/>
    <w:basedOn w:val="Normal"/>
    <w:next w:val="Normal"/>
    <w:rsid w:val="00AB465B"/>
    <w:pPr>
      <w:spacing w:before="240" w:after="60"/>
      <w:outlineLvl w:val="7"/>
    </w:pPr>
    <w:rPr>
      <w:rFonts w:ascii="Times New Roman" w:hAnsi="Times New Roman"/>
      <w:i/>
      <w:iCs/>
    </w:rPr>
  </w:style>
  <w:style w:type="paragraph" w:styleId="Heading9">
    <w:name w:val="heading 9"/>
    <w:basedOn w:val="Normal"/>
    <w:next w:val="Normal"/>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link w:val="HeaderChar"/>
    <w:uiPriority w:val="99"/>
    <w:rsid w:val="00073731"/>
    <w:pPr>
      <w:jc w:val="right"/>
    </w:pPr>
    <w:rPr>
      <w:rFonts w:ascii="Arial" w:hAnsi="Arial"/>
      <w:b/>
      <w:color w:val="8F23B3"/>
      <w:szCs w:val="24"/>
    </w:rPr>
  </w:style>
  <w:style w:type="paragraph" w:styleId="Footer">
    <w:name w:val="footer"/>
    <w:link w:val="FooterChar"/>
    <w:uiPriority w:val="99"/>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semiHidden/>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numPr>
        <w:numId w:val="1"/>
      </w:num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semiHidden/>
    <w:rsid w:val="00AB465B"/>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6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CD317D"/>
    <w:pPr>
      <w:tabs>
        <w:tab w:val="right" w:pos="9639"/>
      </w:tabs>
      <w:spacing w:before="240" w:after="120" w:line="288" w:lineRule="auto"/>
    </w:pPr>
    <w:rPr>
      <w:rFonts w:ascii="Arial" w:hAnsi="Arial"/>
      <w:sz w:val="24"/>
      <w:szCs w:val="24"/>
    </w:rPr>
  </w:style>
  <w:style w:type="paragraph" w:styleId="TOC2">
    <w:name w:val="toc 2"/>
    <w:uiPriority w:val="39"/>
    <w:rsid w:val="00CD317D"/>
    <w:pPr>
      <w:tabs>
        <w:tab w:val="right" w:pos="9639"/>
      </w:tabs>
      <w:spacing w:before="120" w:after="120" w:line="288" w:lineRule="auto"/>
      <w:ind w:left="454"/>
    </w:pPr>
    <w:rPr>
      <w:rFonts w:ascii="Arial" w:hAnsi="Arial"/>
      <w:sz w:val="24"/>
      <w:szCs w:val="24"/>
    </w:rPr>
  </w:style>
  <w:style w:type="paragraph" w:styleId="TOC3">
    <w:name w:val="toc 3"/>
    <w:uiPriority w:val="39"/>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4"/>
      </w:numPr>
    </w:pPr>
  </w:style>
  <w:style w:type="character" w:styleId="FootnoteReference">
    <w:name w:val="footnote reference"/>
    <w:semiHidden/>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semiHidden/>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customStyle="1" w:styleId="Sectiontitle">
    <w:name w:val="Section title"/>
    <w:next w:val="Normal"/>
    <w:qFormat/>
    <w:rsid w:val="007E7BEA"/>
    <w:rPr>
      <w:rFonts w:ascii="Arial" w:hAnsi="Arial" w:cs="Arial"/>
      <w:color w:val="8F23B3"/>
      <w:sz w:val="52"/>
      <w:szCs w:val="52"/>
    </w:rPr>
  </w:style>
  <w:style w:type="character" w:customStyle="1" w:styleId="HeaderChar">
    <w:name w:val="Header Char"/>
    <w:basedOn w:val="DefaultParagraphFont"/>
    <w:link w:val="Header"/>
    <w:uiPriority w:val="99"/>
    <w:rsid w:val="007E7BEA"/>
    <w:rPr>
      <w:rFonts w:ascii="Arial" w:hAnsi="Arial"/>
      <w:b/>
      <w:color w:val="8F23B3"/>
      <w:szCs w:val="24"/>
    </w:rPr>
  </w:style>
  <w:style w:type="paragraph" w:styleId="NoSpacing">
    <w:name w:val="No Spacing"/>
    <w:uiPriority w:val="1"/>
    <w:rsid w:val="007E7BEA"/>
    <w:rPr>
      <w:rFonts w:ascii="Arial" w:hAnsi="Arial"/>
      <w:sz w:val="24"/>
      <w:szCs w:val="24"/>
    </w:rPr>
  </w:style>
  <w:style w:type="paragraph" w:customStyle="1" w:styleId="Bodycopy">
    <w:name w:val="Body copy"/>
    <w:link w:val="BodycopyChar"/>
    <w:rsid w:val="007E7BEA"/>
    <w:rPr>
      <w:rFonts w:ascii="Arial" w:hAnsi="Arial" w:cs="Arial"/>
      <w:sz w:val="24"/>
      <w:szCs w:val="24"/>
    </w:rPr>
  </w:style>
  <w:style w:type="character" w:customStyle="1" w:styleId="BodycopyChar">
    <w:name w:val="Body copy Char"/>
    <w:basedOn w:val="DefaultParagraphFont"/>
    <w:link w:val="Bodycopy"/>
    <w:rsid w:val="007E7BEA"/>
    <w:rPr>
      <w:rFonts w:ascii="Arial" w:hAnsi="Arial" w:cs="Arial"/>
      <w:sz w:val="24"/>
      <w:szCs w:val="24"/>
    </w:rPr>
  </w:style>
  <w:style w:type="paragraph" w:customStyle="1" w:styleId="Subheading1">
    <w:name w:val="Subheading 1"/>
    <w:next w:val="Bodycopy"/>
    <w:qFormat/>
    <w:rsid w:val="007E7BEA"/>
    <w:rPr>
      <w:rFonts w:ascii="Arial" w:hAnsi="Arial" w:cs="Arial"/>
      <w:b/>
      <w:color w:val="8F23B3"/>
      <w:sz w:val="32"/>
      <w:szCs w:val="32"/>
    </w:rPr>
  </w:style>
  <w:style w:type="table" w:customStyle="1" w:styleId="Table">
    <w:name w:val="Table"/>
    <w:basedOn w:val="TableNormal"/>
    <w:uiPriority w:val="99"/>
    <w:rsid w:val="007E7BEA"/>
    <w:rPr>
      <w:rFonts w:ascii="Arial" w:hAnsi="Arial"/>
    </w:rPr>
    <w:tblPr>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Pr>
    <w:tcPr>
      <w:shd w:val="clear" w:color="auto" w:fill="F4E9F7"/>
    </w:tcPr>
    <w:tblStylePr w:type="firstRow">
      <w:rPr>
        <w:b/>
        <w:color w:val="000000" w:themeColor="text1"/>
      </w:rPr>
      <w:tblPr/>
      <w:tcPr>
        <w:shd w:val="clear" w:color="auto" w:fill="D2A7E1"/>
      </w:tcPr>
    </w:tblStylePr>
  </w:style>
  <w:style w:type="paragraph" w:customStyle="1" w:styleId="Tableheader">
    <w:name w:val="Table header"/>
    <w:basedOn w:val="Bodycopy"/>
    <w:link w:val="TableheaderChar"/>
    <w:qFormat/>
    <w:rsid w:val="007E7BEA"/>
    <w:pPr>
      <w:jc w:val="both"/>
    </w:pPr>
    <w:rPr>
      <w:b/>
      <w:color w:val="FFFFFF"/>
      <w:sz w:val="22"/>
      <w:szCs w:val="22"/>
    </w:rPr>
  </w:style>
  <w:style w:type="character" w:customStyle="1" w:styleId="TableheaderChar">
    <w:name w:val="Table header Char"/>
    <w:basedOn w:val="BodycopyChar"/>
    <w:link w:val="Tableheader"/>
    <w:rsid w:val="007E7BEA"/>
    <w:rPr>
      <w:rFonts w:ascii="Arial" w:hAnsi="Arial" w:cs="Arial"/>
      <w:b/>
      <w:color w:val="FFFFFF"/>
      <w:sz w:val="22"/>
      <w:szCs w:val="22"/>
    </w:rPr>
  </w:style>
  <w:style w:type="character" w:customStyle="1" w:styleId="FooterChar">
    <w:name w:val="Footer Char"/>
    <w:basedOn w:val="DefaultParagraphFont"/>
    <w:link w:val="Footer"/>
    <w:uiPriority w:val="99"/>
    <w:rsid w:val="007E7BEA"/>
    <w:rPr>
      <w:rFonts w:ascii="Arial" w:hAnsi="Arial"/>
      <w:szCs w:val="24"/>
    </w:rPr>
  </w:style>
  <w:style w:type="paragraph" w:styleId="ListParagraph">
    <w:name w:val="List Paragraph"/>
    <w:aliases w:val="Paragraph"/>
    <w:basedOn w:val="Normal"/>
    <w:next w:val="Normal"/>
    <w:autoRedefine/>
    <w:uiPriority w:val="34"/>
    <w:qFormat/>
    <w:rsid w:val="0013433A"/>
    <w:pPr>
      <w:numPr>
        <w:numId w:val="15"/>
      </w:numPr>
      <w:spacing w:after="120" w:line="259" w:lineRule="auto"/>
      <w:contextualSpacing/>
    </w:pPr>
    <w:rPr>
      <w:color w:val="000000" w:themeColor="text1"/>
    </w:rPr>
  </w:style>
  <w:style w:type="character" w:styleId="UnresolvedMention">
    <w:name w:val="Unresolved Mention"/>
    <w:basedOn w:val="DefaultParagraphFont"/>
    <w:uiPriority w:val="99"/>
    <w:semiHidden/>
    <w:unhideWhenUsed/>
    <w:rsid w:val="0091753D"/>
    <w:rPr>
      <w:color w:val="808080"/>
      <w:shd w:val="clear" w:color="auto" w:fill="E6E6E6"/>
    </w:rPr>
  </w:style>
  <w:style w:type="character" w:customStyle="1" w:styleId="Heading3Char">
    <w:name w:val="Heading 3 Char"/>
    <w:basedOn w:val="DefaultParagraphFont"/>
    <w:link w:val="Heading3"/>
    <w:rsid w:val="00A11EAD"/>
    <w:rPr>
      <w:rFonts w:ascii="Arial" w:hAnsi="Arial" w:cs="Arial"/>
      <w:b/>
      <w:color w:val="8F23B3"/>
      <w:sz w:val="28"/>
      <w:szCs w:val="28"/>
    </w:rPr>
  </w:style>
  <w:style w:type="character" w:customStyle="1" w:styleId="Heading1Char">
    <w:name w:val="Heading 1 Char"/>
    <w:basedOn w:val="DefaultParagraphFont"/>
    <w:link w:val="Heading1"/>
    <w:rsid w:val="00BA35E9"/>
    <w:rPr>
      <w:rFonts w:ascii="Arial" w:hAnsi="Arial" w:cs="Arial"/>
      <w:color w:val="8F23B3"/>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494">
      <w:bodyDiv w:val="1"/>
      <w:marLeft w:val="0"/>
      <w:marRight w:val="0"/>
      <w:marTop w:val="0"/>
      <w:marBottom w:val="0"/>
      <w:divBdr>
        <w:top w:val="none" w:sz="0" w:space="0" w:color="auto"/>
        <w:left w:val="none" w:sz="0" w:space="0" w:color="auto"/>
        <w:bottom w:val="none" w:sz="0" w:space="0" w:color="auto"/>
        <w:right w:val="none" w:sz="0" w:space="0" w:color="auto"/>
      </w:divBdr>
    </w:div>
    <w:div w:id="217517881">
      <w:bodyDiv w:val="1"/>
      <w:marLeft w:val="0"/>
      <w:marRight w:val="0"/>
      <w:marTop w:val="0"/>
      <w:marBottom w:val="0"/>
      <w:divBdr>
        <w:top w:val="none" w:sz="0" w:space="0" w:color="auto"/>
        <w:left w:val="none" w:sz="0" w:space="0" w:color="auto"/>
        <w:bottom w:val="none" w:sz="0" w:space="0" w:color="auto"/>
        <w:right w:val="none" w:sz="0" w:space="0" w:color="auto"/>
      </w:divBdr>
    </w:div>
    <w:div w:id="440731991">
      <w:bodyDiv w:val="1"/>
      <w:marLeft w:val="0"/>
      <w:marRight w:val="0"/>
      <w:marTop w:val="0"/>
      <w:marBottom w:val="0"/>
      <w:divBdr>
        <w:top w:val="none" w:sz="0" w:space="0" w:color="auto"/>
        <w:left w:val="none" w:sz="0" w:space="0" w:color="auto"/>
        <w:bottom w:val="none" w:sz="0" w:space="0" w:color="auto"/>
        <w:right w:val="none" w:sz="0" w:space="0" w:color="auto"/>
      </w:divBdr>
    </w:div>
    <w:div w:id="765225849">
      <w:bodyDiv w:val="1"/>
      <w:marLeft w:val="0"/>
      <w:marRight w:val="0"/>
      <w:marTop w:val="0"/>
      <w:marBottom w:val="0"/>
      <w:divBdr>
        <w:top w:val="none" w:sz="0" w:space="0" w:color="auto"/>
        <w:left w:val="none" w:sz="0" w:space="0" w:color="auto"/>
        <w:bottom w:val="none" w:sz="0" w:space="0" w:color="auto"/>
        <w:right w:val="none" w:sz="0" w:space="0" w:color="auto"/>
      </w:divBdr>
    </w:div>
    <w:div w:id="824861402">
      <w:bodyDiv w:val="1"/>
      <w:marLeft w:val="0"/>
      <w:marRight w:val="0"/>
      <w:marTop w:val="0"/>
      <w:marBottom w:val="0"/>
      <w:divBdr>
        <w:top w:val="none" w:sz="0" w:space="0" w:color="auto"/>
        <w:left w:val="none" w:sz="0" w:space="0" w:color="auto"/>
        <w:bottom w:val="none" w:sz="0" w:space="0" w:color="auto"/>
        <w:right w:val="none" w:sz="0" w:space="0" w:color="auto"/>
      </w:divBdr>
    </w:div>
    <w:div w:id="844706767">
      <w:bodyDiv w:val="1"/>
      <w:marLeft w:val="0"/>
      <w:marRight w:val="0"/>
      <w:marTop w:val="0"/>
      <w:marBottom w:val="0"/>
      <w:divBdr>
        <w:top w:val="none" w:sz="0" w:space="0" w:color="auto"/>
        <w:left w:val="none" w:sz="0" w:space="0" w:color="auto"/>
        <w:bottom w:val="none" w:sz="0" w:space="0" w:color="auto"/>
        <w:right w:val="none" w:sz="0" w:space="0" w:color="auto"/>
      </w:divBdr>
    </w:div>
    <w:div w:id="1212159364">
      <w:bodyDiv w:val="1"/>
      <w:marLeft w:val="0"/>
      <w:marRight w:val="0"/>
      <w:marTop w:val="0"/>
      <w:marBottom w:val="0"/>
      <w:divBdr>
        <w:top w:val="none" w:sz="0" w:space="0" w:color="auto"/>
        <w:left w:val="none" w:sz="0" w:space="0" w:color="auto"/>
        <w:bottom w:val="none" w:sz="0" w:space="0" w:color="auto"/>
        <w:right w:val="none" w:sz="0" w:space="0" w:color="auto"/>
      </w:divBdr>
    </w:div>
    <w:div w:id="1384134291">
      <w:bodyDiv w:val="1"/>
      <w:marLeft w:val="0"/>
      <w:marRight w:val="0"/>
      <w:marTop w:val="0"/>
      <w:marBottom w:val="0"/>
      <w:divBdr>
        <w:top w:val="none" w:sz="0" w:space="0" w:color="auto"/>
        <w:left w:val="none" w:sz="0" w:space="0" w:color="auto"/>
        <w:bottom w:val="none" w:sz="0" w:space="0" w:color="auto"/>
        <w:right w:val="none" w:sz="0" w:space="0" w:color="auto"/>
      </w:divBdr>
    </w:div>
    <w:div w:id="1418987838">
      <w:bodyDiv w:val="1"/>
      <w:marLeft w:val="0"/>
      <w:marRight w:val="0"/>
      <w:marTop w:val="0"/>
      <w:marBottom w:val="0"/>
      <w:divBdr>
        <w:top w:val="none" w:sz="0" w:space="0" w:color="auto"/>
        <w:left w:val="none" w:sz="0" w:space="0" w:color="auto"/>
        <w:bottom w:val="none" w:sz="0" w:space="0" w:color="auto"/>
        <w:right w:val="none" w:sz="0" w:space="0" w:color="auto"/>
      </w:divBdr>
    </w:div>
    <w:div w:id="1541891979">
      <w:bodyDiv w:val="1"/>
      <w:marLeft w:val="0"/>
      <w:marRight w:val="0"/>
      <w:marTop w:val="0"/>
      <w:marBottom w:val="0"/>
      <w:divBdr>
        <w:top w:val="none" w:sz="0" w:space="0" w:color="auto"/>
        <w:left w:val="none" w:sz="0" w:space="0" w:color="auto"/>
        <w:bottom w:val="none" w:sz="0" w:space="0" w:color="auto"/>
        <w:right w:val="none" w:sz="0" w:space="0" w:color="auto"/>
      </w:divBdr>
    </w:div>
    <w:div w:id="17052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khub.net/group/home-office-project-delivery-framework" TargetMode="External"/><Relationship Id="rId26" Type="http://schemas.openxmlformats.org/officeDocument/2006/relationships/hyperlink" Target="mailto:HODataStrategyTeam@homeoffice.gov.uk" TargetMode="Externa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ssets.publishing.service.gov.uk/government/uploads/system/uploads/attachment_data/file/749085/Programme_Business_Case_2018.pdf" TargetMode="External"/><Relationship Id="rId25" Type="http://schemas.openxmlformats.org/officeDocument/2006/relationships/hyperlink" Target="mailto:FinanceCases@homeoffice.gsi.gov.u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assets.publishing.service.gov.uk/government/uploads/system/uploads/attachment_data/file/722198/Grants-Standard-FOUR-Business-Case.pdf"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2.emf"/><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emf"/><Relationship Id="rId27" Type="http://schemas.openxmlformats.org/officeDocument/2006/relationships/hyperlink" Target="mailto:HODataBoard@homeoffice.gov.uk" TargetMode="External"/><Relationship Id="rId30" Type="http://schemas.openxmlformats.org/officeDocument/2006/relationships/header" Target="header3.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B186F69B8021F74DA7DA537BFF72B667" ma:contentTypeVersion="30" ma:contentTypeDescription="Process Support Document" ma:contentTypeScope="" ma:versionID="809a2bdd0985df40e8fab08ed49670d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834c9a549007a0f9cc1f88548dc7548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79dec358-26f8-4e4c-983b-12d0919db35d}" ma:internalName="TaxCatchAll" ma:showField="CatchAllData"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79dec358-26f8-4e4c-983b-12d0919db35d}" ma:internalName="TaxCatchAllLabel" ma:readOnly="true" ma:showField="CatchAllDataLabel"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Capabilities and Resources Group</TermName>
          <TermId xmlns="http://schemas.microsoft.com/office/infopath/2007/PartnerControls">d06be01d-00a1-4048-a6c4-c027f34bc366</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Portfolio and Project Delivery Directorate</TermName>
          <TermId xmlns="http://schemas.microsoft.com/office/infopath/2007/PartnerControls">be85fb57-3de2-46a4-b668-d440a421daeb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93ef41ef-4682-4fab-bd2c-afa4579842cf</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HOPROCGV-4-1</TermName>
          <TermId xmlns="http://schemas.microsoft.com/office/infopath/2007/PartnerControls">1b1ee9be-358b-42ee-b37b-8c2a2bd5e2f2</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Business Planning and Performance</TermName>
          <TermId xmlns="http://schemas.microsoft.com/office/infopath/2007/PartnerControls">7e1db4db-6f9e-448c-a03a-9ccf1c3ce9d4</TermId>
        </TermInfo>
      </Terms>
    </b99f654170d7414fbed3ae1b88b536ed>
    <_dlc_ExpireDateSaved xmlns="http://schemas.microsoft.com/sharepoint/v3" xsi:nil="true"/>
    <_dlc_ExpireDate xmlns="http://schemas.microsoft.com/sharepoint/v3">2019-12-05T14:22:54+00:00</_dlc_ExpireDate>
    <_dlc_DocId xmlns="6118b057-8ff5-44e4-b1de-321b26ad5719">HOPROCGV-11-6506</_dlc_DocId>
    <_dlc_DocIdUrl xmlns="6118b057-8ff5-44e4-b1de-321b26ad5719">
      <Url>https://teams.ho.cedrm.fgs-cloud.com/sites/PROCGV/PPDPROC/_layouts/DocIdRedir.aspx?ID=HOPROCGV-11-6506</Url>
      <Description>HOPROCGV-11-6506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26861-B4F0-45F1-B227-0A0F8041B4A8}">
  <ds:schemaRefs>
    <ds:schemaRef ds:uri="office.server.policy"/>
  </ds:schemaRefs>
</ds:datastoreItem>
</file>

<file path=customXml/itemProps2.xml><?xml version="1.0" encoding="utf-8"?>
<ds:datastoreItem xmlns:ds="http://schemas.openxmlformats.org/officeDocument/2006/customXml" ds:itemID="{9B1BF655-7B56-497B-85EC-9F4DA98E49F5}">
  <ds:schemaRefs>
    <ds:schemaRef ds:uri="Microsoft.SharePoint.Taxonomy.ContentTypeSync"/>
  </ds:schemaRefs>
</ds:datastoreItem>
</file>

<file path=customXml/itemProps3.xml><?xml version="1.0" encoding="utf-8"?>
<ds:datastoreItem xmlns:ds="http://schemas.openxmlformats.org/officeDocument/2006/customXml" ds:itemID="{2ECC403A-4260-49E0-805C-B8F30B739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F196C-A0C7-4D49-8526-09D7EA9E7916}">
  <ds:schemaRefs>
    <ds:schemaRef ds:uri="http://schemas.microsoft.com/sharepoint/v3/contenttype/forms"/>
  </ds:schemaRefs>
</ds:datastoreItem>
</file>

<file path=customXml/itemProps5.xml><?xml version="1.0" encoding="utf-8"?>
<ds:datastoreItem xmlns:ds="http://schemas.openxmlformats.org/officeDocument/2006/customXml" ds:itemID="{4EF41A4F-5066-4EE0-9C64-EA75189403CE}">
  <ds:schemaRefs>
    <ds:schemaRef ds:uri="http://schemas.microsoft.com/sharepoint/events"/>
  </ds:schemaRefs>
</ds:datastoreItem>
</file>

<file path=customXml/itemProps6.xml><?xml version="1.0" encoding="utf-8"?>
<ds:datastoreItem xmlns:ds="http://schemas.openxmlformats.org/officeDocument/2006/customXml" ds:itemID="{DE890AF0-E0F0-4E95-AC95-9DB3225FFD1A}">
  <ds:schemaRefs>
    <ds:schemaRef ds:uri="http://schemas.microsoft.com/office/2006/metadata/properties"/>
    <ds:schemaRef ds:uri="http://schemas.microsoft.com/office/infopath/2007/PartnerControls"/>
    <ds:schemaRef ds:uri="6118b057-8ff5-44e4-b1de-321b26ad5719"/>
    <ds:schemaRef ds:uri="http://schemas.microsoft.com/sharepoint/v3"/>
  </ds:schemaRefs>
</ds:datastoreItem>
</file>

<file path=customXml/itemProps7.xml><?xml version="1.0" encoding="utf-8"?>
<ds:datastoreItem xmlns:ds="http://schemas.openxmlformats.org/officeDocument/2006/customXml" ds:itemID="{87063585-EF98-4FC9-8FBA-ABF4C0C6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9EE2265B</Template>
  <TotalTime>67</TotalTime>
  <Pages>40</Pages>
  <Words>7370</Words>
  <Characters>42013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49285</CharactersWithSpaces>
  <SharedDoc>false</SharedDoc>
  <HLinks>
    <vt:vector size="18" baseType="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cp:lastModifiedBy>Phillips Michael (PPD)</cp:lastModifiedBy>
  <cp:revision>15</cp:revision>
  <dcterms:created xsi:type="dcterms:W3CDTF">2019-07-31T14:30:00Z</dcterms:created>
  <dcterms:modified xsi:type="dcterms:W3CDTF">2019-09-10T08:55:00Z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0x01010013C1D610CEDDE9499BC03C1C1CDDDA23060100B186F69B8021F74DA7DA537BFF72B667</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8542d64c-7942-4b45-8850-3795ed614584</vt:lpwstr>
  </property>
  <property fmtid="{D5CDD505-2E9C-101B-9397-08002B2CF9AE}" pid="6" name="Directorate/Group Level">
    <vt:lpwstr>16;#Capabilities and Resources Group|d06be01d-00a1-4048-a6c4-c027f34bc366</vt:lpwstr>
  </property>
  <property fmtid="{D5CDD505-2E9C-101B-9397-08002B2CF9AE}" pid="7" name="Content Classification">
    <vt:lpwstr>1;#Non Specific|6e3be155-6747-46d3-ae25-d84508c9cef7</vt:lpwstr>
  </property>
  <property fmtid="{D5CDD505-2E9C-101B-9397-08002B2CF9AE}" pid="8" name="Business Function Level 1">
    <vt:lpwstr>18;#Corporate Management|93ef41ef-4682-4fab-bd2c-afa4579842cf</vt:lpwstr>
  </property>
  <property fmtid="{D5CDD505-2E9C-101B-9397-08002B2CF9AE}" pid="9" name="Business Unit Level">
    <vt:lpwstr>17;#Portfolio and Project Delivery Directorate|be85fb57-3de2-46a4-b668-d440a421daeb</vt:lpwstr>
  </property>
  <property fmtid="{D5CDD505-2E9C-101B-9397-08002B2CF9AE}" pid="10" name="Prcs Site ID">
    <vt:lpwstr>20;#HOPROCGV-4-1|1b1ee9be-358b-42ee-b37b-8c2a2bd5e2f2</vt:lpwstr>
  </property>
  <property fmtid="{D5CDD505-2E9C-101B-9397-08002B2CF9AE}" pid="11" name="Business Function Level 2">
    <vt:lpwstr>19;#Business Planning and Performance|7e1db4db-6f9e-448c-a03a-9ccf1c3ce9d4</vt:lpwstr>
  </property>
  <property fmtid="{D5CDD505-2E9C-101B-9397-08002B2CF9AE}" pid="12" name="Business Function Level 3">
    <vt:lpwstr/>
  </property>
</Properties>
</file>