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6422E0">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-772160</wp:posOffset>
            </wp:positionH>
            <wp:positionV relativeFrom="paragraph">
              <wp:posOffset>-748665</wp:posOffset>
            </wp:positionV>
            <wp:extent cx="3501027" cy="1733550"/>
            <wp:effectExtent l="0" t="0" r="4445" b="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1027"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6422E0"/>
    <w:p w:rsidR="006C4899" w:rsidRDefault="006C4899" w:rsidP="006422E0"/>
    <w:p w:rsidR="006C4899" w:rsidRDefault="006C4899" w:rsidP="006422E0"/>
    <w:p w:rsidR="006C4899" w:rsidRDefault="006C4899" w:rsidP="006422E0"/>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6422E0">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6422E0">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D24181" w:rsidP="000B2133">
                                  <w:pPr>
                                    <w:rPr>
                                      <w:b/>
                                      <w:color w:val="FFFFFF" w:themeColor="background1"/>
                                      <w:sz w:val="66"/>
                                      <w:szCs w:val="66"/>
                                    </w:rPr>
                                  </w:pPr>
                                  <w:r>
                                    <w:rPr>
                                      <w:b/>
                                      <w:color w:val="FFFFFF" w:themeColor="background1"/>
                                      <w:sz w:val="66"/>
                                      <w:szCs w:val="66"/>
                                    </w:rPr>
                                    <w:t>Cardiovascular Disease</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5307C9">
                                    <w:rPr>
                                      <w:b/>
                                      <w:color w:val="FFFFFF" w:themeColor="background1"/>
                                      <w:sz w:val="20"/>
                                    </w:rPr>
                                    <w:t xml:space="preserve">- </w:t>
                                  </w:r>
                                  <w:r w:rsidR="00C2502D">
                                    <w:rPr>
                                      <w:b/>
                                      <w:color w:val="FFFFFF" w:themeColor="background1"/>
                                      <w:sz w:val="20"/>
                                    </w:rPr>
                                    <w:t>Sept</w:t>
                                  </w:r>
                                  <w:r w:rsidR="005307C9">
                                    <w:rPr>
                                      <w:b/>
                                      <w:color w:val="FFFFFF" w:themeColor="background1"/>
                                      <w:sz w:val="20"/>
                                    </w:rPr>
                                    <w:t xml:space="preserve"> </w:t>
                                  </w:r>
                                  <w:r w:rsidR="00965FF2">
                                    <w:rPr>
                                      <w:b/>
                                      <w:color w:val="FFFFFF" w:themeColor="background1"/>
                                      <w:sz w:val="20"/>
                                    </w:rPr>
                                    <w:t>201</w:t>
                                  </w:r>
                                  <w:r w:rsidR="005307C9">
                                    <w:rPr>
                                      <w:b/>
                                      <w:color w:val="FFFFFF" w:themeColor="background1"/>
                                      <w:sz w:val="20"/>
                                    </w:rPr>
                                    <w:t>9</w:t>
                                  </w:r>
                                  <w:r w:rsidR="00EB737D">
                                    <w:rPr>
                                      <w:b/>
                                      <w:color w:val="FFFFFF" w:themeColor="background1"/>
                                      <w:sz w:val="20"/>
                                    </w:rPr>
                                    <w:t xml:space="preserve"> (V1.05</w:t>
                                  </w:r>
                                  <w:r w:rsidR="009A6CD0">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D24181" w:rsidP="000B2133">
                            <w:pPr>
                              <w:rPr>
                                <w:b/>
                                <w:color w:val="FFFFFF" w:themeColor="background1"/>
                                <w:sz w:val="66"/>
                                <w:szCs w:val="66"/>
                              </w:rPr>
                            </w:pPr>
                            <w:r>
                              <w:rPr>
                                <w:b/>
                                <w:color w:val="FFFFFF" w:themeColor="background1"/>
                                <w:sz w:val="66"/>
                                <w:szCs w:val="66"/>
                              </w:rPr>
                              <w:t>Cardiovascular Disease</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5307C9">
                              <w:rPr>
                                <w:b/>
                                <w:color w:val="FFFFFF" w:themeColor="background1"/>
                                <w:sz w:val="20"/>
                              </w:rPr>
                              <w:t xml:space="preserve">- </w:t>
                            </w:r>
                            <w:r w:rsidR="00C2502D">
                              <w:rPr>
                                <w:b/>
                                <w:color w:val="FFFFFF" w:themeColor="background1"/>
                                <w:sz w:val="20"/>
                              </w:rPr>
                              <w:t>Sept</w:t>
                            </w:r>
                            <w:r w:rsidR="005307C9">
                              <w:rPr>
                                <w:b/>
                                <w:color w:val="FFFFFF" w:themeColor="background1"/>
                                <w:sz w:val="20"/>
                              </w:rPr>
                              <w:t xml:space="preserve"> </w:t>
                            </w:r>
                            <w:r w:rsidR="00965FF2">
                              <w:rPr>
                                <w:b/>
                                <w:color w:val="FFFFFF" w:themeColor="background1"/>
                                <w:sz w:val="20"/>
                              </w:rPr>
                              <w:t>201</w:t>
                            </w:r>
                            <w:r w:rsidR="005307C9">
                              <w:rPr>
                                <w:b/>
                                <w:color w:val="FFFFFF" w:themeColor="background1"/>
                                <w:sz w:val="20"/>
                              </w:rPr>
                              <w:t>9</w:t>
                            </w:r>
                            <w:r w:rsidR="00EB737D">
                              <w:rPr>
                                <w:b/>
                                <w:color w:val="FFFFFF" w:themeColor="background1"/>
                                <w:sz w:val="20"/>
                              </w:rPr>
                              <w:t xml:space="preserve"> (V1.05</w:t>
                            </w:r>
                            <w:r w:rsidR="009A6CD0">
                              <w:rPr>
                                <w:b/>
                                <w:color w:val="FFFFFF" w:themeColor="background1"/>
                                <w:sz w:val="20"/>
                              </w:rPr>
                              <w:t>)</w:t>
                            </w:r>
                          </w:p>
                        </w:txbxContent>
                      </v:textbox>
                    </v:shape>
                  </w:pict>
                </mc:Fallback>
              </mc:AlternateContent>
            </w:r>
          </w:p>
        </w:tc>
      </w:tr>
    </w:tbl>
    <w:p w:rsidR="00F0692D" w:rsidRPr="00F0692D" w:rsidRDefault="00F0692D" w:rsidP="006422E0">
      <w:pPr>
        <w:pStyle w:val="PHEBodycopy"/>
        <w:spacing w:line="240" w:lineRule="auto"/>
        <w:rPr>
          <w:sz w:val="16"/>
        </w:rPr>
      </w:pPr>
    </w:p>
    <w:p w:rsidR="005D3AA4" w:rsidRPr="00416E9E" w:rsidRDefault="00743E91" w:rsidP="006422E0">
      <w:pPr>
        <w:pStyle w:val="PHEBodycopy"/>
        <w:spacing w:line="240" w:lineRule="auto"/>
        <w:rPr>
          <w:sz w:val="22"/>
        </w:rPr>
      </w:pPr>
      <w:r>
        <w:t>This briefing</w:t>
      </w:r>
      <w:r w:rsidR="00FF7911" w:rsidRPr="00FF7911">
        <w:t xml:space="preserve"> </w:t>
      </w:r>
      <w:r w:rsidR="003872FF">
        <w:t>paper has been</w:t>
      </w:r>
      <w:r w:rsidR="00FF7911" w:rsidRPr="00FF7911">
        <w:t xml:space="preserve"> </w:t>
      </w:r>
      <w:r w:rsidR="005D3AA4">
        <w:t>produc</w:t>
      </w:r>
      <w:r w:rsidR="00FF7911" w:rsidRPr="00FF7911">
        <w:t>ed by Public Health England</w:t>
      </w:r>
      <w:r w:rsidR="00F60CE6">
        <w:t>’s</w:t>
      </w:r>
      <w:r w:rsidR="00E46DF9">
        <w:t xml:space="preserve"> </w:t>
      </w:r>
      <w:r w:rsidR="005F373F">
        <w:t>East of England</w:t>
      </w:r>
      <w:r w:rsidR="00F60CE6">
        <w:t xml:space="preserve"> Health and Wellbeing Team</w:t>
      </w:r>
      <w:r w:rsidR="005F373F">
        <w:t>.</w:t>
      </w:r>
      <w:r w:rsidR="000E541C">
        <w:t xml:space="preserve"> It is designed to provide easy access to key reference points and useful resources around </w:t>
      </w:r>
      <w:r w:rsidR="00FF7911" w:rsidRPr="00FF7911">
        <w:t xml:space="preserve">the </w:t>
      </w:r>
      <w:r w:rsidR="00D24181">
        <w:t>cardiovascular disease</w:t>
      </w:r>
      <w:r w:rsidR="000E541C">
        <w:t xml:space="preserve"> agenda </w:t>
      </w:r>
      <w:r w:rsidR="004C24E3">
        <w:t xml:space="preserve">and </w:t>
      </w:r>
      <w:r w:rsidR="002358A6">
        <w:t>will be updated on a regular basis as new information becomes available.</w:t>
      </w:r>
      <w:r w:rsidR="0094095A">
        <w:t xml:space="preserve"> The information in each section is presented chronologically, with the most recent first.</w:t>
      </w:r>
    </w:p>
    <w:p w:rsidR="00416E9E" w:rsidRPr="00416E9E" w:rsidRDefault="00416E9E" w:rsidP="006422E0">
      <w:pPr>
        <w:autoSpaceDE w:val="0"/>
        <w:autoSpaceDN w:val="0"/>
        <w:adjustRightInd w:val="0"/>
        <w:rPr>
          <w:color w:val="000000"/>
          <w:sz w:val="10"/>
          <w:szCs w:val="24"/>
        </w:rPr>
      </w:pPr>
    </w:p>
    <w:p w:rsidR="009463AD" w:rsidRPr="00416E9E" w:rsidRDefault="009463AD" w:rsidP="006422E0">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D24181" w:rsidP="006422E0">
            <w:pPr>
              <w:pStyle w:val="PHEBodycopy"/>
              <w:spacing w:line="240" w:lineRule="auto"/>
              <w:ind w:left="1026"/>
            </w:pPr>
            <w:r>
              <w:rPr>
                <w:sz w:val="32"/>
              </w:rPr>
              <w:t>What is Cardiovascular Disease (CVD)?</w:t>
            </w:r>
          </w:p>
        </w:tc>
      </w:tr>
    </w:tbl>
    <w:p w:rsidR="00630B75" w:rsidRPr="001B2907" w:rsidRDefault="00630B75" w:rsidP="006422E0">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6422E0">
            <w:pPr>
              <w:pStyle w:val="NormalWeb"/>
              <w:spacing w:before="0" w:beforeAutospacing="0" w:after="0" w:afterAutospacing="0"/>
              <w:rPr>
                <w:rFonts w:ascii="Arial" w:hAnsi="Arial" w:cs="Arial"/>
                <w:color w:val="381D59"/>
              </w:rPr>
            </w:pPr>
          </w:p>
        </w:tc>
      </w:tr>
    </w:tbl>
    <w:p w:rsidR="00AD4F59" w:rsidRPr="005938F8" w:rsidRDefault="00AD4F59" w:rsidP="006422E0">
      <w:pPr>
        <w:rPr>
          <w:rFonts w:eastAsiaTheme="minorHAnsi"/>
          <w:b/>
          <w:vanish/>
          <w:color w:val="98002E"/>
          <w:szCs w:val="24"/>
        </w:rPr>
      </w:pPr>
    </w:p>
    <w:p w:rsidR="00EC6754" w:rsidRPr="005938F8" w:rsidRDefault="00EC6754" w:rsidP="006422E0">
      <w:pPr>
        <w:pStyle w:val="Heading3"/>
        <w:spacing w:line="240" w:lineRule="auto"/>
        <w:rPr>
          <w:rFonts w:eastAsiaTheme="minorHAnsi" w:cs="Arial"/>
          <w:b/>
          <w:vanish/>
          <w:sz w:val="24"/>
          <w:szCs w:val="24"/>
        </w:rPr>
      </w:pPr>
    </w:p>
    <w:p w:rsidR="006F1C6A" w:rsidRDefault="006F1C6A" w:rsidP="006422E0">
      <w:pPr>
        <w:rPr>
          <w:b/>
          <w:color w:val="98002E"/>
        </w:rPr>
      </w:pPr>
      <w:bookmarkStart w:id="0" w:name="_Toc477080922"/>
    </w:p>
    <w:p w:rsidR="006332AB" w:rsidRDefault="006332AB" w:rsidP="006422E0">
      <w:pPr>
        <w:rPr>
          <w:szCs w:val="24"/>
        </w:rPr>
      </w:pPr>
      <w:r>
        <w:rPr>
          <w:szCs w:val="24"/>
        </w:rPr>
        <w:t xml:space="preserve">Cardiovascular disease (CVD) is a general term for conditions which affect the heart or blood vessels caused by atherosclerosis. </w:t>
      </w:r>
      <w:r>
        <w:rPr>
          <w:szCs w:val="24"/>
          <w:lang w:val="en"/>
        </w:rPr>
        <w:t>Atherosclerosis particularly results in coronary heart disease, stroke and peripheral arterial disease but it also covers other conditions such as vascular dementia and cardiac arrhythmias</w:t>
      </w:r>
      <w:r>
        <w:rPr>
          <w:szCs w:val="24"/>
        </w:rPr>
        <w:t xml:space="preserve"> It is one of the main causes of mortality and morbidity in the UK and is one of the conditions most closely associated with health inequalities. </w:t>
      </w:r>
    </w:p>
    <w:p w:rsidR="006332AB" w:rsidRDefault="006332AB" w:rsidP="006422E0">
      <w:pPr>
        <w:rPr>
          <w:szCs w:val="24"/>
        </w:rPr>
      </w:pPr>
    </w:p>
    <w:p w:rsidR="006332AB" w:rsidRDefault="006332AB" w:rsidP="006422E0">
      <w:pPr>
        <w:rPr>
          <w:szCs w:val="24"/>
        </w:rPr>
      </w:pPr>
      <w:r>
        <w:rPr>
          <w:szCs w:val="24"/>
        </w:rPr>
        <w:t xml:space="preserve">Many of the risk factors associated with CVD are behavioural risk factors such as poor diet and are modifiable </w:t>
      </w:r>
      <w:r w:rsidR="009831CD">
        <w:rPr>
          <w:szCs w:val="24"/>
        </w:rPr>
        <w:t>i.e. disease can be prevented, or its progress slowed</w:t>
      </w:r>
      <w:r>
        <w:rPr>
          <w:szCs w:val="24"/>
        </w:rPr>
        <w:t xml:space="preserve">. Risk factors such as smoking, physical inactivity and obesity are </w:t>
      </w:r>
      <w:r w:rsidR="009831CD">
        <w:rPr>
          <w:szCs w:val="24"/>
        </w:rPr>
        <w:t>more common</w:t>
      </w:r>
      <w:r>
        <w:rPr>
          <w:szCs w:val="24"/>
        </w:rPr>
        <w:t xml:space="preserve"> in lowe</w:t>
      </w:r>
      <w:r w:rsidR="009831CD">
        <w:rPr>
          <w:szCs w:val="24"/>
        </w:rPr>
        <w:t>r socioeconomic groups and the</w:t>
      </w:r>
      <w:r>
        <w:rPr>
          <w:szCs w:val="24"/>
        </w:rPr>
        <w:t xml:space="preserve"> burden of </w:t>
      </w:r>
      <w:r w:rsidR="009831CD">
        <w:rPr>
          <w:szCs w:val="24"/>
        </w:rPr>
        <w:t>CVD</w:t>
      </w:r>
      <w:r>
        <w:rPr>
          <w:szCs w:val="24"/>
        </w:rPr>
        <w:t xml:space="preserve"> is experienced </w:t>
      </w:r>
      <w:r w:rsidR="009831CD">
        <w:rPr>
          <w:szCs w:val="24"/>
        </w:rPr>
        <w:t xml:space="preserve">disproportionately </w:t>
      </w:r>
      <w:r>
        <w:rPr>
          <w:szCs w:val="24"/>
        </w:rPr>
        <w:t>more by the most deprived communities.</w:t>
      </w:r>
    </w:p>
    <w:p w:rsidR="00F437BD" w:rsidRDefault="00F437BD" w:rsidP="006422E0">
      <w:pPr>
        <w:rPr>
          <w:szCs w:val="24"/>
        </w:rPr>
      </w:pPr>
    </w:p>
    <w:p w:rsidR="000540FE" w:rsidRDefault="004E255D" w:rsidP="006422E0">
      <w:pPr>
        <w:rPr>
          <w:szCs w:val="24"/>
        </w:rPr>
      </w:pPr>
      <w:r>
        <w:rPr>
          <w:szCs w:val="24"/>
        </w:rPr>
        <w:t xml:space="preserve">This briefing document focuses on </w:t>
      </w:r>
      <w:r w:rsidR="00F437BD">
        <w:rPr>
          <w:szCs w:val="24"/>
        </w:rPr>
        <w:t xml:space="preserve">three of the six </w:t>
      </w:r>
      <w:r w:rsidR="00106BE7">
        <w:rPr>
          <w:szCs w:val="24"/>
        </w:rPr>
        <w:t xml:space="preserve">high </w:t>
      </w:r>
      <w:r w:rsidR="00F437BD">
        <w:rPr>
          <w:szCs w:val="24"/>
        </w:rPr>
        <w:t>risk conditions which are part of the PHE CVD Prevention Programme: H</w:t>
      </w:r>
      <w:r w:rsidR="00D24181" w:rsidRPr="00673481">
        <w:rPr>
          <w:szCs w:val="24"/>
        </w:rPr>
        <w:t>igh blood pressure (hypertension), high cholesterol (hypercholesterolaemia</w:t>
      </w:r>
      <w:r w:rsidR="00F437BD">
        <w:rPr>
          <w:szCs w:val="24"/>
        </w:rPr>
        <w:t xml:space="preserve"> / familial hypercholesterolaemia</w:t>
      </w:r>
      <w:r w:rsidR="00D24181" w:rsidRPr="00673481">
        <w:rPr>
          <w:szCs w:val="24"/>
        </w:rPr>
        <w:t xml:space="preserve">) and </w:t>
      </w:r>
      <w:r w:rsidR="00D24181">
        <w:rPr>
          <w:szCs w:val="24"/>
        </w:rPr>
        <w:t xml:space="preserve">abnormal heart rhythm </w:t>
      </w:r>
      <w:r w:rsidR="00F437BD">
        <w:rPr>
          <w:szCs w:val="24"/>
        </w:rPr>
        <w:t xml:space="preserve">(atrial fibrillation). The three </w:t>
      </w:r>
      <w:r w:rsidR="00106BE7">
        <w:rPr>
          <w:szCs w:val="24"/>
        </w:rPr>
        <w:t xml:space="preserve">conditions </w:t>
      </w:r>
      <w:r w:rsidR="00F437BD">
        <w:rPr>
          <w:szCs w:val="24"/>
        </w:rPr>
        <w:t xml:space="preserve">not included </w:t>
      </w:r>
      <w:r w:rsidR="009831CD">
        <w:rPr>
          <w:szCs w:val="24"/>
        </w:rPr>
        <w:t xml:space="preserve">in this briefing </w:t>
      </w:r>
      <w:r w:rsidR="00F437BD">
        <w:rPr>
          <w:szCs w:val="24"/>
        </w:rPr>
        <w:t>are: Chronic kidney disease, ‘pre-diabetes’ (non-diabetic h</w:t>
      </w:r>
      <w:r w:rsidR="006332AB">
        <w:rPr>
          <w:szCs w:val="24"/>
        </w:rPr>
        <w:t xml:space="preserve">yperglycaemia) and </w:t>
      </w:r>
      <w:r w:rsidR="00F437BD">
        <w:rPr>
          <w:szCs w:val="24"/>
        </w:rPr>
        <w:t>diabetes.</w:t>
      </w:r>
    </w:p>
    <w:p w:rsidR="00305431" w:rsidRDefault="00305431" w:rsidP="006422E0">
      <w:pPr>
        <w:rPr>
          <w:b/>
          <w:color w:val="000000"/>
          <w:szCs w:val="24"/>
        </w:rPr>
      </w:pPr>
    </w:p>
    <w:p w:rsidR="009831CD" w:rsidRPr="00457B37" w:rsidRDefault="009831CD" w:rsidP="006422E0">
      <w:pPr>
        <w:rPr>
          <w:b/>
          <w:color w:val="000000"/>
          <w:sz w:val="2"/>
          <w:szCs w:val="10"/>
        </w:rPr>
      </w:pPr>
    </w:p>
    <w:p w:rsidR="00D24181" w:rsidRDefault="00D24181" w:rsidP="006422E0">
      <w:pPr>
        <w:rPr>
          <w:szCs w:val="24"/>
          <w:lang w:val="en"/>
        </w:rPr>
      </w:pPr>
      <w:r w:rsidRPr="00DE07C9">
        <w:rPr>
          <w:noProof/>
          <w:szCs w:val="24"/>
          <w:lang w:eastAsia="en-GB"/>
        </w:rPr>
        <mc:AlternateContent>
          <mc:Choice Requires="wps">
            <w:drawing>
              <wp:anchor distT="0" distB="0" distL="114300" distR="114300" simplePos="0" relativeHeight="251643392" behindDoc="0" locked="0" layoutInCell="1" allowOverlap="1" wp14:anchorId="2E14DA72" wp14:editId="710D0587">
                <wp:simplePos x="0" y="0"/>
                <wp:positionH relativeFrom="column">
                  <wp:align>center</wp:align>
                </wp:positionH>
                <wp:positionV relativeFrom="paragraph">
                  <wp:posOffset>0</wp:posOffset>
                </wp:positionV>
                <wp:extent cx="7824470" cy="370800"/>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4DA72" id="_x0000_s1027" type="#_x0000_t202" style="position:absolute;margin-left:0;margin-top:0;width:616.1pt;height:29.2pt;z-index:251643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1w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G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czF1wIgIAACIEAAAOAAAAAAAAAAAAAAAAAC4CAABkcnMvZTJvRG9jLnhtbFBL&#10;AQItABQABgAIAAAAIQDHdXqK2wAAAAUBAAAPAAAAAAAAAAAAAAAAAHwEAABkcnMvZG93bnJldi54&#10;bWxQSwUGAAAAAAQABADzAAAAhAUAAAAA&#10;" fillcolor="#980029" stroked="f">
                <v:textbo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v:textbox>
              </v:shape>
            </w:pict>
          </mc:Fallback>
        </mc:AlternateContent>
      </w:r>
    </w:p>
    <w:p w:rsidR="00D24181" w:rsidRDefault="00D24181" w:rsidP="006422E0">
      <w:pPr>
        <w:rPr>
          <w:szCs w:val="24"/>
          <w:lang w:val="en"/>
        </w:rPr>
      </w:pPr>
    </w:p>
    <w:p w:rsidR="00D24181" w:rsidRDefault="00D24181" w:rsidP="006422E0">
      <w:pPr>
        <w:rPr>
          <w:b/>
          <w:color w:val="000000"/>
          <w:sz w:val="18"/>
          <w:szCs w:val="24"/>
        </w:rPr>
      </w:pPr>
    </w:p>
    <w:p w:rsidR="004542D8" w:rsidRDefault="004542D8" w:rsidP="006422E0">
      <w:pPr>
        <w:rPr>
          <w:b/>
          <w:szCs w:val="24"/>
        </w:rPr>
      </w:pPr>
      <w:r>
        <w:rPr>
          <w:b/>
          <w:szCs w:val="24"/>
        </w:rPr>
        <w:t>NHS Long Term Plan</w:t>
      </w:r>
    </w:p>
    <w:p w:rsidR="004542D8" w:rsidRDefault="004542D8" w:rsidP="006422E0">
      <w:pPr>
        <w:rPr>
          <w:szCs w:val="24"/>
        </w:rPr>
      </w:pPr>
      <w:r>
        <w:rPr>
          <w:szCs w:val="24"/>
        </w:rPr>
        <w:t xml:space="preserve">The </w:t>
      </w:r>
      <w:hyperlink r:id="rId9" w:history="1">
        <w:r w:rsidRPr="004542D8">
          <w:rPr>
            <w:rStyle w:val="Hyperlink"/>
            <w:b/>
            <w:szCs w:val="24"/>
            <w:u w:val="single"/>
          </w:rPr>
          <w:t>NHS Long Term Plan</w:t>
        </w:r>
      </w:hyperlink>
      <w:r>
        <w:rPr>
          <w:szCs w:val="24"/>
        </w:rPr>
        <w:t xml:space="preserve"> (</w:t>
      </w:r>
      <w:r w:rsidR="000C3538">
        <w:rPr>
          <w:szCs w:val="24"/>
        </w:rPr>
        <w:t xml:space="preserve">NHSLTP, </w:t>
      </w:r>
      <w:r w:rsidRPr="004542D8">
        <w:rPr>
          <w:b/>
          <w:szCs w:val="24"/>
        </w:rPr>
        <w:t>January 2019</w:t>
      </w:r>
      <w:r>
        <w:rPr>
          <w:szCs w:val="24"/>
        </w:rPr>
        <w:t xml:space="preserve">) includes a major ambition to prevent 150,000 strokes, heart attacks and dementia cases over the next 10 years, through improved detection and treatment of the high-risk conditions: atrial fibrillation; high blood pressure and high cholesterol. </w:t>
      </w:r>
    </w:p>
    <w:p w:rsidR="00986CFD" w:rsidRDefault="00986CFD" w:rsidP="006422E0">
      <w:pPr>
        <w:rPr>
          <w:szCs w:val="24"/>
        </w:rPr>
      </w:pPr>
    </w:p>
    <w:p w:rsidR="000C3538" w:rsidRDefault="000C3538" w:rsidP="006422E0">
      <w:pPr>
        <w:rPr>
          <w:szCs w:val="24"/>
        </w:rPr>
      </w:pPr>
      <w:r>
        <w:rPr>
          <w:szCs w:val="24"/>
        </w:rPr>
        <w:t xml:space="preserve">To complement the NHSLTP, the National CVD Prevention System Leadership Forum has agreed specific ambitions for detection and management of the high-risk conditions. This Health Matters </w:t>
      </w:r>
      <w:hyperlink r:id="rId10" w:history="1">
        <w:r w:rsidRPr="003916BE">
          <w:rPr>
            <w:rStyle w:val="Hyperlink"/>
            <w:b/>
            <w:szCs w:val="24"/>
            <w:u w:val="single"/>
          </w:rPr>
          <w:t>blog</w:t>
        </w:r>
      </w:hyperlink>
      <w:r>
        <w:rPr>
          <w:szCs w:val="24"/>
        </w:rPr>
        <w:t xml:space="preserve"> (</w:t>
      </w:r>
      <w:r w:rsidR="00A01AEE">
        <w:rPr>
          <w:b/>
          <w:szCs w:val="24"/>
        </w:rPr>
        <w:t>February</w:t>
      </w:r>
      <w:r w:rsidRPr="000C3538">
        <w:rPr>
          <w:b/>
          <w:szCs w:val="24"/>
        </w:rPr>
        <w:t xml:space="preserve"> 2019</w:t>
      </w:r>
      <w:r>
        <w:rPr>
          <w:szCs w:val="24"/>
        </w:rPr>
        <w:t xml:space="preserve">) sets out these ambitions and challenges. </w:t>
      </w:r>
    </w:p>
    <w:p w:rsidR="00040984" w:rsidRDefault="00040984" w:rsidP="006422E0">
      <w:pPr>
        <w:rPr>
          <w:b/>
          <w:szCs w:val="24"/>
        </w:rPr>
      </w:pPr>
    </w:p>
    <w:p w:rsidR="000936EB" w:rsidRDefault="004637A4" w:rsidP="006422E0">
      <w:pPr>
        <w:rPr>
          <w:b/>
          <w:szCs w:val="24"/>
        </w:rPr>
      </w:pPr>
      <w:r w:rsidRPr="00586B18">
        <w:rPr>
          <w:b/>
          <w:szCs w:val="24"/>
        </w:rPr>
        <w:lastRenderedPageBreak/>
        <w:t>PHE Cardiovascular Disease Prevention Initiatives, 2018-2019</w:t>
      </w:r>
    </w:p>
    <w:p w:rsidR="004637A4" w:rsidRDefault="004637A4" w:rsidP="006422E0">
      <w:pPr>
        <w:rPr>
          <w:szCs w:val="24"/>
        </w:rPr>
      </w:pPr>
      <w:r w:rsidRPr="00586B18">
        <w:rPr>
          <w:szCs w:val="24"/>
        </w:rPr>
        <w:t xml:space="preserve">This </w:t>
      </w:r>
      <w:hyperlink r:id="rId11" w:history="1">
        <w:r w:rsidR="00586B18" w:rsidRPr="000936EB">
          <w:rPr>
            <w:rStyle w:val="Hyperlink"/>
            <w:b/>
            <w:szCs w:val="24"/>
            <w:u w:val="single"/>
          </w:rPr>
          <w:t>document</w:t>
        </w:r>
      </w:hyperlink>
      <w:r w:rsidR="00586B18">
        <w:rPr>
          <w:szCs w:val="24"/>
        </w:rPr>
        <w:t xml:space="preserve"> </w:t>
      </w:r>
      <w:r w:rsidRPr="00586B18">
        <w:rPr>
          <w:szCs w:val="24"/>
        </w:rPr>
        <w:t>(</w:t>
      </w:r>
      <w:r w:rsidRPr="00586B18">
        <w:rPr>
          <w:b/>
          <w:szCs w:val="24"/>
        </w:rPr>
        <w:t>November</w:t>
      </w:r>
      <w:r w:rsidRPr="00586B18">
        <w:rPr>
          <w:szCs w:val="24"/>
        </w:rPr>
        <w:t xml:space="preserve"> </w:t>
      </w:r>
      <w:r w:rsidRPr="00586B18">
        <w:rPr>
          <w:b/>
          <w:szCs w:val="24"/>
        </w:rPr>
        <w:t>2018</w:t>
      </w:r>
      <w:r w:rsidRPr="00586B18">
        <w:rPr>
          <w:szCs w:val="24"/>
        </w:rPr>
        <w:t>) details some of the key CVD prevention initiatives that PHE is delivering in the 2018 to 2019 financial year</w:t>
      </w:r>
      <w:r w:rsidR="00D74DA2" w:rsidRPr="00586B18">
        <w:rPr>
          <w:szCs w:val="24"/>
        </w:rPr>
        <w:t>, addressing CVD at a population, community and individual level</w:t>
      </w:r>
      <w:r w:rsidRPr="00586B18">
        <w:rPr>
          <w:szCs w:val="24"/>
        </w:rPr>
        <w:t xml:space="preserve">. It updates on the progress that has been made on the commitments set out in </w:t>
      </w:r>
      <w:r w:rsidR="009831CD">
        <w:rPr>
          <w:szCs w:val="24"/>
        </w:rPr>
        <w:t>the 2017-2018</w:t>
      </w:r>
      <w:r w:rsidR="00353939" w:rsidRPr="00586B18">
        <w:rPr>
          <w:szCs w:val="24"/>
        </w:rPr>
        <w:t xml:space="preserve"> </w:t>
      </w:r>
      <w:r w:rsidR="00E00DB9">
        <w:rPr>
          <w:szCs w:val="24"/>
        </w:rPr>
        <w:t>CVD prevention</w:t>
      </w:r>
      <w:r w:rsidR="00353939" w:rsidRPr="00E00DB9">
        <w:rPr>
          <w:b/>
          <w:szCs w:val="24"/>
        </w:rPr>
        <w:t xml:space="preserve"> </w:t>
      </w:r>
      <w:hyperlink r:id="rId12" w:history="1">
        <w:r w:rsidR="00353939" w:rsidRPr="00E00DB9">
          <w:rPr>
            <w:rStyle w:val="Hyperlink"/>
            <w:b/>
            <w:szCs w:val="24"/>
            <w:u w:val="single"/>
          </w:rPr>
          <w:t>action plan</w:t>
        </w:r>
      </w:hyperlink>
      <w:r w:rsidR="009831CD">
        <w:rPr>
          <w:szCs w:val="24"/>
        </w:rPr>
        <w:t xml:space="preserve"> </w:t>
      </w:r>
      <w:r w:rsidR="00D74DA2" w:rsidRPr="00586B18">
        <w:rPr>
          <w:szCs w:val="24"/>
        </w:rPr>
        <w:t>and provides useful links, tools and resources.</w:t>
      </w:r>
    </w:p>
    <w:p w:rsidR="00F0692D" w:rsidRPr="000936EB" w:rsidRDefault="00F0692D" w:rsidP="006422E0">
      <w:pPr>
        <w:rPr>
          <w:b/>
          <w:szCs w:val="24"/>
        </w:rPr>
      </w:pPr>
    </w:p>
    <w:p w:rsidR="00D13BA9" w:rsidRDefault="00D13BA9" w:rsidP="006422E0">
      <w:pPr>
        <w:rPr>
          <w:b/>
          <w:szCs w:val="24"/>
        </w:rPr>
      </w:pPr>
      <w:r>
        <w:rPr>
          <w:b/>
          <w:szCs w:val="24"/>
        </w:rPr>
        <w:t>High Blood Pressure: Action Plan</w:t>
      </w:r>
    </w:p>
    <w:p w:rsidR="00D13BA9" w:rsidRPr="00D13BA9" w:rsidRDefault="00D13BA9" w:rsidP="006422E0">
      <w:pPr>
        <w:rPr>
          <w:szCs w:val="24"/>
        </w:rPr>
      </w:pPr>
      <w:r>
        <w:rPr>
          <w:szCs w:val="24"/>
        </w:rPr>
        <w:t xml:space="preserve">In </w:t>
      </w:r>
      <w:r w:rsidRPr="009210FE">
        <w:rPr>
          <w:b/>
          <w:szCs w:val="24"/>
        </w:rPr>
        <w:t>January 2018</w:t>
      </w:r>
      <w:r>
        <w:rPr>
          <w:szCs w:val="24"/>
        </w:rPr>
        <w:t xml:space="preserve">, PHE published an updated </w:t>
      </w:r>
      <w:r w:rsidR="009210FE">
        <w:rPr>
          <w:szCs w:val="24"/>
        </w:rPr>
        <w:t xml:space="preserve">high blood pressure </w:t>
      </w:r>
      <w:hyperlink r:id="rId13" w:history="1">
        <w:r w:rsidRPr="009210FE">
          <w:rPr>
            <w:rStyle w:val="Hyperlink"/>
            <w:b/>
            <w:szCs w:val="24"/>
            <w:u w:val="single"/>
          </w:rPr>
          <w:t>action plan</w:t>
        </w:r>
      </w:hyperlink>
      <w:r>
        <w:rPr>
          <w:szCs w:val="24"/>
        </w:rPr>
        <w:t xml:space="preserve"> detailing </w:t>
      </w:r>
      <w:r w:rsidR="009210FE">
        <w:rPr>
          <w:szCs w:val="24"/>
        </w:rPr>
        <w:t xml:space="preserve">achievements that have been made since the establishment of the Blood Pressure System Leadership Board and the initial action plan which was published in November 2014. This update also outlines further commitments and opportunities for collaboration for stakeholders. It details how everyone can contribute to tackling high blood pressure. </w:t>
      </w:r>
    </w:p>
    <w:p w:rsidR="009B195A" w:rsidRDefault="009B195A" w:rsidP="006422E0">
      <w:pPr>
        <w:rPr>
          <w:szCs w:val="24"/>
        </w:rPr>
      </w:pPr>
    </w:p>
    <w:p w:rsidR="009B195A" w:rsidRPr="007110FE" w:rsidRDefault="009B195A" w:rsidP="006422E0">
      <w:pPr>
        <w:rPr>
          <w:b/>
          <w:szCs w:val="24"/>
        </w:rPr>
      </w:pPr>
      <w:r w:rsidRPr="007110FE">
        <w:rPr>
          <w:b/>
          <w:szCs w:val="24"/>
        </w:rPr>
        <w:t>Next Steps on the NHS Five Year Forward View</w:t>
      </w:r>
    </w:p>
    <w:p w:rsidR="009B195A" w:rsidRDefault="009B195A" w:rsidP="006422E0">
      <w:pPr>
        <w:rPr>
          <w:szCs w:val="24"/>
        </w:rPr>
      </w:pPr>
      <w:r>
        <w:rPr>
          <w:szCs w:val="24"/>
        </w:rPr>
        <w:t xml:space="preserve">In this NHS England </w:t>
      </w:r>
      <w:hyperlink r:id="rId14" w:history="1">
        <w:r w:rsidRPr="009B195A">
          <w:rPr>
            <w:rStyle w:val="Hyperlink"/>
            <w:b/>
            <w:szCs w:val="24"/>
            <w:u w:val="single"/>
          </w:rPr>
          <w:t>document</w:t>
        </w:r>
      </w:hyperlink>
      <w:r>
        <w:rPr>
          <w:szCs w:val="24"/>
        </w:rPr>
        <w:t xml:space="preserve"> (</w:t>
      </w:r>
      <w:r w:rsidRPr="007110FE">
        <w:rPr>
          <w:b/>
          <w:szCs w:val="24"/>
        </w:rPr>
        <w:t>March 2017</w:t>
      </w:r>
      <w:r>
        <w:rPr>
          <w:szCs w:val="24"/>
        </w:rPr>
        <w:t>), it details that the NHS Prevention Board has made cardiovascular disease a priority and NHS England detailed their commitment to further action around this.</w:t>
      </w:r>
    </w:p>
    <w:p w:rsidR="009B195A" w:rsidRPr="00673481" w:rsidRDefault="009B195A" w:rsidP="006422E0">
      <w:pPr>
        <w:rPr>
          <w:szCs w:val="24"/>
        </w:rPr>
      </w:pPr>
    </w:p>
    <w:p w:rsidR="009B195A" w:rsidRPr="00673481" w:rsidRDefault="009B195A" w:rsidP="006422E0">
      <w:pPr>
        <w:rPr>
          <w:b/>
          <w:szCs w:val="24"/>
        </w:rPr>
      </w:pPr>
      <w:r w:rsidRPr="00673481">
        <w:rPr>
          <w:b/>
          <w:szCs w:val="24"/>
        </w:rPr>
        <w:t>Cardiovascular Disease Prevention Pathway</w:t>
      </w:r>
    </w:p>
    <w:p w:rsidR="009B195A" w:rsidRDefault="009B195A" w:rsidP="006422E0">
      <w:pPr>
        <w:rPr>
          <w:szCs w:val="24"/>
        </w:rPr>
      </w:pPr>
      <w:r w:rsidRPr="00673481">
        <w:rPr>
          <w:szCs w:val="24"/>
        </w:rPr>
        <w:t xml:space="preserve">This NHS RightCare evidence-based </w:t>
      </w:r>
      <w:hyperlink r:id="rId15" w:history="1">
        <w:r w:rsidRPr="009B195A">
          <w:rPr>
            <w:rStyle w:val="Hyperlink"/>
            <w:b/>
            <w:szCs w:val="24"/>
            <w:u w:val="single"/>
          </w:rPr>
          <w:t>pathway</w:t>
        </w:r>
      </w:hyperlink>
      <w:r w:rsidRPr="00673481">
        <w:rPr>
          <w:szCs w:val="24"/>
        </w:rPr>
        <w:t xml:space="preserve"> (</w:t>
      </w:r>
      <w:r w:rsidRPr="00673481">
        <w:rPr>
          <w:b/>
          <w:szCs w:val="24"/>
        </w:rPr>
        <w:t>November 2016</w:t>
      </w:r>
      <w:r w:rsidRPr="00673481">
        <w:rPr>
          <w:szCs w:val="24"/>
        </w:rPr>
        <w:t xml:space="preserve">) </w:t>
      </w:r>
      <w:r w:rsidR="009831CD">
        <w:rPr>
          <w:szCs w:val="24"/>
        </w:rPr>
        <w:t xml:space="preserve">supports </w:t>
      </w:r>
      <w:r w:rsidRPr="00673481">
        <w:rPr>
          <w:szCs w:val="24"/>
        </w:rPr>
        <w:t xml:space="preserve">local commissioners and healthcare professionals </w:t>
      </w:r>
      <w:r w:rsidR="009831CD">
        <w:rPr>
          <w:szCs w:val="24"/>
        </w:rPr>
        <w:t>in the development of their case for change</w:t>
      </w:r>
      <w:r w:rsidRPr="00673481">
        <w:rPr>
          <w:szCs w:val="24"/>
        </w:rPr>
        <w:t xml:space="preserve">; best practice pathway for individual conditions and best practice case studies for different parts of the pathway which demonstrate what can be changed, how to change it and a scale of improvement. There is accompanying information detailing how to use the prevention pathway. </w:t>
      </w:r>
    </w:p>
    <w:p w:rsidR="00305431" w:rsidRDefault="00305431" w:rsidP="006422E0">
      <w:pPr>
        <w:rPr>
          <w:szCs w:val="24"/>
        </w:rPr>
      </w:pPr>
    </w:p>
    <w:p w:rsidR="00D864B3" w:rsidRPr="003A1E16" w:rsidRDefault="00D864B3" w:rsidP="006422E0">
      <w:pPr>
        <w:rPr>
          <w:b/>
          <w:color w:val="000000"/>
          <w:sz w:val="12"/>
          <w:szCs w:val="24"/>
        </w:rPr>
      </w:pPr>
    </w:p>
    <w:p w:rsidR="00DE07C9" w:rsidRDefault="00F172B0" w:rsidP="006422E0">
      <w:pPr>
        <w:rPr>
          <w:szCs w:val="24"/>
          <w:lang w:val="en"/>
        </w:rPr>
      </w:pPr>
      <w:r w:rsidRPr="00DE07C9">
        <w:rPr>
          <w:noProof/>
          <w:szCs w:val="24"/>
          <w:lang w:eastAsia="en-GB"/>
        </w:rPr>
        <mc:AlternateContent>
          <mc:Choice Requires="wps">
            <w:drawing>
              <wp:anchor distT="0" distB="0" distL="114300" distR="114300" simplePos="0" relativeHeight="251637248" behindDoc="0" locked="0" layoutInCell="1" allowOverlap="1" wp14:anchorId="5C076595" wp14:editId="22D0EBC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76595" id="_x0000_s1028" type="#_x0000_t202" style="position:absolute;margin-left:0;margin-top:0;width:616.1pt;height:29.2pt;z-index:251637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63v7b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6422E0">
      <w:pPr>
        <w:rPr>
          <w:szCs w:val="24"/>
          <w:lang w:val="en"/>
        </w:rPr>
      </w:pPr>
    </w:p>
    <w:p w:rsidR="00BB21E2" w:rsidRDefault="00BB21E2" w:rsidP="006422E0">
      <w:pPr>
        <w:rPr>
          <w:szCs w:val="24"/>
          <w:lang w:val="en"/>
        </w:rPr>
      </w:pPr>
    </w:p>
    <w:p w:rsidR="009B195A" w:rsidRPr="00673481" w:rsidRDefault="009B195A" w:rsidP="006422E0">
      <w:pPr>
        <w:rPr>
          <w:b/>
          <w:szCs w:val="24"/>
        </w:rPr>
      </w:pPr>
      <w:r w:rsidRPr="00673481">
        <w:rPr>
          <w:b/>
          <w:szCs w:val="24"/>
        </w:rPr>
        <w:t>Cardiovascular Disease Fingertips Profiles</w:t>
      </w:r>
    </w:p>
    <w:p w:rsidR="009B195A" w:rsidRDefault="009B195A" w:rsidP="006422E0">
      <w:pPr>
        <w:rPr>
          <w:szCs w:val="24"/>
        </w:rPr>
      </w:pPr>
      <w:r w:rsidRPr="00673481">
        <w:rPr>
          <w:szCs w:val="24"/>
        </w:rPr>
        <w:t xml:space="preserve">This </w:t>
      </w:r>
      <w:hyperlink r:id="rId16" w:history="1">
        <w:r w:rsidRPr="009B195A">
          <w:rPr>
            <w:rStyle w:val="Hyperlink"/>
            <w:b/>
            <w:szCs w:val="24"/>
            <w:u w:val="single"/>
          </w:rPr>
          <w:t>tool</w:t>
        </w:r>
      </w:hyperlink>
      <w:r w:rsidRPr="00673481">
        <w:rPr>
          <w:szCs w:val="24"/>
        </w:rPr>
        <w:t xml:space="preserve"> produced by PHE </w:t>
      </w:r>
      <w:r w:rsidR="004542D8">
        <w:rPr>
          <w:szCs w:val="24"/>
        </w:rPr>
        <w:t xml:space="preserve">(updated regularly), </w:t>
      </w:r>
      <w:r w:rsidRPr="00673481">
        <w:rPr>
          <w:szCs w:val="24"/>
        </w:rPr>
        <w:t>provides an overview of data on cardiovascular and cardiovascular related conditions such as heart disease and stroke. Data presented includes mortality</w:t>
      </w:r>
      <w:r w:rsidR="009B5486">
        <w:rPr>
          <w:szCs w:val="24"/>
        </w:rPr>
        <w:t>,</w:t>
      </w:r>
      <w:r w:rsidRPr="00673481">
        <w:rPr>
          <w:szCs w:val="24"/>
        </w:rPr>
        <w:t xml:space="preserve"> hospital admissions and disease management and aims to support local commissioners and healthcare professionals when assessing the impact of cardiovascular disease on their local population </w:t>
      </w:r>
      <w:r w:rsidR="009B5486" w:rsidRPr="00673481">
        <w:rPr>
          <w:szCs w:val="24"/>
        </w:rPr>
        <w:t>to</w:t>
      </w:r>
      <w:r w:rsidRPr="00673481">
        <w:rPr>
          <w:szCs w:val="24"/>
        </w:rPr>
        <w:t xml:space="preserve"> make decisions about services in their areas. Additionally, narrative profile reports regarding cardiovascular related conditions are available to download for each clinical commissioning group in England. </w:t>
      </w:r>
    </w:p>
    <w:p w:rsidR="009725EA" w:rsidRDefault="009725EA" w:rsidP="006422E0">
      <w:pPr>
        <w:rPr>
          <w:szCs w:val="24"/>
        </w:rPr>
      </w:pPr>
    </w:p>
    <w:p w:rsidR="00CF0597" w:rsidRPr="00CF0597" w:rsidRDefault="00CF0597" w:rsidP="006422E0">
      <w:pPr>
        <w:rPr>
          <w:b/>
          <w:szCs w:val="24"/>
        </w:rPr>
      </w:pPr>
      <w:r w:rsidRPr="00CF0597">
        <w:rPr>
          <w:b/>
          <w:szCs w:val="24"/>
        </w:rPr>
        <w:t xml:space="preserve">Atrial Fibrillation High Impact Intervention Tool </w:t>
      </w:r>
    </w:p>
    <w:p w:rsidR="00CF0597" w:rsidRDefault="00CF0597" w:rsidP="006422E0">
      <w:pPr>
        <w:rPr>
          <w:szCs w:val="24"/>
        </w:rPr>
      </w:pPr>
      <w:r>
        <w:rPr>
          <w:szCs w:val="24"/>
        </w:rPr>
        <w:t xml:space="preserve">NHS RightCare in collaboration with Imperial College Health Partners developed this </w:t>
      </w:r>
      <w:hyperlink r:id="rId17" w:history="1">
        <w:r w:rsidRPr="00CF0597">
          <w:rPr>
            <w:rStyle w:val="Hyperlink"/>
            <w:b/>
            <w:szCs w:val="24"/>
            <w:u w:val="single"/>
          </w:rPr>
          <w:t>tool</w:t>
        </w:r>
      </w:hyperlink>
      <w:r>
        <w:rPr>
          <w:szCs w:val="24"/>
        </w:rPr>
        <w:t xml:space="preserve"> (</w:t>
      </w:r>
      <w:r w:rsidRPr="00CF0597">
        <w:rPr>
          <w:b/>
          <w:szCs w:val="24"/>
        </w:rPr>
        <w:t>September 2019</w:t>
      </w:r>
      <w:r>
        <w:rPr>
          <w:szCs w:val="24"/>
        </w:rPr>
        <w:t xml:space="preserve">) to support local health systems to measure the value of identifying and treating patients with Atrial Fibrillation, including the impact of screening and treatment-based interventions. A </w:t>
      </w:r>
      <w:hyperlink r:id="rId18" w:history="1">
        <w:r w:rsidRPr="00CF0597">
          <w:rPr>
            <w:rStyle w:val="Hyperlink"/>
            <w:b/>
            <w:szCs w:val="24"/>
            <w:u w:val="single"/>
          </w:rPr>
          <w:t>user guide</w:t>
        </w:r>
      </w:hyperlink>
      <w:r>
        <w:rPr>
          <w:szCs w:val="24"/>
        </w:rPr>
        <w:t xml:space="preserve"> for this tool is also available. </w:t>
      </w:r>
    </w:p>
    <w:p w:rsidR="00CF0597" w:rsidRDefault="00CF0597" w:rsidP="006422E0">
      <w:pPr>
        <w:rPr>
          <w:szCs w:val="24"/>
        </w:rPr>
      </w:pPr>
    </w:p>
    <w:p w:rsidR="006422E0" w:rsidRDefault="006422E0" w:rsidP="006422E0">
      <w:pPr>
        <w:rPr>
          <w:b/>
          <w:szCs w:val="24"/>
        </w:rPr>
      </w:pPr>
      <w:r>
        <w:rPr>
          <w:b/>
          <w:szCs w:val="24"/>
        </w:rPr>
        <w:t>What Good Cardiovascular Disease Prevention Looks Like</w:t>
      </w:r>
    </w:p>
    <w:p w:rsidR="006422E0" w:rsidRPr="006422E0" w:rsidRDefault="006422E0" w:rsidP="006422E0">
      <w:pPr>
        <w:rPr>
          <w:szCs w:val="24"/>
        </w:rPr>
      </w:pPr>
      <w:r>
        <w:rPr>
          <w:szCs w:val="24"/>
        </w:rPr>
        <w:t xml:space="preserve">This </w:t>
      </w:r>
      <w:hyperlink r:id="rId19" w:history="1">
        <w:r w:rsidRPr="006422E0">
          <w:rPr>
            <w:rStyle w:val="Hyperlink"/>
            <w:b/>
            <w:szCs w:val="24"/>
            <w:u w:val="single"/>
          </w:rPr>
          <w:t>publication</w:t>
        </w:r>
      </w:hyperlink>
      <w:r>
        <w:rPr>
          <w:szCs w:val="24"/>
        </w:rPr>
        <w:t xml:space="preserve"> (</w:t>
      </w:r>
      <w:r w:rsidRPr="006422E0">
        <w:rPr>
          <w:b/>
          <w:szCs w:val="24"/>
        </w:rPr>
        <w:t>September 2019</w:t>
      </w:r>
      <w:r>
        <w:rPr>
          <w:szCs w:val="24"/>
        </w:rPr>
        <w:t xml:space="preserve">) </w:t>
      </w:r>
      <w:r w:rsidRPr="006422E0">
        <w:rPr>
          <w:szCs w:val="24"/>
        </w:rPr>
        <w:t>represents the practical translation of the core guiding principles and features of what a good quality Cardiovascular Disease prevention programme looks like in any defined place. It was developed collaboratively through the synthesis of existing evidence, examples of best practice, practitioners’ experiences and consensus expert opinions. It is intended to serve as a guide and will be iterative with regular reviews and updates when new evidence and insights emerge.</w:t>
      </w:r>
    </w:p>
    <w:p w:rsidR="006422E0" w:rsidRDefault="006422E0" w:rsidP="006422E0">
      <w:pPr>
        <w:rPr>
          <w:szCs w:val="24"/>
        </w:rPr>
      </w:pPr>
    </w:p>
    <w:p w:rsidR="006422E0" w:rsidRPr="00A51EBB" w:rsidRDefault="006422E0" w:rsidP="006422E0">
      <w:pPr>
        <w:rPr>
          <w:b/>
          <w:szCs w:val="24"/>
        </w:rPr>
      </w:pPr>
      <w:r w:rsidRPr="00A51EBB">
        <w:rPr>
          <w:b/>
          <w:szCs w:val="24"/>
        </w:rPr>
        <w:t>All Our Health</w:t>
      </w:r>
    </w:p>
    <w:p w:rsidR="006422E0" w:rsidRDefault="006422E0" w:rsidP="006422E0">
      <w:pPr>
        <w:rPr>
          <w:b/>
          <w:szCs w:val="24"/>
        </w:rPr>
      </w:pPr>
      <w:r w:rsidRPr="00EC3E00">
        <w:rPr>
          <w:lang w:val="en"/>
        </w:rPr>
        <w:t xml:space="preserve">The PHE </w:t>
      </w:r>
      <w:hyperlink r:id="rId20" w:history="1">
        <w:r w:rsidRPr="00C939EC">
          <w:rPr>
            <w:rStyle w:val="Hyperlink"/>
            <w:b/>
            <w:u w:val="single"/>
            <w:lang w:val="en"/>
          </w:rPr>
          <w:t>All Our Health framework</w:t>
        </w:r>
      </w:hyperlink>
      <w:r>
        <w:rPr>
          <w:lang w:val="en"/>
        </w:rPr>
        <w:t xml:space="preserve"> </w:t>
      </w:r>
      <w:r w:rsidRPr="00EC3E00">
        <w:rPr>
          <w:lang w:val="en"/>
        </w:rPr>
        <w:t>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21" w:history="1">
        <w:r w:rsidRPr="00C939EC">
          <w:rPr>
            <w:rStyle w:val="Hyperlink"/>
            <w:b/>
            <w:u w:val="single"/>
            <w:lang w:val="en"/>
          </w:rPr>
          <w:t>about the framework</w:t>
        </w:r>
      </w:hyperlink>
      <w:r>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w:t>
      </w:r>
      <w:r>
        <w:rPr>
          <w:lang w:val="en"/>
        </w:rPr>
        <w:t xml:space="preserve"> </w:t>
      </w:r>
      <w:hyperlink r:id="rId22" w:history="1">
        <w:r w:rsidRPr="00A51EBB">
          <w:rPr>
            <w:rStyle w:val="Hyperlink"/>
            <w:b/>
            <w:u w:val="single"/>
            <w:lang w:val="en"/>
          </w:rPr>
          <w:t>cardiovascular disease prevention</w:t>
        </w:r>
      </w:hyperlink>
      <w:r>
        <w:rPr>
          <w:lang w:val="en"/>
        </w:rPr>
        <w:t xml:space="preserve"> (</w:t>
      </w:r>
      <w:r>
        <w:rPr>
          <w:b/>
          <w:lang w:val="en"/>
        </w:rPr>
        <w:t>updated June</w:t>
      </w:r>
      <w:r w:rsidRPr="00A51EBB">
        <w:rPr>
          <w:b/>
          <w:lang w:val="en"/>
        </w:rPr>
        <w:t xml:space="preserve"> 2019</w:t>
      </w:r>
      <w:r>
        <w:rPr>
          <w:lang w:val="en"/>
        </w:rPr>
        <w:t xml:space="preserve">). </w:t>
      </w:r>
      <w:r w:rsidRPr="00EC3E00">
        <w:rPr>
          <w:lang w:val="en"/>
        </w:rPr>
        <w:t>This guidance explains the need for promoti</w:t>
      </w:r>
      <w:r>
        <w:rPr>
          <w:lang w:val="en"/>
        </w:rPr>
        <w:t>ng CVD prevention; actions providers can take;</w:t>
      </w:r>
      <w:r w:rsidRPr="00EC3E00">
        <w:rPr>
          <w:lang w:val="en"/>
        </w:rPr>
        <w:t xml:space="preserve"> understanding local needs</w:t>
      </w:r>
      <w:r>
        <w:rPr>
          <w:lang w:val="en"/>
        </w:rPr>
        <w:t>;</w:t>
      </w:r>
      <w:r w:rsidRPr="00EC3E00">
        <w:rPr>
          <w:lang w:val="en"/>
        </w:rPr>
        <w:t xml:space="preserve"> measuring impact and other useful resources.</w:t>
      </w:r>
    </w:p>
    <w:p w:rsidR="006422E0" w:rsidRDefault="006422E0" w:rsidP="006422E0">
      <w:pPr>
        <w:rPr>
          <w:szCs w:val="24"/>
        </w:rPr>
      </w:pPr>
    </w:p>
    <w:p w:rsidR="009A6CD0" w:rsidRPr="009A6CD0" w:rsidRDefault="009A6CD0" w:rsidP="006422E0">
      <w:pPr>
        <w:rPr>
          <w:b/>
          <w:szCs w:val="24"/>
        </w:rPr>
      </w:pPr>
      <w:r w:rsidRPr="009A6CD0">
        <w:rPr>
          <w:b/>
          <w:szCs w:val="24"/>
        </w:rPr>
        <w:t>National Cardiovascular Disease Prevention Packs</w:t>
      </w:r>
    </w:p>
    <w:p w:rsidR="003A1E16" w:rsidRDefault="009A6CD0" w:rsidP="006422E0">
      <w:pPr>
        <w:rPr>
          <w:szCs w:val="24"/>
        </w:rPr>
      </w:pPr>
      <w:r>
        <w:rPr>
          <w:szCs w:val="24"/>
        </w:rPr>
        <w:t xml:space="preserve">These </w:t>
      </w:r>
      <w:r w:rsidRPr="003A1E16">
        <w:rPr>
          <w:szCs w:val="24"/>
        </w:rPr>
        <w:t>packs</w:t>
      </w:r>
      <w:r>
        <w:rPr>
          <w:szCs w:val="24"/>
        </w:rPr>
        <w:t xml:space="preserve"> (</w:t>
      </w:r>
      <w:r w:rsidRPr="009A6CD0">
        <w:rPr>
          <w:b/>
          <w:szCs w:val="24"/>
        </w:rPr>
        <w:t>March 2019</w:t>
      </w:r>
      <w:r>
        <w:rPr>
          <w:szCs w:val="24"/>
        </w:rPr>
        <w:t xml:space="preserve">) aim to provide information for hypertension and atrial fibrillation and are produced for each STP/ICS area in East of England. Information is included at STP, CCG and practice level and compare local diagnosis and treatment figures in relation to the national PHE CVD ambitions. These can be used alongside other resources such </w:t>
      </w:r>
      <w:r w:rsidR="003A1E16">
        <w:rPr>
          <w:szCs w:val="24"/>
        </w:rPr>
        <w:t>as the NHS RightCare CVD packs.</w:t>
      </w:r>
    </w:p>
    <w:p w:rsidR="003A1E16" w:rsidRPr="003A1E16" w:rsidRDefault="00457B37" w:rsidP="006422E0">
      <w:pPr>
        <w:pStyle w:val="ListParagraph"/>
        <w:numPr>
          <w:ilvl w:val="0"/>
          <w:numId w:val="18"/>
        </w:numPr>
        <w:spacing w:line="240" w:lineRule="auto"/>
        <w:rPr>
          <w:szCs w:val="24"/>
          <w:u w:val="single"/>
        </w:rPr>
      </w:pPr>
      <w:hyperlink r:id="rId23" w:history="1">
        <w:r w:rsidR="003A1E16" w:rsidRPr="003A1E16">
          <w:rPr>
            <w:rStyle w:val="Hyperlink"/>
            <w:rFonts w:ascii="Arial" w:hAnsi="Arial" w:cs="Arial"/>
            <w:sz w:val="24"/>
            <w:szCs w:val="24"/>
            <w:u w:val="single"/>
          </w:rPr>
          <w:t>Cambridgeshire and Peterborough</w:t>
        </w:r>
      </w:hyperlink>
    </w:p>
    <w:p w:rsidR="003A1E16" w:rsidRPr="003A1E16" w:rsidRDefault="00457B37" w:rsidP="006422E0">
      <w:pPr>
        <w:pStyle w:val="ListParagraph"/>
        <w:numPr>
          <w:ilvl w:val="0"/>
          <w:numId w:val="18"/>
        </w:numPr>
        <w:spacing w:line="240" w:lineRule="auto"/>
        <w:rPr>
          <w:szCs w:val="24"/>
          <w:u w:val="single"/>
        </w:rPr>
      </w:pPr>
      <w:hyperlink r:id="rId24" w:history="1">
        <w:r w:rsidR="003A1E16" w:rsidRPr="003A1E16">
          <w:rPr>
            <w:rStyle w:val="Hyperlink"/>
            <w:rFonts w:ascii="Arial" w:hAnsi="Arial" w:cs="Arial"/>
            <w:sz w:val="24"/>
            <w:szCs w:val="24"/>
            <w:u w:val="single"/>
          </w:rPr>
          <w:t>Hertfordshire and West Essex</w:t>
        </w:r>
      </w:hyperlink>
    </w:p>
    <w:p w:rsidR="003A1E16" w:rsidRPr="003A1E16" w:rsidRDefault="00457B37" w:rsidP="006422E0">
      <w:pPr>
        <w:pStyle w:val="ListParagraph"/>
        <w:numPr>
          <w:ilvl w:val="0"/>
          <w:numId w:val="18"/>
        </w:numPr>
        <w:spacing w:line="240" w:lineRule="auto"/>
        <w:rPr>
          <w:szCs w:val="24"/>
          <w:u w:val="single"/>
        </w:rPr>
      </w:pPr>
      <w:hyperlink r:id="rId25" w:history="1">
        <w:r w:rsidR="003A1E16" w:rsidRPr="003A1E16">
          <w:rPr>
            <w:rStyle w:val="Hyperlink"/>
            <w:rFonts w:ascii="Arial" w:hAnsi="Arial" w:cs="Arial"/>
            <w:sz w:val="24"/>
            <w:szCs w:val="24"/>
            <w:u w:val="single"/>
          </w:rPr>
          <w:t>Mid and South Essex</w:t>
        </w:r>
      </w:hyperlink>
    </w:p>
    <w:p w:rsidR="003A1E16" w:rsidRPr="003A1E16" w:rsidRDefault="00457B37" w:rsidP="006422E0">
      <w:pPr>
        <w:pStyle w:val="ListParagraph"/>
        <w:numPr>
          <w:ilvl w:val="0"/>
          <w:numId w:val="18"/>
        </w:numPr>
        <w:spacing w:line="240" w:lineRule="auto"/>
        <w:rPr>
          <w:szCs w:val="24"/>
          <w:u w:val="single"/>
        </w:rPr>
      </w:pPr>
      <w:hyperlink r:id="rId26" w:history="1">
        <w:r w:rsidR="003A1E16" w:rsidRPr="003A1E16">
          <w:rPr>
            <w:rStyle w:val="Hyperlink"/>
            <w:rFonts w:ascii="Arial" w:hAnsi="Arial" w:cs="Arial"/>
            <w:sz w:val="24"/>
            <w:szCs w:val="24"/>
            <w:u w:val="single"/>
          </w:rPr>
          <w:t>Milton Keynes, Bedfordshire and Luton</w:t>
        </w:r>
      </w:hyperlink>
    </w:p>
    <w:p w:rsidR="003A1E16" w:rsidRPr="003A1E16" w:rsidRDefault="00457B37" w:rsidP="006422E0">
      <w:pPr>
        <w:pStyle w:val="ListParagraph"/>
        <w:numPr>
          <w:ilvl w:val="0"/>
          <w:numId w:val="18"/>
        </w:numPr>
        <w:spacing w:line="240" w:lineRule="auto"/>
        <w:rPr>
          <w:szCs w:val="24"/>
          <w:u w:val="single"/>
        </w:rPr>
      </w:pPr>
      <w:hyperlink r:id="rId27" w:history="1">
        <w:r w:rsidR="003A1E16" w:rsidRPr="003A1E16">
          <w:rPr>
            <w:rStyle w:val="Hyperlink"/>
            <w:rFonts w:ascii="Arial" w:hAnsi="Arial" w:cs="Arial"/>
            <w:sz w:val="24"/>
            <w:szCs w:val="24"/>
            <w:u w:val="single"/>
          </w:rPr>
          <w:t>Norfolk and Waveney</w:t>
        </w:r>
      </w:hyperlink>
    </w:p>
    <w:p w:rsidR="009A6CD0" w:rsidRPr="00457B37" w:rsidRDefault="00457B37" w:rsidP="00457B37">
      <w:pPr>
        <w:pStyle w:val="ListParagraph"/>
        <w:numPr>
          <w:ilvl w:val="0"/>
          <w:numId w:val="18"/>
        </w:numPr>
        <w:spacing w:after="0" w:line="240" w:lineRule="auto"/>
        <w:rPr>
          <w:rStyle w:val="Hyperlink"/>
          <w:color w:val="auto"/>
          <w:szCs w:val="24"/>
          <w:u w:val="single"/>
        </w:rPr>
      </w:pPr>
      <w:hyperlink r:id="rId28" w:history="1">
        <w:r w:rsidR="00196122">
          <w:rPr>
            <w:rStyle w:val="Hyperlink"/>
            <w:rFonts w:ascii="Arial" w:hAnsi="Arial" w:cs="Arial"/>
            <w:sz w:val="24"/>
            <w:szCs w:val="24"/>
            <w:u w:val="single"/>
          </w:rPr>
          <w:t>Suffolk and North East Essex</w:t>
        </w:r>
      </w:hyperlink>
    </w:p>
    <w:p w:rsidR="00457B37" w:rsidRPr="00457B37" w:rsidRDefault="00457B37" w:rsidP="00457B37">
      <w:pPr>
        <w:rPr>
          <w:szCs w:val="24"/>
          <w:u w:val="single"/>
        </w:rPr>
      </w:pPr>
    </w:p>
    <w:p w:rsidR="00547BBF" w:rsidRPr="00547BBF" w:rsidRDefault="00547BBF" w:rsidP="006422E0">
      <w:pPr>
        <w:rPr>
          <w:b/>
          <w:szCs w:val="24"/>
        </w:rPr>
      </w:pPr>
      <w:r w:rsidRPr="00547BBF">
        <w:rPr>
          <w:b/>
          <w:szCs w:val="24"/>
        </w:rPr>
        <w:t xml:space="preserve">Physical ill-health and </w:t>
      </w:r>
      <w:r>
        <w:rPr>
          <w:b/>
          <w:szCs w:val="24"/>
        </w:rPr>
        <w:t>CVD</w:t>
      </w:r>
      <w:r w:rsidRPr="00547BBF">
        <w:rPr>
          <w:b/>
          <w:szCs w:val="24"/>
        </w:rPr>
        <w:t xml:space="preserve"> prevention in people with severe mental illness</w:t>
      </w:r>
    </w:p>
    <w:p w:rsidR="00547BBF" w:rsidRDefault="00547BBF" w:rsidP="006422E0">
      <w:pPr>
        <w:rPr>
          <w:szCs w:val="24"/>
        </w:rPr>
      </w:pPr>
      <w:r>
        <w:rPr>
          <w:szCs w:val="24"/>
        </w:rPr>
        <w:t xml:space="preserve">NHS RightCare have published a </w:t>
      </w:r>
      <w:hyperlink r:id="rId29" w:history="1">
        <w:r w:rsidRPr="00547BBF">
          <w:rPr>
            <w:rStyle w:val="Hyperlink"/>
            <w:b/>
            <w:szCs w:val="24"/>
            <w:u w:val="single"/>
          </w:rPr>
          <w:t>toolkit</w:t>
        </w:r>
      </w:hyperlink>
      <w:r>
        <w:rPr>
          <w:szCs w:val="24"/>
        </w:rPr>
        <w:t xml:space="preserve"> (</w:t>
      </w:r>
      <w:r w:rsidRPr="00547BBF">
        <w:rPr>
          <w:b/>
          <w:szCs w:val="24"/>
        </w:rPr>
        <w:t>March 2019</w:t>
      </w:r>
      <w:r>
        <w:rPr>
          <w:szCs w:val="24"/>
        </w:rPr>
        <w:t xml:space="preserve">) which defines the core components of an optimal service for people with SMI who are at risk of developing CVD and provides a set of resources to support local health systems concentrate their efforts on improving where this is the greatest opportunity to address variation and improve population health. </w:t>
      </w:r>
    </w:p>
    <w:p w:rsidR="00305431" w:rsidRDefault="00305431" w:rsidP="006422E0">
      <w:pPr>
        <w:rPr>
          <w:szCs w:val="24"/>
        </w:rPr>
      </w:pPr>
    </w:p>
    <w:p w:rsidR="00586B18" w:rsidRPr="00673481" w:rsidRDefault="00586B18" w:rsidP="006422E0">
      <w:pPr>
        <w:rPr>
          <w:b/>
          <w:szCs w:val="24"/>
        </w:rPr>
      </w:pPr>
      <w:r w:rsidRPr="00673481">
        <w:rPr>
          <w:b/>
          <w:szCs w:val="24"/>
        </w:rPr>
        <w:t xml:space="preserve">CVD Prevention: Cost-Effective Commissioning </w:t>
      </w:r>
    </w:p>
    <w:p w:rsidR="00586B18" w:rsidRPr="00673481" w:rsidRDefault="00586B18" w:rsidP="006422E0">
      <w:pPr>
        <w:rPr>
          <w:szCs w:val="24"/>
        </w:rPr>
      </w:pPr>
      <w:r w:rsidRPr="00673481">
        <w:rPr>
          <w:szCs w:val="24"/>
        </w:rPr>
        <w:t xml:space="preserve">This PHE </w:t>
      </w:r>
      <w:hyperlink r:id="rId30" w:history="1">
        <w:r w:rsidRPr="009B195A">
          <w:rPr>
            <w:rStyle w:val="Hyperlink"/>
            <w:b/>
            <w:szCs w:val="24"/>
            <w:u w:val="single"/>
          </w:rPr>
          <w:t>return on investment tool</w:t>
        </w:r>
      </w:hyperlink>
      <w:r w:rsidRPr="00673481">
        <w:rPr>
          <w:b/>
          <w:szCs w:val="24"/>
        </w:rPr>
        <w:t xml:space="preserve"> </w:t>
      </w:r>
      <w:r w:rsidRPr="00673481">
        <w:rPr>
          <w:szCs w:val="24"/>
        </w:rPr>
        <w:t>(</w:t>
      </w:r>
      <w:r w:rsidRPr="00673481">
        <w:rPr>
          <w:b/>
          <w:szCs w:val="24"/>
        </w:rPr>
        <w:t>October 2018</w:t>
      </w:r>
      <w:r w:rsidRPr="00673481">
        <w:rPr>
          <w:szCs w:val="24"/>
        </w:rPr>
        <w:t xml:space="preserve">) has been published to support commissioners in providing cost-effective interventions to prevent CVD in individuals with associated risk factors. Accompanying the tool itself </w:t>
      </w:r>
      <w:r w:rsidR="00A55529">
        <w:rPr>
          <w:szCs w:val="24"/>
        </w:rPr>
        <w:t xml:space="preserve">is some </w:t>
      </w:r>
      <w:hyperlink r:id="rId31" w:history="1">
        <w:r w:rsidR="00A55529" w:rsidRPr="00A55529">
          <w:rPr>
            <w:rStyle w:val="Hyperlink"/>
            <w:b/>
            <w:szCs w:val="24"/>
            <w:u w:val="single"/>
          </w:rPr>
          <w:t>guidance</w:t>
        </w:r>
      </w:hyperlink>
      <w:r w:rsidR="00A55529">
        <w:rPr>
          <w:szCs w:val="24"/>
        </w:rPr>
        <w:t xml:space="preserve"> and </w:t>
      </w:r>
      <w:hyperlink r:id="rId32" w:history="1">
        <w:r w:rsidR="00A55529" w:rsidRPr="00A55529">
          <w:rPr>
            <w:rStyle w:val="Hyperlink"/>
            <w:b/>
            <w:szCs w:val="24"/>
            <w:u w:val="single"/>
          </w:rPr>
          <w:t>press release</w:t>
        </w:r>
      </w:hyperlink>
      <w:r w:rsidR="00A55529">
        <w:rPr>
          <w:szCs w:val="24"/>
        </w:rPr>
        <w:t xml:space="preserve"> with the background to the tool. You can access a PHE produced webinar on the tool </w:t>
      </w:r>
      <w:hyperlink r:id="rId33" w:history="1">
        <w:r w:rsidR="00A55529" w:rsidRPr="00A55529">
          <w:rPr>
            <w:rStyle w:val="Hyperlink"/>
            <w:b/>
            <w:szCs w:val="24"/>
            <w:u w:val="single"/>
          </w:rPr>
          <w:t>here</w:t>
        </w:r>
      </w:hyperlink>
      <w:r w:rsidR="00A55529">
        <w:rPr>
          <w:szCs w:val="24"/>
        </w:rPr>
        <w:t xml:space="preserve"> (</w:t>
      </w:r>
      <w:r w:rsidR="00A55529" w:rsidRPr="00A55529">
        <w:rPr>
          <w:b/>
          <w:szCs w:val="24"/>
        </w:rPr>
        <w:t>November 2018</w:t>
      </w:r>
      <w:r w:rsidR="00A55529">
        <w:rPr>
          <w:szCs w:val="24"/>
        </w:rPr>
        <w:t>).</w:t>
      </w:r>
    </w:p>
    <w:p w:rsidR="009831CD" w:rsidRDefault="009831CD" w:rsidP="006422E0">
      <w:pPr>
        <w:rPr>
          <w:szCs w:val="24"/>
        </w:rPr>
      </w:pPr>
    </w:p>
    <w:p w:rsidR="009725EA" w:rsidRPr="00A13EF6" w:rsidRDefault="009725EA" w:rsidP="006422E0">
      <w:pPr>
        <w:rPr>
          <w:b/>
          <w:szCs w:val="24"/>
          <w:lang w:val="en"/>
        </w:rPr>
      </w:pPr>
      <w:r w:rsidRPr="00A13EF6">
        <w:rPr>
          <w:b/>
          <w:szCs w:val="24"/>
          <w:lang w:val="en"/>
        </w:rPr>
        <w:t>Global Burden of Disease Study</w:t>
      </w:r>
    </w:p>
    <w:p w:rsidR="009725EA" w:rsidRDefault="009725EA" w:rsidP="006422E0">
      <w:pPr>
        <w:rPr>
          <w:szCs w:val="24"/>
          <w:lang w:val="en"/>
        </w:rPr>
      </w:pPr>
      <w:r>
        <w:rPr>
          <w:szCs w:val="24"/>
          <w:lang w:val="en"/>
        </w:rPr>
        <w:t xml:space="preserve">New analysis of data from the </w:t>
      </w:r>
      <w:hyperlink r:id="rId34" w:history="1">
        <w:r w:rsidRPr="00A13EF6">
          <w:rPr>
            <w:rStyle w:val="Hyperlink"/>
            <w:b/>
            <w:szCs w:val="24"/>
            <w:u w:val="single"/>
            <w:lang w:val="en"/>
          </w:rPr>
          <w:t>GBD study</w:t>
        </w:r>
      </w:hyperlink>
      <w:r>
        <w:rPr>
          <w:szCs w:val="24"/>
          <w:lang w:val="en"/>
        </w:rPr>
        <w:t xml:space="preserve"> (</w:t>
      </w:r>
      <w:r w:rsidRPr="00A13EF6">
        <w:rPr>
          <w:b/>
          <w:szCs w:val="24"/>
          <w:lang w:val="en"/>
        </w:rPr>
        <w:t>October 2018</w:t>
      </w:r>
      <w:r>
        <w:rPr>
          <w:szCs w:val="24"/>
          <w:lang w:val="en"/>
        </w:rPr>
        <w:t xml:space="preserve">) details the leading causes of morbidity and mortality in the UK and for the first time, includes data at local authority level in England. This development was due to an international collaboration involving PHE, University of East Anglia (UEA), University of Washington and many other partners. UEA also developed a data visualisation tool for </w:t>
      </w:r>
      <w:hyperlink r:id="rId35" w:history="1">
        <w:r w:rsidRPr="003925BA">
          <w:rPr>
            <w:rStyle w:val="Hyperlink"/>
            <w:b/>
            <w:szCs w:val="24"/>
            <w:u w:val="single"/>
            <w:lang w:val="en"/>
          </w:rPr>
          <w:t>years of life lost</w:t>
        </w:r>
      </w:hyperlink>
      <w:r>
        <w:rPr>
          <w:szCs w:val="24"/>
          <w:lang w:val="en"/>
        </w:rPr>
        <w:t xml:space="preserve"> alongside the </w:t>
      </w:r>
      <w:hyperlink r:id="rId36" w:history="1">
        <w:r w:rsidRPr="003925BA">
          <w:rPr>
            <w:rStyle w:val="Hyperlink"/>
            <w:b/>
            <w:szCs w:val="24"/>
            <w:u w:val="single"/>
            <w:lang w:val="en"/>
          </w:rPr>
          <w:t>GBD data visualisation tool</w:t>
        </w:r>
      </w:hyperlink>
      <w:r>
        <w:rPr>
          <w:szCs w:val="24"/>
          <w:lang w:val="en"/>
        </w:rPr>
        <w:t xml:space="preserve">. This data shows that cardiovascular diseases in the East of England is a leading cause of death and disability and that more than half of early deaths in the East of England are associated with potentially preventable risk factors. </w:t>
      </w:r>
    </w:p>
    <w:p w:rsidR="009725EA" w:rsidRPr="00673481" w:rsidRDefault="009725EA" w:rsidP="006422E0">
      <w:pPr>
        <w:rPr>
          <w:szCs w:val="24"/>
        </w:rPr>
      </w:pPr>
    </w:p>
    <w:p w:rsidR="00A376DB" w:rsidRDefault="00586B18" w:rsidP="006422E0">
      <w:pPr>
        <w:rPr>
          <w:b/>
          <w:szCs w:val="24"/>
        </w:rPr>
      </w:pPr>
      <w:r>
        <w:rPr>
          <w:b/>
          <w:szCs w:val="24"/>
        </w:rPr>
        <w:t>Quality and Outcomes Framework: Achievement, Prevalence and Exceptions Data</w:t>
      </w:r>
    </w:p>
    <w:p w:rsidR="00586B18" w:rsidRDefault="00586B18" w:rsidP="006422E0">
      <w:pPr>
        <w:rPr>
          <w:szCs w:val="24"/>
        </w:rPr>
      </w:pPr>
      <w:r>
        <w:rPr>
          <w:szCs w:val="24"/>
        </w:rPr>
        <w:t xml:space="preserve">In </w:t>
      </w:r>
      <w:r w:rsidRPr="00D864B3">
        <w:rPr>
          <w:b/>
          <w:szCs w:val="24"/>
        </w:rPr>
        <w:t>October 2018</w:t>
      </w:r>
      <w:r w:rsidR="00D864B3">
        <w:rPr>
          <w:szCs w:val="24"/>
        </w:rPr>
        <w:t>, NHS Digital published this</w:t>
      </w:r>
      <w:r>
        <w:rPr>
          <w:szCs w:val="24"/>
        </w:rPr>
        <w:t xml:space="preserve"> </w:t>
      </w:r>
      <w:hyperlink r:id="rId37" w:history="1">
        <w:r w:rsidRPr="00D864B3">
          <w:rPr>
            <w:rStyle w:val="Hyperlink"/>
            <w:b/>
            <w:szCs w:val="24"/>
            <w:u w:val="single"/>
          </w:rPr>
          <w:t>achievements, prevalence and exceptions data</w:t>
        </w:r>
      </w:hyperlink>
      <w:r>
        <w:rPr>
          <w:szCs w:val="24"/>
        </w:rPr>
        <w:t xml:space="preserve"> for the April 2017 to March 2018 reporting period. </w:t>
      </w:r>
      <w:r w:rsidR="00D864B3">
        <w:rPr>
          <w:szCs w:val="24"/>
        </w:rPr>
        <w:t>Data for cardiovascular group conditions, including atrial fibrillation and hypertension are available at a national, regional and local (STP, CCG and GP Practice) level.</w:t>
      </w:r>
    </w:p>
    <w:p w:rsidR="009B195A" w:rsidRDefault="009B195A" w:rsidP="006422E0">
      <w:pPr>
        <w:rPr>
          <w:b/>
          <w:szCs w:val="24"/>
        </w:rPr>
      </w:pPr>
    </w:p>
    <w:p w:rsidR="00457B37" w:rsidRDefault="00457B37" w:rsidP="006422E0">
      <w:pPr>
        <w:rPr>
          <w:b/>
          <w:szCs w:val="24"/>
        </w:rPr>
      </w:pPr>
    </w:p>
    <w:p w:rsidR="00B249C9" w:rsidRDefault="00B249C9" w:rsidP="006422E0">
      <w:pPr>
        <w:rPr>
          <w:b/>
          <w:szCs w:val="24"/>
        </w:rPr>
      </w:pPr>
      <w:r>
        <w:rPr>
          <w:b/>
          <w:szCs w:val="24"/>
        </w:rPr>
        <w:lastRenderedPageBreak/>
        <w:t>Cardiovascular Disease Data and Analysis: Guide for Health Professionals</w:t>
      </w:r>
    </w:p>
    <w:p w:rsidR="00B249C9" w:rsidRDefault="00B249C9" w:rsidP="006422E0">
      <w:pPr>
        <w:rPr>
          <w:szCs w:val="24"/>
        </w:rPr>
      </w:pPr>
      <w:r>
        <w:rPr>
          <w:szCs w:val="24"/>
        </w:rPr>
        <w:t xml:space="preserve">This collection of PHE </w:t>
      </w:r>
      <w:hyperlink r:id="rId38" w:history="1">
        <w:r w:rsidRPr="00B249C9">
          <w:rPr>
            <w:rStyle w:val="Hyperlink"/>
            <w:b/>
            <w:szCs w:val="24"/>
            <w:u w:val="single"/>
          </w:rPr>
          <w:t>guidance</w:t>
        </w:r>
      </w:hyperlink>
      <w:r>
        <w:rPr>
          <w:szCs w:val="24"/>
        </w:rPr>
        <w:t xml:space="preserve"> (</w:t>
      </w:r>
      <w:r w:rsidRPr="00B249C9">
        <w:rPr>
          <w:b/>
        </w:rPr>
        <w:t>Updated in February 2018</w:t>
      </w:r>
      <w:r>
        <w:rPr>
          <w:szCs w:val="24"/>
        </w:rPr>
        <w:t>)</w:t>
      </w:r>
      <w:r w:rsidR="00BF67EB">
        <w:rPr>
          <w:szCs w:val="24"/>
        </w:rPr>
        <w:t xml:space="preserve"> details how healthcare professionals and commissioners </w:t>
      </w:r>
      <w:r w:rsidR="00E343B4">
        <w:rPr>
          <w:szCs w:val="24"/>
        </w:rPr>
        <w:t xml:space="preserve">can utilise the PHE data to make decisions about cardiovascular services and interventions. </w:t>
      </w:r>
    </w:p>
    <w:p w:rsidR="00B249C9" w:rsidRPr="00B249C9" w:rsidRDefault="00B249C9" w:rsidP="006422E0">
      <w:pPr>
        <w:rPr>
          <w:szCs w:val="24"/>
        </w:rPr>
      </w:pPr>
    </w:p>
    <w:p w:rsidR="009B195A" w:rsidRPr="00673481" w:rsidRDefault="009B195A" w:rsidP="006422E0">
      <w:pPr>
        <w:rPr>
          <w:b/>
          <w:szCs w:val="24"/>
        </w:rPr>
      </w:pPr>
      <w:r w:rsidRPr="00673481">
        <w:rPr>
          <w:b/>
          <w:szCs w:val="24"/>
        </w:rPr>
        <w:t>Using the NHS Health Check Programme to Prevent CVD</w:t>
      </w:r>
    </w:p>
    <w:p w:rsidR="00E546D2" w:rsidRDefault="009B195A" w:rsidP="006422E0">
      <w:pPr>
        <w:rPr>
          <w:szCs w:val="24"/>
        </w:rPr>
      </w:pPr>
      <w:r w:rsidRPr="00673481">
        <w:rPr>
          <w:szCs w:val="24"/>
        </w:rPr>
        <w:t>This PHE</w:t>
      </w:r>
      <w:r w:rsidRPr="009B195A">
        <w:rPr>
          <w:szCs w:val="24"/>
        </w:rPr>
        <w:t xml:space="preserve"> </w:t>
      </w:r>
      <w:hyperlink r:id="rId39" w:history="1">
        <w:r w:rsidRPr="009B195A">
          <w:rPr>
            <w:rStyle w:val="Hyperlink"/>
            <w:b/>
            <w:szCs w:val="24"/>
            <w:u w:val="single"/>
          </w:rPr>
          <w:t>guidance</w:t>
        </w:r>
      </w:hyperlink>
      <w:r w:rsidRPr="00673481">
        <w:rPr>
          <w:szCs w:val="24"/>
        </w:rPr>
        <w:t xml:space="preserve"> (</w:t>
      </w:r>
      <w:r w:rsidRPr="006361F5">
        <w:rPr>
          <w:b/>
          <w:szCs w:val="24"/>
        </w:rPr>
        <w:t>January 2018</w:t>
      </w:r>
      <w:r w:rsidRPr="00673481">
        <w:rPr>
          <w:szCs w:val="24"/>
        </w:rPr>
        <w:t>) explains how the NHS Health Check is playing an important role in the prevention and in the early detection of CVD. It also has a section around “call to action” which explains what the different parts of the health and social care sector can do to increase uptake.</w:t>
      </w:r>
    </w:p>
    <w:p w:rsidR="007F5A61" w:rsidRDefault="007F5A61" w:rsidP="006422E0">
      <w:pPr>
        <w:rPr>
          <w:szCs w:val="24"/>
        </w:rPr>
      </w:pPr>
    </w:p>
    <w:p w:rsidR="003A5D9A" w:rsidRPr="00882BDC" w:rsidRDefault="003A5D9A" w:rsidP="006422E0">
      <w:pPr>
        <w:ind w:left="720" w:hanging="720"/>
        <w:rPr>
          <w:b/>
          <w:szCs w:val="24"/>
          <w:lang w:eastAsia="en-GB"/>
        </w:rPr>
      </w:pPr>
      <w:r w:rsidRPr="00882BDC">
        <w:rPr>
          <w:b/>
          <w:szCs w:val="24"/>
          <w:lang w:eastAsia="en-GB"/>
        </w:rPr>
        <w:t>Atrial Fibrillation: How can we do better?</w:t>
      </w:r>
    </w:p>
    <w:p w:rsidR="003A5D9A" w:rsidRPr="00700729" w:rsidRDefault="003A5D9A" w:rsidP="006422E0">
      <w:pPr>
        <w:rPr>
          <w:szCs w:val="24"/>
          <w:lang w:eastAsia="en-GB"/>
        </w:rPr>
      </w:pPr>
      <w:r>
        <w:rPr>
          <w:szCs w:val="24"/>
          <w:lang w:eastAsia="en-GB"/>
        </w:rPr>
        <w:t xml:space="preserve">PHE in partnership with others created the ‘how can we do better?’ </w:t>
      </w:r>
      <w:hyperlink r:id="rId40" w:history="1">
        <w:r w:rsidRPr="00700729">
          <w:rPr>
            <w:rStyle w:val="Hyperlink"/>
            <w:b/>
            <w:szCs w:val="24"/>
            <w:u w:val="single"/>
            <w:lang w:eastAsia="en-GB"/>
          </w:rPr>
          <w:t>documents</w:t>
        </w:r>
      </w:hyperlink>
      <w:r>
        <w:rPr>
          <w:szCs w:val="24"/>
          <w:lang w:eastAsia="en-GB"/>
        </w:rPr>
        <w:t xml:space="preserve"> (</w:t>
      </w:r>
      <w:r w:rsidRPr="00700729">
        <w:rPr>
          <w:b/>
          <w:szCs w:val="24"/>
          <w:lang w:eastAsia="en-GB"/>
        </w:rPr>
        <w:t>Updated in 2018</w:t>
      </w:r>
      <w:r w:rsidRPr="00700729">
        <w:rPr>
          <w:szCs w:val="24"/>
          <w:lang w:eastAsia="en-GB"/>
        </w:rPr>
        <w:t>).</w:t>
      </w:r>
      <w:r>
        <w:rPr>
          <w:szCs w:val="24"/>
          <w:lang w:eastAsia="en-GB"/>
        </w:rPr>
        <w:t xml:space="preserve"> These documents use the data from various data sources and the documents detail the state of atrial fibrillation care in </w:t>
      </w:r>
      <w:hyperlink r:id="rId41" w:history="1">
        <w:r w:rsidRPr="005307C9">
          <w:rPr>
            <w:rStyle w:val="Hyperlink"/>
            <w:b/>
            <w:szCs w:val="24"/>
            <w:u w:val="single"/>
            <w:lang w:eastAsia="en-GB"/>
          </w:rPr>
          <w:t>England</w:t>
        </w:r>
      </w:hyperlink>
      <w:r>
        <w:rPr>
          <w:szCs w:val="24"/>
          <w:lang w:eastAsia="en-GB"/>
        </w:rPr>
        <w:t xml:space="preserve"> and each of the CCGs. NHS England has developed a pilot project to target patients who have been diagnosed with atrial fibrillation but are not receiving optimal treatment, to ensure that they are receiving appropriate treatment to reduce the risk of stroke.</w:t>
      </w:r>
    </w:p>
    <w:p w:rsidR="003A5D9A" w:rsidRDefault="003A5D9A" w:rsidP="006422E0">
      <w:pPr>
        <w:rPr>
          <w:b/>
          <w:i/>
          <w:szCs w:val="24"/>
          <w:u w:val="single"/>
          <w:lang w:eastAsia="en-GB"/>
        </w:rPr>
      </w:pPr>
    </w:p>
    <w:p w:rsidR="003A5D9A" w:rsidRPr="006E4150" w:rsidRDefault="003A5D9A" w:rsidP="006422E0">
      <w:pPr>
        <w:rPr>
          <w:b/>
          <w:szCs w:val="24"/>
          <w:lang w:eastAsia="en-GB"/>
        </w:rPr>
      </w:pPr>
      <w:r w:rsidRPr="006E4150">
        <w:rPr>
          <w:b/>
          <w:szCs w:val="24"/>
          <w:lang w:eastAsia="en-GB"/>
        </w:rPr>
        <w:t>Blood Pressure: How can we do better?</w:t>
      </w:r>
    </w:p>
    <w:p w:rsidR="003A5D9A" w:rsidRDefault="003A5D9A" w:rsidP="006422E0">
      <w:pPr>
        <w:rPr>
          <w:szCs w:val="24"/>
          <w:lang w:val="en"/>
        </w:rPr>
      </w:pPr>
      <w:r>
        <w:rPr>
          <w:szCs w:val="24"/>
          <w:lang w:val="en"/>
        </w:rPr>
        <w:t xml:space="preserve">British Heart Foundation, PHE and partners produced these ‘how can we do better?’ </w:t>
      </w:r>
      <w:hyperlink r:id="rId42" w:history="1">
        <w:r w:rsidRPr="00DC53DB">
          <w:rPr>
            <w:rStyle w:val="Hyperlink"/>
            <w:b/>
            <w:szCs w:val="24"/>
            <w:u w:val="single"/>
            <w:lang w:val="en"/>
          </w:rPr>
          <w:t>documents</w:t>
        </w:r>
      </w:hyperlink>
      <w:r>
        <w:rPr>
          <w:szCs w:val="24"/>
          <w:lang w:val="en"/>
        </w:rPr>
        <w:t xml:space="preserve"> (</w:t>
      </w:r>
      <w:r w:rsidRPr="005307C9">
        <w:rPr>
          <w:b/>
          <w:szCs w:val="24"/>
          <w:lang w:val="en"/>
        </w:rPr>
        <w:t>Updated in 2018</w:t>
      </w:r>
      <w:r>
        <w:rPr>
          <w:szCs w:val="24"/>
          <w:lang w:val="en"/>
        </w:rPr>
        <w:t>). These documents provide data and resources to help improve the detection and management of high blood pressure in the local and the documents are outlined at CCG level, with a separate document for England as a whole.</w:t>
      </w:r>
    </w:p>
    <w:p w:rsidR="003A5D9A" w:rsidRDefault="003A5D9A" w:rsidP="006422E0">
      <w:pPr>
        <w:rPr>
          <w:szCs w:val="24"/>
        </w:rPr>
      </w:pPr>
    </w:p>
    <w:p w:rsidR="00E546D2" w:rsidRPr="00E546D2" w:rsidRDefault="00E546D2" w:rsidP="006422E0">
      <w:pPr>
        <w:rPr>
          <w:b/>
          <w:szCs w:val="24"/>
        </w:rPr>
      </w:pPr>
      <w:r w:rsidRPr="00E546D2">
        <w:rPr>
          <w:b/>
          <w:szCs w:val="24"/>
        </w:rPr>
        <w:t>Cardiovascular Disease Primary Care Intelligence Packs</w:t>
      </w:r>
    </w:p>
    <w:p w:rsidR="00E546D2" w:rsidRDefault="00E546D2" w:rsidP="006422E0">
      <w:pPr>
        <w:rPr>
          <w:szCs w:val="24"/>
        </w:rPr>
      </w:pPr>
      <w:r w:rsidRPr="00E546D2">
        <w:rPr>
          <w:szCs w:val="24"/>
        </w:rPr>
        <w:t xml:space="preserve">Published in </w:t>
      </w:r>
      <w:r w:rsidRPr="00E546D2">
        <w:rPr>
          <w:b/>
          <w:szCs w:val="24"/>
        </w:rPr>
        <w:t>July 2017</w:t>
      </w:r>
      <w:r w:rsidRPr="00E546D2">
        <w:rPr>
          <w:szCs w:val="24"/>
        </w:rPr>
        <w:t xml:space="preserve">, these PHE produced CCG level </w:t>
      </w:r>
      <w:hyperlink r:id="rId43" w:anchor="midlands-and-east-of-england-commissioning-region" w:history="1">
        <w:r w:rsidRPr="00E546D2">
          <w:rPr>
            <w:rStyle w:val="Hyperlink"/>
            <w:b/>
            <w:szCs w:val="24"/>
            <w:u w:val="single"/>
          </w:rPr>
          <w:t>data intelligence packs</w:t>
        </w:r>
      </w:hyperlink>
      <w:r w:rsidRPr="00E546D2">
        <w:rPr>
          <w:szCs w:val="24"/>
        </w:rPr>
        <w:t xml:space="preserve"> enable healthcare professionals and commissioners to understand the prevalence, variation and the treatment of cardiovascular conditions in their local areas. It uses GP practice level data on prevention, detection and management of various cardiovascular conditions and can help with the planning, commissioning and improvement of services.</w:t>
      </w:r>
    </w:p>
    <w:p w:rsidR="00305431" w:rsidRDefault="00305431" w:rsidP="006422E0">
      <w:pPr>
        <w:rPr>
          <w:szCs w:val="24"/>
        </w:rPr>
      </w:pPr>
    </w:p>
    <w:p w:rsidR="007F5A61" w:rsidRPr="007F5A61" w:rsidRDefault="007F5A61" w:rsidP="006422E0">
      <w:pPr>
        <w:rPr>
          <w:b/>
          <w:szCs w:val="24"/>
        </w:rPr>
      </w:pPr>
      <w:r w:rsidRPr="007F5A61">
        <w:rPr>
          <w:b/>
          <w:szCs w:val="24"/>
        </w:rPr>
        <w:t>Local Health and Care Planning: Menu of Preventative Interventions</w:t>
      </w:r>
    </w:p>
    <w:p w:rsidR="007F5A61" w:rsidRDefault="007F5A61" w:rsidP="006422E0">
      <w:pPr>
        <w:rPr>
          <w:szCs w:val="24"/>
        </w:rPr>
      </w:pPr>
      <w:r>
        <w:rPr>
          <w:szCs w:val="24"/>
        </w:rPr>
        <w:t xml:space="preserve">This PHE </w:t>
      </w:r>
      <w:hyperlink r:id="rId44" w:history="1">
        <w:r w:rsidRPr="00F127FD">
          <w:rPr>
            <w:rStyle w:val="Hyperlink"/>
            <w:b/>
            <w:szCs w:val="24"/>
            <w:u w:val="single"/>
          </w:rPr>
          <w:t>document</w:t>
        </w:r>
      </w:hyperlink>
      <w:r>
        <w:rPr>
          <w:szCs w:val="24"/>
        </w:rPr>
        <w:t xml:space="preserve"> (</w:t>
      </w:r>
      <w:r w:rsidRPr="00F127FD">
        <w:rPr>
          <w:b/>
          <w:szCs w:val="24"/>
        </w:rPr>
        <w:t>November 2016</w:t>
      </w:r>
      <w:r>
        <w:rPr>
          <w:szCs w:val="24"/>
        </w:rPr>
        <w:t>)</w:t>
      </w:r>
      <w:r w:rsidR="00F127FD">
        <w:rPr>
          <w:szCs w:val="24"/>
        </w:rPr>
        <w:t xml:space="preserve"> was</w:t>
      </w:r>
      <w:r>
        <w:rPr>
          <w:szCs w:val="24"/>
        </w:rPr>
        <w:t xml:space="preserve"> published to help those involved in the planning and commissioning of </w:t>
      </w:r>
      <w:r w:rsidR="000A7C4C">
        <w:rPr>
          <w:szCs w:val="24"/>
        </w:rPr>
        <w:t xml:space="preserve">health services, including STPs. This document details evidence-based public health interventions and includes a discrete section on CVD secondary prevention </w:t>
      </w:r>
      <w:r w:rsidR="00F127FD">
        <w:rPr>
          <w:szCs w:val="24"/>
        </w:rPr>
        <w:t>detailing steps that can be taken to improve atrial fibrillation, hypertension familial hypercholesterolaemia management.</w:t>
      </w:r>
    </w:p>
    <w:p w:rsidR="0042379F" w:rsidRDefault="0042379F" w:rsidP="006422E0">
      <w:pPr>
        <w:rPr>
          <w:szCs w:val="24"/>
        </w:rPr>
      </w:pPr>
    </w:p>
    <w:p w:rsidR="0042379F" w:rsidRPr="00CA1ECC" w:rsidRDefault="0042379F" w:rsidP="006422E0">
      <w:pPr>
        <w:rPr>
          <w:b/>
          <w:szCs w:val="24"/>
        </w:rPr>
      </w:pPr>
      <w:r w:rsidRPr="00CA1ECC">
        <w:rPr>
          <w:b/>
          <w:szCs w:val="24"/>
        </w:rPr>
        <w:t>NHS Right</w:t>
      </w:r>
      <w:r w:rsidR="00CA1ECC" w:rsidRPr="00CA1ECC">
        <w:rPr>
          <w:b/>
          <w:szCs w:val="24"/>
        </w:rPr>
        <w:t>Care Focus Packs</w:t>
      </w:r>
    </w:p>
    <w:p w:rsidR="00CA1ECC" w:rsidRDefault="00CA1ECC" w:rsidP="006422E0">
      <w:pPr>
        <w:rPr>
          <w:szCs w:val="24"/>
        </w:rPr>
      </w:pPr>
      <w:r>
        <w:rPr>
          <w:szCs w:val="24"/>
        </w:rPr>
        <w:t xml:space="preserve">In </w:t>
      </w:r>
      <w:r w:rsidRPr="00CA1ECC">
        <w:rPr>
          <w:b/>
          <w:szCs w:val="24"/>
        </w:rPr>
        <w:t>April 2016</w:t>
      </w:r>
      <w:r>
        <w:rPr>
          <w:szCs w:val="24"/>
        </w:rPr>
        <w:t xml:space="preserve">, NHS RightCare produced </w:t>
      </w:r>
      <w:hyperlink r:id="rId45" w:history="1">
        <w:r w:rsidRPr="00CA1ECC">
          <w:rPr>
            <w:rStyle w:val="Hyperlink"/>
            <w:b/>
            <w:szCs w:val="24"/>
            <w:u w:val="single"/>
          </w:rPr>
          <w:t>focus packs</w:t>
        </w:r>
      </w:hyperlink>
      <w:r>
        <w:rPr>
          <w:szCs w:val="24"/>
        </w:rPr>
        <w:t xml:space="preserve"> for the CVD family of conditions, providing more information on the wider range of outcomes measures and information on the most common procedu</w:t>
      </w:r>
      <w:r w:rsidR="005307C9">
        <w:rPr>
          <w:szCs w:val="24"/>
        </w:rPr>
        <w:t>r</w:t>
      </w:r>
      <w:r>
        <w:rPr>
          <w:szCs w:val="24"/>
        </w:rPr>
        <w:t xml:space="preserve">es and diagnoses for the condition in question. The focus packs are produced at CCG level. Alongside these focus packs, there is an </w:t>
      </w:r>
      <w:hyperlink r:id="rId46" w:history="1">
        <w:r w:rsidRPr="005307C9">
          <w:rPr>
            <w:rStyle w:val="Hyperlink"/>
            <w:b/>
            <w:szCs w:val="24"/>
            <w:u w:val="single"/>
          </w:rPr>
          <w:t>atlas tool</w:t>
        </w:r>
      </w:hyperlink>
      <w:r>
        <w:rPr>
          <w:szCs w:val="24"/>
        </w:rPr>
        <w:t xml:space="preserve"> which produces a chart showing where the CCG ranks nationally for any particular indicator in the pack.</w:t>
      </w:r>
    </w:p>
    <w:p w:rsidR="00F0692D" w:rsidRDefault="00F0692D" w:rsidP="006422E0">
      <w:pPr>
        <w:rPr>
          <w:sz w:val="28"/>
          <w:szCs w:val="24"/>
          <w:lang w:val="en"/>
        </w:rPr>
      </w:pPr>
    </w:p>
    <w:p w:rsidR="00457B37" w:rsidRDefault="00457B37" w:rsidP="006422E0">
      <w:pPr>
        <w:rPr>
          <w:sz w:val="28"/>
          <w:szCs w:val="24"/>
          <w:lang w:val="en"/>
        </w:rPr>
      </w:pPr>
    </w:p>
    <w:p w:rsidR="00457B37" w:rsidRDefault="00457B37" w:rsidP="006422E0">
      <w:pPr>
        <w:rPr>
          <w:sz w:val="28"/>
          <w:szCs w:val="24"/>
          <w:lang w:val="en"/>
        </w:rPr>
      </w:pPr>
    </w:p>
    <w:p w:rsidR="00457B37" w:rsidRDefault="00457B37" w:rsidP="006422E0">
      <w:pPr>
        <w:rPr>
          <w:sz w:val="28"/>
          <w:szCs w:val="24"/>
          <w:lang w:val="en"/>
        </w:rPr>
      </w:pPr>
    </w:p>
    <w:p w:rsidR="00457B37" w:rsidRDefault="00457B37" w:rsidP="006422E0">
      <w:pPr>
        <w:rPr>
          <w:sz w:val="28"/>
          <w:szCs w:val="24"/>
          <w:lang w:val="en"/>
        </w:rPr>
      </w:pPr>
    </w:p>
    <w:p w:rsidR="00457B37" w:rsidRDefault="00457B37" w:rsidP="006422E0">
      <w:pPr>
        <w:rPr>
          <w:sz w:val="28"/>
          <w:szCs w:val="24"/>
          <w:lang w:val="en"/>
        </w:rPr>
      </w:pPr>
    </w:p>
    <w:p w:rsidR="00457B37" w:rsidRPr="00305431" w:rsidRDefault="00457B37" w:rsidP="006422E0">
      <w:pPr>
        <w:rPr>
          <w:sz w:val="28"/>
          <w:szCs w:val="24"/>
          <w:lang w:val="en"/>
        </w:rPr>
      </w:pPr>
    </w:p>
    <w:p w:rsidR="00257914" w:rsidRDefault="00257914" w:rsidP="006422E0">
      <w:pPr>
        <w:rPr>
          <w:szCs w:val="24"/>
          <w:lang w:val="en"/>
        </w:rPr>
      </w:pPr>
      <w:r w:rsidRPr="00DE07C9">
        <w:rPr>
          <w:noProof/>
          <w:szCs w:val="24"/>
          <w:lang w:eastAsia="en-GB"/>
        </w:rPr>
        <w:lastRenderedPageBreak/>
        <mc:AlternateContent>
          <mc:Choice Requires="wps">
            <w:drawing>
              <wp:anchor distT="0" distB="0" distL="114300" distR="114300" simplePos="0" relativeHeight="251641344" behindDoc="0" locked="0" layoutInCell="1" allowOverlap="1" wp14:anchorId="43F22BA7" wp14:editId="3C8170E6">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22BA7" id="_x0000_s1029" type="#_x0000_t202" style="position:absolute;margin-left:-60.05pt;margin-top:8pt;width:616.1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w2nnDCUCAAAiBAAADgAAAAAAAAAAAAAAAAAuAgAAZHJzL2Uyb0Rv&#10;Yy54bWxQSwECLQAUAAYACAAAACEA3EJObN8AAAALAQAADwAAAAAAAAAAAAAAAAB/BAAAZHJzL2Rv&#10;d25yZXYueG1sUEsFBgAAAAAEAAQA8wAAAIsFA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7A2E09" w:rsidRDefault="007A2E09" w:rsidP="006422E0">
      <w:pPr>
        <w:rPr>
          <w:szCs w:val="24"/>
          <w:lang w:val="en"/>
        </w:rPr>
      </w:pPr>
    </w:p>
    <w:p w:rsidR="00BB42F6" w:rsidRDefault="00BB42F6" w:rsidP="006422E0">
      <w:pPr>
        <w:rPr>
          <w:lang w:val="en"/>
        </w:rPr>
      </w:pPr>
    </w:p>
    <w:p w:rsidR="00017BFF" w:rsidRPr="00017BFF" w:rsidRDefault="00017BFF" w:rsidP="006422E0">
      <w:pPr>
        <w:rPr>
          <w:szCs w:val="22"/>
        </w:rPr>
      </w:pPr>
      <w:r w:rsidRPr="00017BFF">
        <w:rPr>
          <w:szCs w:val="22"/>
        </w:rPr>
        <w:t xml:space="preserve">Below are the following pathways relating to CVD. NICE pathways allow users to navigate the breadth and depth of NICE recommendations on a given subject through topic-based diagrams, linking to the tools and resources that NICE has produced to support the implementation of the guidance. For each topic area, there are NICE guidelines, – clinical and/or public health – and their related quality standards: </w:t>
      </w:r>
    </w:p>
    <w:p w:rsidR="00017BFF" w:rsidRPr="00017BFF" w:rsidRDefault="00457B37" w:rsidP="006422E0">
      <w:pPr>
        <w:pStyle w:val="ListParagraph"/>
        <w:numPr>
          <w:ilvl w:val="0"/>
          <w:numId w:val="16"/>
        </w:numPr>
        <w:spacing w:after="0" w:line="240" w:lineRule="auto"/>
        <w:rPr>
          <w:rFonts w:ascii="Arial" w:hAnsi="Arial" w:cs="Arial"/>
          <w:sz w:val="24"/>
        </w:rPr>
      </w:pPr>
      <w:hyperlink r:id="rId47" w:history="1">
        <w:r w:rsidR="00017BFF" w:rsidRPr="00017BFF">
          <w:rPr>
            <w:rStyle w:val="Hyperlink"/>
            <w:rFonts w:ascii="Arial" w:hAnsi="Arial" w:cs="Arial"/>
            <w:sz w:val="24"/>
          </w:rPr>
          <w:t>Cardiovascular disease prevention</w:t>
        </w:r>
      </w:hyperlink>
    </w:p>
    <w:p w:rsidR="00017BFF" w:rsidRPr="00017BFF" w:rsidRDefault="00457B37" w:rsidP="006422E0">
      <w:pPr>
        <w:pStyle w:val="ListParagraph"/>
        <w:numPr>
          <w:ilvl w:val="0"/>
          <w:numId w:val="16"/>
        </w:numPr>
        <w:spacing w:after="0" w:line="240" w:lineRule="auto"/>
        <w:rPr>
          <w:rFonts w:ascii="Arial" w:hAnsi="Arial" w:cs="Arial"/>
          <w:sz w:val="24"/>
        </w:rPr>
      </w:pPr>
      <w:hyperlink r:id="rId48" w:history="1">
        <w:r w:rsidR="00017BFF" w:rsidRPr="00017BFF">
          <w:rPr>
            <w:rStyle w:val="Hyperlink"/>
            <w:rFonts w:ascii="Arial" w:hAnsi="Arial" w:cs="Arial"/>
            <w:sz w:val="24"/>
          </w:rPr>
          <w:t>Cardiovascular disease: Identifying and supporting people most at risk of dying early</w:t>
        </w:r>
      </w:hyperlink>
    </w:p>
    <w:p w:rsidR="00017BFF" w:rsidRPr="00017BFF" w:rsidRDefault="00457B37" w:rsidP="006422E0">
      <w:pPr>
        <w:pStyle w:val="ListParagraph"/>
        <w:numPr>
          <w:ilvl w:val="0"/>
          <w:numId w:val="16"/>
        </w:numPr>
        <w:spacing w:after="0" w:line="240" w:lineRule="auto"/>
        <w:rPr>
          <w:rFonts w:ascii="Arial" w:hAnsi="Arial" w:cs="Arial"/>
          <w:sz w:val="24"/>
        </w:rPr>
      </w:pPr>
      <w:hyperlink r:id="rId49" w:history="1">
        <w:r w:rsidR="00017BFF" w:rsidRPr="00017BFF">
          <w:rPr>
            <w:rStyle w:val="Hyperlink"/>
            <w:rFonts w:ascii="Arial" w:hAnsi="Arial" w:cs="Arial"/>
            <w:sz w:val="24"/>
          </w:rPr>
          <w:t>Atrial fibrillation</w:t>
        </w:r>
      </w:hyperlink>
    </w:p>
    <w:p w:rsidR="00017BFF" w:rsidRPr="00017BFF" w:rsidRDefault="00457B37" w:rsidP="006422E0">
      <w:pPr>
        <w:pStyle w:val="ListParagraph"/>
        <w:numPr>
          <w:ilvl w:val="0"/>
          <w:numId w:val="16"/>
        </w:numPr>
        <w:spacing w:after="0" w:line="240" w:lineRule="auto"/>
        <w:rPr>
          <w:rFonts w:ascii="Arial" w:hAnsi="Arial" w:cs="Arial"/>
          <w:sz w:val="24"/>
        </w:rPr>
      </w:pPr>
      <w:hyperlink r:id="rId50" w:history="1">
        <w:r w:rsidR="00017BFF" w:rsidRPr="00017BFF">
          <w:rPr>
            <w:rStyle w:val="Hyperlink"/>
            <w:rFonts w:ascii="Arial" w:hAnsi="Arial" w:cs="Arial"/>
            <w:sz w:val="24"/>
          </w:rPr>
          <w:t>Hypertension</w:t>
        </w:r>
      </w:hyperlink>
      <w:r w:rsidR="00017BFF" w:rsidRPr="00017BFF">
        <w:rPr>
          <w:rFonts w:ascii="Arial" w:hAnsi="Arial" w:cs="Arial"/>
          <w:sz w:val="24"/>
        </w:rPr>
        <w:t xml:space="preserve"> (high blood pressure)</w:t>
      </w:r>
    </w:p>
    <w:p w:rsidR="00017BFF" w:rsidRPr="00017BFF" w:rsidRDefault="00457B37" w:rsidP="006422E0">
      <w:pPr>
        <w:pStyle w:val="ListParagraph"/>
        <w:numPr>
          <w:ilvl w:val="0"/>
          <w:numId w:val="16"/>
        </w:numPr>
        <w:spacing w:after="0" w:line="240" w:lineRule="auto"/>
        <w:rPr>
          <w:rFonts w:ascii="Arial" w:hAnsi="Arial" w:cs="Arial"/>
          <w:sz w:val="24"/>
        </w:rPr>
      </w:pPr>
      <w:hyperlink r:id="rId51" w:history="1">
        <w:r w:rsidR="00017BFF" w:rsidRPr="00017BFF">
          <w:rPr>
            <w:rStyle w:val="Hyperlink"/>
            <w:rFonts w:ascii="Arial" w:hAnsi="Arial" w:cs="Arial"/>
            <w:sz w:val="24"/>
          </w:rPr>
          <w:t>Hypertension in pregnancy</w:t>
        </w:r>
      </w:hyperlink>
      <w:r w:rsidR="00017BFF" w:rsidRPr="00017BFF">
        <w:rPr>
          <w:rFonts w:ascii="Arial" w:hAnsi="Arial" w:cs="Arial"/>
          <w:sz w:val="24"/>
        </w:rPr>
        <w:t xml:space="preserve"> (high blood pressure in pregnancy)</w:t>
      </w:r>
    </w:p>
    <w:p w:rsidR="00017BFF" w:rsidRPr="009E35F2" w:rsidRDefault="00457B37" w:rsidP="006422E0">
      <w:pPr>
        <w:pStyle w:val="ListParagraph"/>
        <w:numPr>
          <w:ilvl w:val="0"/>
          <w:numId w:val="16"/>
        </w:numPr>
        <w:spacing w:after="0" w:line="240" w:lineRule="auto"/>
        <w:rPr>
          <w:rStyle w:val="Hyperlink"/>
          <w:rFonts w:ascii="Arial" w:hAnsi="Arial" w:cs="Arial"/>
          <w:color w:val="auto"/>
          <w:sz w:val="24"/>
        </w:rPr>
      </w:pPr>
      <w:hyperlink r:id="rId52" w:history="1">
        <w:r w:rsidR="00017BFF" w:rsidRPr="00017BFF">
          <w:rPr>
            <w:rStyle w:val="Hyperlink"/>
            <w:rFonts w:ascii="Arial" w:hAnsi="Arial" w:cs="Arial"/>
            <w:sz w:val="24"/>
          </w:rPr>
          <w:t>Familial hypercholesterolaemia</w:t>
        </w:r>
      </w:hyperlink>
    </w:p>
    <w:p w:rsidR="009E35F2" w:rsidRPr="009E35F2" w:rsidRDefault="009E35F2" w:rsidP="006422E0">
      <w:pPr>
        <w:pStyle w:val="ListParagraph"/>
        <w:spacing w:after="0" w:line="240" w:lineRule="auto"/>
        <w:rPr>
          <w:rFonts w:ascii="Arial" w:hAnsi="Arial" w:cs="Arial"/>
          <w:sz w:val="6"/>
        </w:rPr>
      </w:pPr>
    </w:p>
    <w:p w:rsidR="00017BFF" w:rsidRDefault="00017BFF" w:rsidP="006422E0">
      <w:pPr>
        <w:rPr>
          <w:szCs w:val="22"/>
        </w:rPr>
      </w:pPr>
      <w:r w:rsidRPr="00017BFF">
        <w:rPr>
          <w:szCs w:val="22"/>
        </w:rPr>
        <w:t xml:space="preserve">Under the familial hypercholesterolaemia pathway, there is the clinical guideline: </w:t>
      </w:r>
      <w:r w:rsidRPr="00017BFF">
        <w:rPr>
          <w:i/>
          <w:szCs w:val="22"/>
        </w:rPr>
        <w:t xml:space="preserve">‘Familial hypercholesterolaemia: Identification and Management’ </w:t>
      </w:r>
      <w:r w:rsidRPr="00017BFF">
        <w:rPr>
          <w:szCs w:val="22"/>
        </w:rPr>
        <w:t>(last updated in November 2017)</w:t>
      </w:r>
      <w:r w:rsidRPr="00017BFF">
        <w:rPr>
          <w:i/>
          <w:szCs w:val="22"/>
        </w:rPr>
        <w:t xml:space="preserve">. </w:t>
      </w:r>
      <w:r w:rsidRPr="00017BFF">
        <w:rPr>
          <w:szCs w:val="22"/>
        </w:rPr>
        <w:t xml:space="preserve">PHE has produced a </w:t>
      </w:r>
      <w:hyperlink r:id="rId53" w:history="1">
        <w:r w:rsidRPr="00017BFF">
          <w:rPr>
            <w:rStyle w:val="Hyperlink"/>
            <w:b/>
            <w:szCs w:val="22"/>
            <w:u w:val="single"/>
          </w:rPr>
          <w:t>guide</w:t>
        </w:r>
      </w:hyperlink>
      <w:r w:rsidRPr="00017BFF">
        <w:rPr>
          <w:szCs w:val="22"/>
        </w:rPr>
        <w:t xml:space="preserve"> (</w:t>
      </w:r>
      <w:r w:rsidRPr="00017BFF">
        <w:rPr>
          <w:b/>
          <w:szCs w:val="22"/>
        </w:rPr>
        <w:t>August 2018</w:t>
      </w:r>
      <w:r w:rsidRPr="00017BFF">
        <w:rPr>
          <w:szCs w:val="22"/>
        </w:rPr>
        <w:t>) providing additional information to support the implementation of this NICE guideline and it includes best practice case studies, recommendations and outline of key policy documents.</w:t>
      </w:r>
    </w:p>
    <w:p w:rsidR="00F0692D" w:rsidRPr="00305431" w:rsidRDefault="00F0692D" w:rsidP="006422E0">
      <w:pPr>
        <w:rPr>
          <w:sz w:val="28"/>
          <w:szCs w:val="22"/>
        </w:rPr>
      </w:pPr>
    </w:p>
    <w:p w:rsidR="00506903" w:rsidRDefault="00F172B0" w:rsidP="006422E0">
      <w:pPr>
        <w:rPr>
          <w:b/>
          <w:szCs w:val="24"/>
          <w:lang w:eastAsia="en-GB"/>
        </w:rPr>
      </w:pPr>
      <w:r w:rsidRPr="00DE07C9">
        <w:rPr>
          <w:noProof/>
          <w:szCs w:val="24"/>
          <w:lang w:eastAsia="en-GB"/>
        </w:rPr>
        <mc:AlternateContent>
          <mc:Choice Requires="wps">
            <w:drawing>
              <wp:anchor distT="0" distB="0" distL="114300" distR="114300" simplePos="0" relativeHeight="251639296" behindDoc="0" locked="0" layoutInCell="1" allowOverlap="1" wp14:anchorId="4CD4E91E" wp14:editId="1EFFFB44">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4E91E" id="_x0000_s1030" type="#_x0000_t202" style="position:absolute;margin-left:-60.05pt;margin-top:8pt;width:616.1pt;height:2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EA28D6" w:rsidRDefault="00EA28D6" w:rsidP="006422E0">
      <w:pPr>
        <w:shd w:val="clear" w:color="auto" w:fill="FFFFFF"/>
        <w:rPr>
          <w:b/>
          <w:szCs w:val="24"/>
          <w:lang w:eastAsia="en-GB"/>
        </w:rPr>
      </w:pPr>
    </w:p>
    <w:p w:rsidR="008C3A05" w:rsidRDefault="008C3A05" w:rsidP="006422E0">
      <w:pPr>
        <w:shd w:val="clear" w:color="auto" w:fill="FFFFFF"/>
        <w:rPr>
          <w:b/>
          <w:szCs w:val="24"/>
          <w:lang w:eastAsia="en-GB"/>
        </w:rPr>
      </w:pPr>
    </w:p>
    <w:p w:rsidR="00D864B3" w:rsidRPr="002F5723" w:rsidRDefault="00D864B3" w:rsidP="006422E0">
      <w:pPr>
        <w:shd w:val="clear" w:color="auto" w:fill="FFFFFF"/>
        <w:rPr>
          <w:b/>
          <w:szCs w:val="24"/>
          <w:lang w:eastAsia="en-GB"/>
        </w:rPr>
      </w:pPr>
      <w:r w:rsidRPr="00302672">
        <w:rPr>
          <w:b/>
          <w:szCs w:val="24"/>
          <w:lang w:eastAsia="en-GB"/>
        </w:rPr>
        <w:t>NHS Diabetes Prevention Programme</w:t>
      </w:r>
    </w:p>
    <w:p w:rsidR="00D864B3" w:rsidRDefault="00D864B3" w:rsidP="006422E0">
      <w:pPr>
        <w:shd w:val="clear" w:color="auto" w:fill="FFFFFF"/>
        <w:rPr>
          <w:szCs w:val="24"/>
          <w:lang w:eastAsia="en-GB"/>
        </w:rPr>
      </w:pPr>
      <w:r>
        <w:rPr>
          <w:szCs w:val="24"/>
          <w:lang w:eastAsia="en-GB"/>
        </w:rPr>
        <w:t xml:space="preserve">The </w:t>
      </w:r>
      <w:hyperlink r:id="rId54" w:history="1">
        <w:r w:rsidRPr="00196122">
          <w:rPr>
            <w:rStyle w:val="Hyperlink"/>
            <w:b/>
            <w:szCs w:val="24"/>
            <w:u w:val="single"/>
            <w:lang w:eastAsia="en-GB"/>
          </w:rPr>
          <w:t>Healthier You: NHS Diabetes Prevention</w:t>
        </w:r>
      </w:hyperlink>
      <w:r>
        <w:rPr>
          <w:szCs w:val="24"/>
          <w:lang w:eastAsia="en-GB"/>
        </w:rPr>
        <w:t xml:space="preserve"> Programme was launched in 2016 and is a joint commitment from NHS England, Public Health England and Diabetes UK. Its aim is to support individuals who are at high risk of developing Type 2 diabetes. Those who are referred onto the programme get tailored help and support including education on lifestyle choices, healthier eating and physical activity programmes and their benefits. An annual Diabetes Prevention Week campaign runs in April to raise awareness of the programme and of the causes of Type 2 diabetes. Free promotional materials are available from the PHE </w:t>
      </w:r>
      <w:hyperlink r:id="rId55" w:history="1">
        <w:r w:rsidRPr="002974C4">
          <w:rPr>
            <w:rStyle w:val="Hyperlink"/>
            <w:b/>
            <w:szCs w:val="24"/>
            <w:u w:val="single"/>
            <w:lang w:eastAsia="en-GB"/>
          </w:rPr>
          <w:t>resources hub</w:t>
        </w:r>
      </w:hyperlink>
      <w:r>
        <w:rPr>
          <w:szCs w:val="24"/>
          <w:lang w:eastAsia="en-GB"/>
        </w:rPr>
        <w:t>.</w:t>
      </w:r>
    </w:p>
    <w:p w:rsidR="000936EB" w:rsidRDefault="000936EB" w:rsidP="006422E0">
      <w:pPr>
        <w:shd w:val="clear" w:color="auto" w:fill="FFFFFF"/>
        <w:rPr>
          <w:b/>
          <w:szCs w:val="24"/>
          <w:lang w:eastAsia="en-GB"/>
        </w:rPr>
      </w:pPr>
    </w:p>
    <w:p w:rsidR="00A479C0" w:rsidRDefault="00A479C0" w:rsidP="006422E0">
      <w:pPr>
        <w:shd w:val="clear" w:color="auto" w:fill="FFFFFF"/>
        <w:rPr>
          <w:b/>
          <w:szCs w:val="24"/>
          <w:lang w:eastAsia="en-GB"/>
        </w:rPr>
      </w:pPr>
      <w:r>
        <w:rPr>
          <w:b/>
          <w:szCs w:val="24"/>
          <w:lang w:eastAsia="en-GB"/>
        </w:rPr>
        <w:t xml:space="preserve">NHS Health Check </w:t>
      </w:r>
    </w:p>
    <w:p w:rsidR="00A479C0" w:rsidRPr="00037E04" w:rsidRDefault="00A479C0" w:rsidP="006422E0">
      <w:pPr>
        <w:shd w:val="clear" w:color="auto" w:fill="FFFFFF"/>
        <w:rPr>
          <w:szCs w:val="24"/>
          <w:lang w:eastAsia="en-GB"/>
        </w:rPr>
      </w:pPr>
      <w:r>
        <w:rPr>
          <w:szCs w:val="24"/>
          <w:lang w:eastAsia="en-GB"/>
        </w:rPr>
        <w:t>This</w:t>
      </w:r>
      <w:r w:rsidR="000D1590">
        <w:rPr>
          <w:szCs w:val="24"/>
          <w:lang w:eastAsia="en-GB"/>
        </w:rPr>
        <w:t xml:space="preserve"> national</w:t>
      </w:r>
      <w:r>
        <w:rPr>
          <w:szCs w:val="24"/>
          <w:lang w:eastAsia="en-GB"/>
        </w:rPr>
        <w:t xml:space="preserve"> </w:t>
      </w:r>
      <w:hyperlink r:id="rId56" w:history="1">
        <w:r w:rsidR="000D1590">
          <w:rPr>
            <w:rStyle w:val="Hyperlink"/>
            <w:b/>
            <w:szCs w:val="24"/>
            <w:u w:val="single"/>
            <w:lang w:eastAsia="en-GB"/>
          </w:rPr>
          <w:t>programme</w:t>
        </w:r>
      </w:hyperlink>
      <w:r w:rsidRPr="009244C9">
        <w:rPr>
          <w:b/>
          <w:szCs w:val="24"/>
          <w:lang w:eastAsia="en-GB"/>
        </w:rPr>
        <w:t xml:space="preserve"> </w:t>
      </w:r>
      <w:r w:rsidR="000D1590">
        <w:rPr>
          <w:szCs w:val="24"/>
          <w:lang w:eastAsia="en-GB"/>
        </w:rPr>
        <w:t>from the age of 40-74 years old measures a range of risk factors that are known to increase the risk of developing CVD in the next 10 years. It offers everyone having the check to know their risk early, support to change lifestyle behaviours and early detection and management of conditions. Since April 201</w:t>
      </w:r>
      <w:r w:rsidR="007E085D">
        <w:rPr>
          <w:szCs w:val="24"/>
          <w:lang w:eastAsia="en-GB"/>
        </w:rPr>
        <w:t>3, over 6 million people have had a check and recent evidence suggests it is reaching the most deprived communities.</w:t>
      </w:r>
    </w:p>
    <w:p w:rsidR="0057097F" w:rsidRDefault="0057097F" w:rsidP="006422E0">
      <w:pPr>
        <w:shd w:val="clear" w:color="auto" w:fill="FFFFFF"/>
        <w:rPr>
          <w:b/>
          <w:szCs w:val="24"/>
          <w:lang w:eastAsia="en-GB"/>
        </w:rPr>
      </w:pPr>
    </w:p>
    <w:p w:rsidR="00A479C0" w:rsidRPr="00037E04" w:rsidRDefault="00A479C0" w:rsidP="006422E0">
      <w:pPr>
        <w:shd w:val="clear" w:color="auto" w:fill="FFFFFF"/>
        <w:rPr>
          <w:b/>
          <w:szCs w:val="24"/>
          <w:lang w:eastAsia="en-GB"/>
        </w:rPr>
      </w:pPr>
      <w:r w:rsidRPr="00037E04">
        <w:rPr>
          <w:b/>
          <w:szCs w:val="24"/>
          <w:lang w:eastAsia="en-GB"/>
        </w:rPr>
        <w:t xml:space="preserve">PHE One You - Social Marketing </w:t>
      </w:r>
      <w:r w:rsidR="00EC1AD5">
        <w:rPr>
          <w:b/>
          <w:szCs w:val="24"/>
          <w:lang w:eastAsia="en-GB"/>
        </w:rPr>
        <w:t>Programme</w:t>
      </w:r>
    </w:p>
    <w:p w:rsidR="008A196B" w:rsidRPr="00087F0E" w:rsidRDefault="008A196B" w:rsidP="006422E0">
      <w:pPr>
        <w:shd w:val="clear" w:color="auto" w:fill="FFFFFF"/>
        <w:rPr>
          <w:szCs w:val="24"/>
          <w:lang w:eastAsia="en-GB"/>
        </w:rPr>
      </w:pPr>
      <w:r w:rsidRPr="00087F0E">
        <w:rPr>
          <w:szCs w:val="24"/>
          <w:lang w:eastAsia="en-GB"/>
        </w:rPr>
        <w:t xml:space="preserve">Launched in March 2016, ‘One You’ </w:t>
      </w:r>
      <w:r>
        <w:rPr>
          <w:szCs w:val="24"/>
          <w:lang w:eastAsia="en-GB"/>
        </w:rPr>
        <w:t xml:space="preserve">encourages adults to take part in an </w:t>
      </w:r>
      <w:r w:rsidRPr="00087F0E">
        <w:rPr>
          <w:szCs w:val="24"/>
          <w:lang w:eastAsia="en-GB"/>
        </w:rPr>
        <w:t>online health quiz</w:t>
      </w:r>
      <w:r>
        <w:rPr>
          <w:szCs w:val="24"/>
          <w:lang w:eastAsia="en-GB"/>
        </w:rPr>
        <w:t>, called ‘How Are You?’,</w:t>
      </w:r>
      <w:r w:rsidRPr="00087F0E">
        <w:rPr>
          <w:szCs w:val="24"/>
          <w:lang w:eastAsia="en-GB"/>
        </w:rPr>
        <w:t xml:space="preserve"> which helps </w:t>
      </w:r>
      <w:r>
        <w:rPr>
          <w:szCs w:val="24"/>
          <w:lang w:eastAsia="en-GB"/>
        </w:rPr>
        <w:t>them</w:t>
      </w:r>
      <w:r w:rsidRPr="00087F0E">
        <w:rPr>
          <w:szCs w:val="24"/>
          <w:lang w:eastAsia="en-GB"/>
        </w:rPr>
        <w:t xml:space="preserve"> reassess their lifestyle choices. After completing the quiz, individuals can receive email reminders and resources to motivate them to make changes to lead a healthier lifestyle. ‘One You’ has its own </w:t>
      </w:r>
      <w:hyperlink r:id="rId57" w:history="1">
        <w:r w:rsidRPr="00087F0E">
          <w:rPr>
            <w:rStyle w:val="Hyperlink"/>
            <w:b/>
            <w:szCs w:val="24"/>
            <w:u w:val="single"/>
            <w:lang w:eastAsia="en-GB"/>
          </w:rPr>
          <w:t>website</w:t>
        </w:r>
      </w:hyperlink>
      <w:r w:rsidRPr="00087F0E">
        <w:rPr>
          <w:szCs w:val="24"/>
          <w:lang w:eastAsia="en-GB"/>
        </w:rPr>
        <w:t xml:space="preserve"> with a range of resources and free </w:t>
      </w:r>
      <w:hyperlink r:id="rId58" w:history="1">
        <w:r w:rsidRPr="00087F0E">
          <w:rPr>
            <w:rStyle w:val="Hyperlink"/>
            <w:b/>
            <w:szCs w:val="24"/>
            <w:u w:val="single"/>
            <w:lang w:eastAsia="en-GB"/>
          </w:rPr>
          <w:t>apps</w:t>
        </w:r>
      </w:hyperlink>
      <w:r w:rsidRPr="00087F0E">
        <w:rPr>
          <w:szCs w:val="24"/>
          <w:lang w:eastAsia="en-GB"/>
        </w:rPr>
        <w:t xml:space="preserve">. In the first year of its launch, there were 1.34 million completions of the quiz. Promotional materials can be downloaded and ordered for free from the PHE </w:t>
      </w:r>
      <w:hyperlink r:id="rId59" w:history="1">
        <w:r w:rsidRPr="00087F0E">
          <w:rPr>
            <w:rStyle w:val="Hyperlink"/>
            <w:b/>
            <w:szCs w:val="24"/>
            <w:u w:val="single"/>
            <w:lang w:eastAsia="en-GB"/>
          </w:rPr>
          <w:t>resource hub</w:t>
        </w:r>
      </w:hyperlink>
      <w:r w:rsidRPr="00087F0E">
        <w:rPr>
          <w:b/>
          <w:szCs w:val="24"/>
          <w:lang w:eastAsia="en-GB"/>
        </w:rPr>
        <w:t xml:space="preserve">. </w:t>
      </w:r>
    </w:p>
    <w:p w:rsidR="00A479C0" w:rsidRPr="009F2E53" w:rsidRDefault="00A479C0" w:rsidP="006422E0">
      <w:pPr>
        <w:shd w:val="clear" w:color="auto" w:fill="FFFFFF"/>
        <w:rPr>
          <w:sz w:val="18"/>
          <w:szCs w:val="18"/>
          <w:lang w:eastAsia="en-GB"/>
        </w:rPr>
      </w:pPr>
    </w:p>
    <w:p w:rsidR="00A479C0" w:rsidRPr="00037E04" w:rsidRDefault="00A479C0" w:rsidP="006422E0">
      <w:pPr>
        <w:shd w:val="clear" w:color="auto" w:fill="FFFFFF"/>
        <w:spacing w:after="240"/>
        <w:rPr>
          <w:szCs w:val="24"/>
          <w:lang w:eastAsia="en-GB"/>
        </w:rPr>
      </w:pPr>
      <w:r w:rsidRPr="00037E04">
        <w:rPr>
          <w:szCs w:val="24"/>
          <w:lang w:eastAsia="en-GB"/>
        </w:rPr>
        <w:t>Under the banner of ‘One You’, PHE has launched several campaigns covering different lifestyle choices and changes that can be made:</w:t>
      </w:r>
    </w:p>
    <w:p w:rsidR="007E085D" w:rsidRPr="00305431" w:rsidRDefault="00BA2ADC" w:rsidP="006422E0">
      <w:pPr>
        <w:shd w:val="clear" w:color="auto" w:fill="FFFFFF"/>
        <w:spacing w:after="240"/>
        <w:ind w:left="2694"/>
        <w:rPr>
          <w:szCs w:val="24"/>
          <w:lang w:eastAsia="en-GB"/>
        </w:rPr>
      </w:pPr>
      <w:r w:rsidRPr="008C1EB5">
        <w:rPr>
          <w:b/>
          <w:noProof/>
          <w:u w:val="single"/>
        </w:rPr>
        <w:lastRenderedPageBreak/>
        <w:drawing>
          <wp:anchor distT="0" distB="0" distL="114300" distR="114300" simplePos="0" relativeHeight="251655168" behindDoc="0" locked="0" layoutInCell="1" allowOverlap="1" wp14:anchorId="7CCD1420">
            <wp:simplePos x="0" y="0"/>
            <wp:positionH relativeFrom="column">
              <wp:posOffset>2345</wp:posOffset>
            </wp:positionH>
            <wp:positionV relativeFrom="paragraph">
              <wp:posOffset>340604</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564682" cy="396000"/>
                    </a:xfrm>
                    <a:prstGeom prst="rect">
                      <a:avLst/>
                    </a:prstGeom>
                  </pic:spPr>
                </pic:pic>
              </a:graphicData>
            </a:graphic>
          </wp:anchor>
        </w:drawing>
      </w:r>
      <w:hyperlink r:id="rId61" w:history="1">
        <w:r w:rsidR="00A479C0" w:rsidRPr="008C1EB5">
          <w:rPr>
            <w:rStyle w:val="Hyperlink"/>
            <w:b/>
            <w:szCs w:val="24"/>
            <w:u w:val="single"/>
            <w:lang w:eastAsia="en-GB"/>
          </w:rPr>
          <w:t>Drink free days</w:t>
        </w:r>
      </w:hyperlink>
      <w:r w:rsidR="00800514" w:rsidRPr="00BA2ADC">
        <w:rPr>
          <w:rStyle w:val="Hyperlink"/>
          <w:szCs w:val="24"/>
          <w:lang w:eastAsia="en-GB"/>
        </w:rPr>
        <w:t xml:space="preserve"> – </w:t>
      </w:r>
      <w:r w:rsidR="00800514" w:rsidRPr="00BA2ADC">
        <w:rPr>
          <w:rStyle w:val="Hyperlink"/>
          <w:color w:val="auto"/>
          <w:szCs w:val="24"/>
          <w:lang w:eastAsia="en-GB"/>
        </w:rPr>
        <w:t>PHE in association with Drinkaware, launched this campaign in September 2018 to help people</w:t>
      </w:r>
      <w:r w:rsidRPr="00BA2ADC">
        <w:rPr>
          <w:rStyle w:val="Hyperlink"/>
          <w:color w:val="auto"/>
          <w:szCs w:val="24"/>
          <w:lang w:eastAsia="en-GB"/>
        </w:rPr>
        <w:t xml:space="preserve">, particularly </w:t>
      </w:r>
      <w:proofErr w:type="gramStart"/>
      <w:r w:rsidRPr="00BA2ADC">
        <w:rPr>
          <w:rStyle w:val="Hyperlink"/>
          <w:color w:val="auto"/>
          <w:szCs w:val="24"/>
          <w:lang w:eastAsia="en-GB"/>
        </w:rPr>
        <w:t>45-64 year</w:t>
      </w:r>
      <w:proofErr w:type="gramEnd"/>
      <w:r w:rsidRPr="00BA2ADC">
        <w:rPr>
          <w:rStyle w:val="Hyperlink"/>
          <w:color w:val="auto"/>
          <w:szCs w:val="24"/>
          <w:lang w:eastAsia="en-GB"/>
        </w:rPr>
        <w:t xml:space="preserve"> olds,</w:t>
      </w:r>
      <w:r w:rsidR="00800514" w:rsidRPr="00BA2ADC">
        <w:rPr>
          <w:rStyle w:val="Hyperlink"/>
          <w:color w:val="auto"/>
          <w:szCs w:val="24"/>
          <w:lang w:eastAsia="en-GB"/>
        </w:rPr>
        <w:t xml:space="preserve"> cut down on the amount of alcohol</w:t>
      </w:r>
      <w:r w:rsidRPr="00BA2ADC">
        <w:rPr>
          <w:rStyle w:val="Hyperlink"/>
          <w:color w:val="auto"/>
          <w:szCs w:val="24"/>
          <w:lang w:eastAsia="en-GB"/>
        </w:rPr>
        <w:t xml:space="preserve"> they are regularly drinking and to highlight that having more drink free days can reduce risks of serious conditions like CVD and improve their health. </w:t>
      </w:r>
      <w:r w:rsidR="00800514" w:rsidRPr="00BA2ADC">
        <w:rPr>
          <w:rStyle w:val="Hyperlink"/>
          <w:color w:val="auto"/>
          <w:szCs w:val="24"/>
          <w:lang w:eastAsia="en-GB"/>
        </w:rPr>
        <w:t xml:space="preserve"> </w:t>
      </w:r>
    </w:p>
    <w:p w:rsidR="00305431" w:rsidRDefault="00E03502" w:rsidP="006422E0">
      <w:pPr>
        <w:pStyle w:val="ListParagraph"/>
        <w:shd w:val="clear" w:color="auto" w:fill="FFFFFF"/>
        <w:spacing w:line="240" w:lineRule="auto"/>
        <w:ind w:left="2694"/>
        <w:rPr>
          <w:rStyle w:val="Hyperlink"/>
          <w:rFonts w:ascii="Arial" w:hAnsi="Arial" w:cs="Arial"/>
          <w:color w:val="auto"/>
          <w:sz w:val="24"/>
          <w:szCs w:val="24"/>
          <w:lang w:eastAsia="en-GB"/>
        </w:rPr>
      </w:pPr>
      <w:r w:rsidRPr="008C1EB5">
        <w:rPr>
          <w:b/>
          <w:noProof/>
          <w:u w:val="single"/>
        </w:rPr>
        <w:drawing>
          <wp:anchor distT="0" distB="0" distL="114300" distR="114300" simplePos="0" relativeHeight="251656192" behindDoc="0" locked="0" layoutInCell="1" allowOverlap="1" wp14:anchorId="22016B42">
            <wp:simplePos x="0" y="0"/>
            <wp:positionH relativeFrom="column">
              <wp:posOffset>0</wp:posOffset>
            </wp:positionH>
            <wp:positionV relativeFrom="paragraph">
              <wp:posOffset>27305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63" w:history="1">
        <w:r w:rsidR="00A479C0" w:rsidRPr="008C1EB5">
          <w:rPr>
            <w:rStyle w:val="Hyperlink"/>
            <w:rFonts w:ascii="Arial" w:hAnsi="Arial" w:cs="Arial"/>
            <w:b/>
            <w:sz w:val="24"/>
            <w:szCs w:val="24"/>
            <w:u w:val="single"/>
            <w:lang w:eastAsia="en-GB"/>
          </w:rPr>
          <w:t>Active 10</w:t>
        </w:r>
      </w:hyperlink>
      <w:r w:rsidR="00EC1AD5">
        <w:rPr>
          <w:rStyle w:val="Hyperlink"/>
          <w:rFonts w:ascii="Arial" w:hAnsi="Arial" w:cs="Arial"/>
          <w:sz w:val="24"/>
          <w:szCs w:val="24"/>
          <w:lang w:eastAsia="en-GB"/>
        </w:rPr>
        <w:t xml:space="preserve"> – </w:t>
      </w:r>
      <w:r w:rsidR="00EC1AD5">
        <w:rPr>
          <w:rStyle w:val="Hyperlink"/>
          <w:rFonts w:ascii="Arial" w:hAnsi="Arial" w:cs="Arial"/>
          <w:color w:val="auto"/>
          <w:sz w:val="24"/>
          <w:szCs w:val="24"/>
          <w:lang w:eastAsia="en-GB"/>
        </w:rPr>
        <w:t xml:space="preserve">Initially launched in March 2017 and re-launched in June 2018, this </w:t>
      </w:r>
      <w:r>
        <w:rPr>
          <w:rStyle w:val="Hyperlink"/>
          <w:rFonts w:ascii="Arial" w:hAnsi="Arial" w:cs="Arial"/>
          <w:color w:val="auto"/>
          <w:sz w:val="24"/>
          <w:szCs w:val="24"/>
          <w:lang w:eastAsia="en-GB"/>
        </w:rPr>
        <w:t xml:space="preserve">PHE </w:t>
      </w:r>
      <w:r w:rsidR="00EC1AD5">
        <w:rPr>
          <w:rStyle w:val="Hyperlink"/>
          <w:rFonts w:ascii="Arial" w:hAnsi="Arial" w:cs="Arial"/>
          <w:color w:val="auto"/>
          <w:sz w:val="24"/>
          <w:szCs w:val="24"/>
          <w:lang w:eastAsia="en-GB"/>
        </w:rPr>
        <w:t>campaign aims to combat physical inactivity and lower the risks of serious illnesses such as heart disease, by encouraging adults to incorporate more physical activity into their daily lives, by going for a brisk ten-minute walk (or more) each day</w:t>
      </w:r>
      <w:r w:rsidR="008E6CF3">
        <w:rPr>
          <w:rStyle w:val="Hyperlink"/>
          <w:rFonts w:ascii="Arial" w:hAnsi="Arial" w:cs="Arial"/>
          <w:color w:val="auto"/>
          <w:sz w:val="24"/>
          <w:szCs w:val="24"/>
          <w:lang w:eastAsia="en-GB"/>
        </w:rPr>
        <w:t>.</w:t>
      </w:r>
    </w:p>
    <w:p w:rsidR="00234F49" w:rsidRPr="00305431" w:rsidRDefault="00234F49" w:rsidP="006422E0">
      <w:pPr>
        <w:pStyle w:val="ListParagraph"/>
        <w:shd w:val="clear" w:color="auto" w:fill="FFFFFF"/>
        <w:spacing w:after="0" w:line="240" w:lineRule="auto"/>
        <w:ind w:left="2694"/>
        <w:rPr>
          <w:rFonts w:ascii="Arial" w:hAnsi="Arial" w:cs="Arial"/>
          <w:sz w:val="24"/>
          <w:szCs w:val="24"/>
          <w:lang w:eastAsia="en-GB"/>
        </w:rPr>
      </w:pPr>
    </w:p>
    <w:p w:rsidR="007E085D" w:rsidRPr="00305431" w:rsidRDefault="008C1EB5" w:rsidP="006422E0">
      <w:pPr>
        <w:shd w:val="clear" w:color="auto" w:fill="FFFFFF"/>
        <w:spacing w:after="240"/>
        <w:ind w:left="2694"/>
        <w:rPr>
          <w:szCs w:val="24"/>
          <w:lang w:eastAsia="en-GB"/>
        </w:rPr>
      </w:pPr>
      <w:r w:rsidRPr="008C1EB5">
        <w:rPr>
          <w:b/>
          <w:noProof/>
          <w:u w:val="single"/>
        </w:rPr>
        <w:drawing>
          <wp:anchor distT="0" distB="0" distL="114300" distR="114300" simplePos="0" relativeHeight="251657216" behindDoc="0" locked="0" layoutInCell="1" allowOverlap="1" wp14:anchorId="670DE98B">
            <wp:simplePos x="0" y="0"/>
            <wp:positionH relativeFrom="column">
              <wp:posOffset>-3810</wp:posOffset>
            </wp:positionH>
            <wp:positionV relativeFrom="paragraph">
              <wp:posOffset>23495</wp:posOffset>
            </wp:positionV>
            <wp:extent cx="1422437" cy="12600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422437" cy="1260000"/>
                    </a:xfrm>
                    <a:prstGeom prst="rect">
                      <a:avLst/>
                    </a:prstGeom>
                  </pic:spPr>
                </pic:pic>
              </a:graphicData>
            </a:graphic>
            <wp14:sizeRelH relativeFrom="margin">
              <wp14:pctWidth>0</wp14:pctWidth>
            </wp14:sizeRelH>
            <wp14:sizeRelV relativeFrom="margin">
              <wp14:pctHeight>0</wp14:pctHeight>
            </wp14:sizeRelV>
          </wp:anchor>
        </w:drawing>
      </w:r>
      <w:hyperlink r:id="rId65" w:history="1">
        <w:r w:rsidR="00A479C0" w:rsidRPr="008C1EB5">
          <w:rPr>
            <w:rStyle w:val="Hyperlink"/>
            <w:b/>
            <w:szCs w:val="24"/>
            <w:u w:val="single"/>
            <w:lang w:eastAsia="en-GB"/>
          </w:rPr>
          <w:t>400-600-600</w:t>
        </w:r>
      </w:hyperlink>
      <w:r w:rsidR="00E03502" w:rsidRPr="008E6CF3">
        <w:rPr>
          <w:rStyle w:val="Hyperlink"/>
          <w:szCs w:val="24"/>
          <w:lang w:eastAsia="en-GB"/>
        </w:rPr>
        <w:t xml:space="preserve"> – </w:t>
      </w:r>
      <w:r w:rsidR="003108CC">
        <w:rPr>
          <w:rStyle w:val="Hyperlink"/>
          <w:color w:val="auto"/>
          <w:szCs w:val="24"/>
          <w:lang w:eastAsia="en-GB"/>
        </w:rPr>
        <w:t>Adults are consuming o</w:t>
      </w:r>
      <w:r w:rsidR="00E03502" w:rsidRPr="008E6CF3">
        <w:rPr>
          <w:rStyle w:val="Hyperlink"/>
          <w:color w:val="auto"/>
          <w:szCs w:val="24"/>
          <w:lang w:eastAsia="en-GB"/>
        </w:rPr>
        <w:t>n average</w:t>
      </w:r>
      <w:r w:rsidR="003108CC">
        <w:rPr>
          <w:rStyle w:val="Hyperlink"/>
          <w:color w:val="auto"/>
          <w:szCs w:val="24"/>
          <w:lang w:eastAsia="en-GB"/>
        </w:rPr>
        <w:t xml:space="preserve"> an</w:t>
      </w:r>
      <w:r w:rsidR="00E03502" w:rsidRPr="008E6CF3">
        <w:rPr>
          <w:rStyle w:val="Hyperlink"/>
          <w:color w:val="auto"/>
          <w:szCs w:val="24"/>
          <w:lang w:eastAsia="en-GB"/>
        </w:rPr>
        <w:t xml:space="preserve"> extra 200-300 calories per day. This ‘calorie creep’ contributes to two thirds of a</w:t>
      </w:r>
      <w:r w:rsidR="008E6CF3" w:rsidRPr="008E6CF3">
        <w:rPr>
          <w:rStyle w:val="Hyperlink"/>
          <w:color w:val="auto"/>
          <w:szCs w:val="24"/>
          <w:lang w:eastAsia="en-GB"/>
        </w:rPr>
        <w:t>dults being overweight or obese, which can in turn lead to serious CVD conditions.</w:t>
      </w:r>
      <w:r w:rsidR="00E03502" w:rsidRPr="008E6CF3">
        <w:rPr>
          <w:rStyle w:val="Hyperlink"/>
          <w:color w:val="auto"/>
          <w:szCs w:val="24"/>
          <w:lang w:eastAsia="en-GB"/>
        </w:rPr>
        <w:t xml:space="preserve">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42379F" w:rsidRPr="00305431" w:rsidRDefault="004F7436" w:rsidP="006422E0">
      <w:pPr>
        <w:shd w:val="clear" w:color="auto" w:fill="FFFFFF"/>
        <w:spacing w:after="240"/>
        <w:ind w:left="2694"/>
        <w:rPr>
          <w:szCs w:val="24"/>
          <w:lang w:eastAsia="en-GB"/>
        </w:rPr>
      </w:pPr>
      <w:r w:rsidRPr="008C1EB5">
        <w:rPr>
          <w:b/>
          <w:noProof/>
          <w:u w:val="single"/>
        </w:rPr>
        <w:drawing>
          <wp:anchor distT="0" distB="0" distL="114300" distR="114300" simplePos="0" relativeHeight="251658240" behindDoc="0" locked="0" layoutInCell="1" allowOverlap="1" wp14:anchorId="1D533FEB">
            <wp:simplePos x="0" y="0"/>
            <wp:positionH relativeFrom="column">
              <wp:posOffset>-3810</wp:posOffset>
            </wp:positionH>
            <wp:positionV relativeFrom="paragraph">
              <wp:posOffset>74161</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67" w:history="1">
        <w:r w:rsidR="00A479C0" w:rsidRPr="008C1EB5">
          <w:rPr>
            <w:rStyle w:val="Hyperlink"/>
            <w:b/>
            <w:szCs w:val="24"/>
            <w:u w:val="single"/>
            <w:lang w:eastAsia="en-GB"/>
          </w:rPr>
          <w:t>Stoptober</w:t>
        </w:r>
      </w:hyperlink>
      <w:r>
        <w:rPr>
          <w:rStyle w:val="Hyperlink"/>
          <w:szCs w:val="24"/>
          <w:lang w:eastAsia="en-GB"/>
        </w:rPr>
        <w:t xml:space="preserve"> – </w:t>
      </w:r>
      <w:r>
        <w:rPr>
          <w:rStyle w:val="Hyperlink"/>
          <w:color w:val="auto"/>
          <w:szCs w:val="24"/>
          <w:lang w:eastAsia="en-GB"/>
        </w:rPr>
        <w:t xml:space="preserve">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9444BF" w:rsidRDefault="00636A61" w:rsidP="006422E0">
      <w:pPr>
        <w:shd w:val="clear" w:color="auto" w:fill="FFFFFF"/>
        <w:ind w:left="2694"/>
        <w:rPr>
          <w:rStyle w:val="Hyperlink"/>
          <w:color w:val="auto"/>
          <w:szCs w:val="24"/>
          <w:lang w:eastAsia="en-GB"/>
        </w:rPr>
      </w:pPr>
      <w:r>
        <w:rPr>
          <w:noProof/>
        </w:rPr>
        <w:drawing>
          <wp:anchor distT="0" distB="0" distL="114300" distR="114300" simplePos="0" relativeHeight="251678720" behindDoc="0" locked="0" layoutInCell="1" allowOverlap="1" wp14:anchorId="343CB6E3">
            <wp:simplePos x="0" y="0"/>
            <wp:positionH relativeFrom="column">
              <wp:posOffset>-1905</wp:posOffset>
            </wp:positionH>
            <wp:positionV relativeFrom="paragraph">
              <wp:posOffset>460625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69" w:history="1">
        <w:r w:rsidRPr="0042379F">
          <w:rPr>
            <w:rStyle w:val="Hyperlink"/>
            <w:b/>
            <w:szCs w:val="24"/>
            <w:u w:val="single"/>
            <w:lang w:eastAsia="en-GB"/>
          </w:rPr>
          <w:t>Heart Age Test</w:t>
        </w:r>
      </w:hyperlink>
      <w:r w:rsidR="008C1EB5">
        <w:rPr>
          <w:rStyle w:val="Hyperlink"/>
          <w:szCs w:val="24"/>
          <w:lang w:eastAsia="en-GB"/>
        </w:rPr>
        <w:t xml:space="preserve"> – </w:t>
      </w:r>
      <w:r w:rsidR="00241760">
        <w:rPr>
          <w:rStyle w:val="Hyperlink"/>
          <w:color w:val="auto"/>
          <w:szCs w:val="24"/>
          <w:lang w:eastAsia="en-GB"/>
        </w:rPr>
        <w:t>This tool</w:t>
      </w:r>
      <w:r>
        <w:rPr>
          <w:rStyle w:val="Hyperlink"/>
          <w:color w:val="auto"/>
          <w:szCs w:val="24"/>
          <w:lang w:eastAsia="en-GB"/>
        </w:rPr>
        <w:t xml:space="preserve"> is a collaboration between NHS, PHE, the Brit</w:t>
      </w:r>
      <w:r w:rsidR="00241760">
        <w:rPr>
          <w:rStyle w:val="Hyperlink"/>
          <w:color w:val="auto"/>
          <w:szCs w:val="24"/>
          <w:lang w:eastAsia="en-GB"/>
        </w:rPr>
        <w:t>ish Heart Foundation and UCL. It</w:t>
      </w:r>
      <w:r>
        <w:rPr>
          <w:rStyle w:val="Hyperlink"/>
          <w:color w:val="auto"/>
          <w:szCs w:val="24"/>
          <w:lang w:eastAsia="en-GB"/>
        </w:rPr>
        <w:t xml:space="preserve"> was relaunched in September 2018</w:t>
      </w:r>
      <w:r w:rsidR="00241760">
        <w:rPr>
          <w:rStyle w:val="Hyperlink"/>
          <w:color w:val="auto"/>
          <w:szCs w:val="24"/>
          <w:lang w:eastAsia="en-GB"/>
        </w:rPr>
        <w:t xml:space="preserve"> and is an ‘always-on’ campaign</w:t>
      </w:r>
      <w:r>
        <w:rPr>
          <w:rStyle w:val="Hyperlink"/>
          <w:color w:val="auto"/>
          <w:szCs w:val="24"/>
          <w:lang w:eastAsia="en-GB"/>
        </w:rPr>
        <w:t xml:space="preserve">. </w:t>
      </w:r>
      <w:r w:rsidR="00241760">
        <w:rPr>
          <w:rStyle w:val="Hyperlink"/>
          <w:color w:val="auto"/>
          <w:szCs w:val="24"/>
          <w:lang w:eastAsia="en-GB"/>
        </w:rPr>
        <w:t>This simple online test</w:t>
      </w:r>
      <w:r>
        <w:rPr>
          <w:rStyle w:val="Hyperlink"/>
          <w:color w:val="auto"/>
          <w:szCs w:val="24"/>
          <w:lang w:eastAsia="en-GB"/>
        </w:rPr>
        <w:t xml:space="preserve"> helps individuals compare their heart age to their real age and explains the importance of knowing their blood pressure and cholesterol numbers. Th</w:t>
      </w:r>
      <w:r w:rsidR="00106BE7">
        <w:rPr>
          <w:rStyle w:val="Hyperlink"/>
          <w:color w:val="auto"/>
          <w:szCs w:val="24"/>
          <w:lang w:eastAsia="en-GB"/>
        </w:rPr>
        <w:t>e test can still be completed if</w:t>
      </w:r>
      <w:r>
        <w:rPr>
          <w:rStyle w:val="Hyperlink"/>
          <w:color w:val="auto"/>
          <w:szCs w:val="24"/>
          <w:lang w:eastAsia="en-GB"/>
        </w:rPr>
        <w:t xml:space="preserve"> these numbers are not know</w:t>
      </w:r>
      <w:r w:rsidR="00241760">
        <w:rPr>
          <w:rStyle w:val="Hyperlink"/>
          <w:color w:val="auto"/>
          <w:szCs w:val="24"/>
          <w:lang w:eastAsia="en-GB"/>
        </w:rPr>
        <w:t>n</w:t>
      </w:r>
      <w:r>
        <w:rPr>
          <w:rStyle w:val="Hyperlink"/>
          <w:color w:val="auto"/>
          <w:szCs w:val="24"/>
          <w:lang w:eastAsia="en-GB"/>
        </w:rPr>
        <w:t xml:space="preserve">. As part of the results, it also provides individuals with advice on how to lower their heart age and reduce their risk of heart attack and stroke. </w:t>
      </w:r>
    </w:p>
    <w:p w:rsidR="007F433B" w:rsidRPr="00305431" w:rsidRDefault="007F433B" w:rsidP="006422E0">
      <w:pPr>
        <w:shd w:val="clear" w:color="auto" w:fill="FFFFFF"/>
        <w:ind w:left="2694"/>
        <w:rPr>
          <w:rStyle w:val="Hyperlink"/>
          <w:color w:val="auto"/>
          <w:sz w:val="28"/>
          <w:szCs w:val="24"/>
          <w:lang w:eastAsia="en-GB"/>
        </w:rPr>
      </w:pPr>
    </w:p>
    <w:p w:rsidR="008C1EB5" w:rsidRDefault="00310215" w:rsidP="006422E0">
      <w:pPr>
        <w:shd w:val="clear" w:color="auto" w:fill="FFFFFF"/>
        <w:rPr>
          <w:rStyle w:val="Hyperlink"/>
          <w:szCs w:val="24"/>
          <w:lang w:eastAsia="en-GB"/>
        </w:rPr>
      </w:pPr>
      <w:r w:rsidRPr="00DE07C9">
        <w:rPr>
          <w:noProof/>
          <w:szCs w:val="24"/>
          <w:lang w:eastAsia="en-GB"/>
        </w:rPr>
        <mc:AlternateContent>
          <mc:Choice Requires="wps">
            <w:drawing>
              <wp:anchor distT="0" distB="0" distL="114300" distR="114300" simplePos="0" relativeHeight="251660288" behindDoc="0" locked="0" layoutInCell="1" allowOverlap="1" wp14:anchorId="07CE3569" wp14:editId="0CE3B678">
                <wp:simplePos x="0" y="0"/>
                <wp:positionH relativeFrom="column">
                  <wp:posOffset>-647700</wp:posOffset>
                </wp:positionH>
                <wp:positionV relativeFrom="paragraph">
                  <wp:posOffset>117475</wp:posOffset>
                </wp:positionV>
                <wp:extent cx="7824470" cy="371475"/>
                <wp:effectExtent l="0" t="0" r="508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E3569" id="_x0000_s1031" type="#_x0000_t202" style="position:absolute;margin-left:-51pt;margin-top:9.25pt;width:616.1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" fillcolor="#980029" stroked="f">
                <v:textbo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v:textbox>
              </v:shape>
            </w:pict>
          </mc:Fallback>
        </mc:AlternateContent>
      </w:r>
    </w:p>
    <w:p w:rsidR="00310215" w:rsidRDefault="00310215" w:rsidP="006422E0">
      <w:pPr>
        <w:shd w:val="clear" w:color="auto" w:fill="FFFFFF"/>
        <w:rPr>
          <w:rStyle w:val="Hyperlink"/>
          <w:szCs w:val="24"/>
          <w:lang w:eastAsia="en-GB"/>
        </w:rPr>
      </w:pPr>
    </w:p>
    <w:p w:rsidR="00310215" w:rsidRDefault="00310215" w:rsidP="006422E0">
      <w:pPr>
        <w:shd w:val="clear" w:color="auto" w:fill="FFFFFF"/>
        <w:rPr>
          <w:rStyle w:val="Hyperlink"/>
          <w:szCs w:val="24"/>
          <w:lang w:eastAsia="en-GB"/>
        </w:rPr>
      </w:pPr>
    </w:p>
    <w:p w:rsidR="00310215" w:rsidRPr="007F433B" w:rsidRDefault="00310215" w:rsidP="006422E0">
      <w:pPr>
        <w:shd w:val="clear" w:color="auto" w:fill="FFFFFF"/>
        <w:rPr>
          <w:sz w:val="8"/>
          <w:lang w:val="en"/>
        </w:rPr>
      </w:pPr>
    </w:p>
    <w:p w:rsidR="00310215" w:rsidRPr="00310215" w:rsidRDefault="00310215" w:rsidP="006422E0">
      <w:pPr>
        <w:shd w:val="clear" w:color="auto" w:fill="FFFFFF"/>
        <w:rPr>
          <w:b/>
          <w:lang w:val="en"/>
        </w:rPr>
      </w:pPr>
      <w:r w:rsidRPr="00310215">
        <w:rPr>
          <w:b/>
          <w:lang w:val="en"/>
        </w:rPr>
        <w:t>All Our Health</w:t>
      </w:r>
    </w:p>
    <w:p w:rsidR="00310215" w:rsidRDefault="00310215" w:rsidP="006422E0">
      <w:pPr>
        <w:shd w:val="clear" w:color="auto" w:fill="FFFFFF"/>
        <w:rPr>
          <w:lang w:val="en"/>
        </w:rPr>
      </w:pPr>
      <w:r>
        <w:rPr>
          <w:lang w:val="en"/>
        </w:rPr>
        <w:t xml:space="preserve">PHE in partnership with Health Education England have launched a series of </w:t>
      </w:r>
      <w:hyperlink r:id="rId70" w:history="1">
        <w:r w:rsidRPr="00A51EBB">
          <w:rPr>
            <w:rStyle w:val="Hyperlink"/>
            <w:b/>
            <w:u w:val="single"/>
            <w:lang w:val="en"/>
          </w:rPr>
          <w:t>e-learning sessions</w:t>
        </w:r>
      </w:hyperlink>
      <w:r w:rsidRPr="004542D8">
        <w:rPr>
          <w:lang w:val="en"/>
        </w:rPr>
        <w:t>,</w:t>
      </w:r>
      <w:r>
        <w:rPr>
          <w:lang w:val="en"/>
        </w:rPr>
        <w:t xml:space="preserve"> with one </w:t>
      </w:r>
      <w:r w:rsidR="004541AE">
        <w:rPr>
          <w:lang w:val="en"/>
        </w:rPr>
        <w:t>covering CVD. The sessions have</w:t>
      </w:r>
      <w:r w:rsidR="00CD5054">
        <w:rPr>
          <w:lang w:val="en"/>
        </w:rPr>
        <w:t xml:space="preserve"> been developed to provide a bite-sized introduction to CVD including</w:t>
      </w:r>
      <w:r w:rsidR="00B04796">
        <w:rPr>
          <w:lang w:val="en"/>
        </w:rPr>
        <w:t xml:space="preserve"> useful sources of evidence, gui</w:t>
      </w:r>
      <w:r w:rsidR="00CD5054">
        <w:rPr>
          <w:lang w:val="en"/>
        </w:rPr>
        <w:t>dance and support.</w:t>
      </w:r>
    </w:p>
    <w:p w:rsidR="009A6CD0" w:rsidRDefault="009A6CD0" w:rsidP="006422E0">
      <w:pPr>
        <w:shd w:val="clear" w:color="auto" w:fill="FFFFFF"/>
        <w:rPr>
          <w:rStyle w:val="Hyperlink"/>
          <w:szCs w:val="24"/>
          <w:lang w:eastAsia="en-GB"/>
        </w:rPr>
      </w:pPr>
    </w:p>
    <w:p w:rsidR="00CB30B7" w:rsidRPr="00CD5054" w:rsidRDefault="00CB30B7" w:rsidP="006422E0">
      <w:pPr>
        <w:shd w:val="clear" w:color="auto" w:fill="FFFFFF"/>
        <w:rPr>
          <w:b/>
          <w:lang w:val="en"/>
        </w:rPr>
      </w:pPr>
      <w:r w:rsidRPr="00CD5054">
        <w:rPr>
          <w:b/>
          <w:lang w:val="en"/>
        </w:rPr>
        <w:t xml:space="preserve">Blood Pressure </w:t>
      </w:r>
      <w:r>
        <w:rPr>
          <w:b/>
          <w:lang w:val="en"/>
        </w:rPr>
        <w:t xml:space="preserve">(BP) </w:t>
      </w:r>
      <w:r w:rsidRPr="00CD5054">
        <w:rPr>
          <w:b/>
          <w:lang w:val="en"/>
        </w:rPr>
        <w:t>Training</w:t>
      </w:r>
      <w:r>
        <w:rPr>
          <w:b/>
          <w:lang w:val="en"/>
        </w:rPr>
        <w:t xml:space="preserve"> for Pharmacists</w:t>
      </w:r>
    </w:p>
    <w:p w:rsidR="009F2E53" w:rsidRPr="00457B37" w:rsidRDefault="00CB30B7" w:rsidP="006422E0">
      <w:pPr>
        <w:shd w:val="clear" w:color="auto" w:fill="FFFFFF"/>
        <w:rPr>
          <w:rStyle w:val="Hyperlink"/>
          <w:color w:val="auto"/>
          <w:lang w:val="en"/>
        </w:rPr>
      </w:pPr>
      <w:r>
        <w:rPr>
          <w:lang w:val="en"/>
        </w:rPr>
        <w:t xml:space="preserve">This </w:t>
      </w:r>
      <w:hyperlink r:id="rId71" w:history="1">
        <w:r w:rsidRPr="00CD5054">
          <w:rPr>
            <w:rStyle w:val="Hyperlink"/>
            <w:b/>
            <w:u w:val="single"/>
            <w:lang w:val="en"/>
          </w:rPr>
          <w:t>webinar</w:t>
        </w:r>
      </w:hyperlink>
      <w:r>
        <w:rPr>
          <w:lang w:val="en"/>
        </w:rPr>
        <w:t xml:space="preserve">, funded by Health Education England and delivered with the support of PHE and NHSE across the Midlands and East areas, aims to develop BP risk awareness and measurement technique and is available to pharmacy colleagues. It will ensure consistency in measuring a patients BP appropriately and will support knowledge development on the lifestyle behaviours that can contribute to high BP and the brief interventions that may support people to reduce their risk.  </w:t>
      </w:r>
      <w:bookmarkStart w:id="1" w:name="_GoBack"/>
      <w:bookmarkEnd w:id="1"/>
    </w:p>
    <w:p w:rsidR="009444BF" w:rsidRDefault="009444BF" w:rsidP="006422E0">
      <w:pPr>
        <w:spacing w:before="240"/>
        <w:rPr>
          <w:b/>
          <w:szCs w:val="24"/>
          <w:lang w:eastAsia="en-GB"/>
        </w:rPr>
      </w:pPr>
      <w:r w:rsidRPr="00DE07C9">
        <w:rPr>
          <w:noProof/>
          <w:szCs w:val="24"/>
          <w:lang w:eastAsia="en-GB"/>
        </w:rPr>
        <w:lastRenderedPageBreak/>
        <mc:AlternateContent>
          <mc:Choice Requires="wps">
            <w:drawing>
              <wp:anchor distT="0" distB="0" distL="114300" distR="114300" simplePos="0" relativeHeight="251673600" behindDoc="0" locked="0" layoutInCell="1" allowOverlap="1" wp14:anchorId="424352E5" wp14:editId="2BCFE36D">
                <wp:simplePos x="0" y="0"/>
                <wp:positionH relativeFrom="column">
                  <wp:posOffset>-762635</wp:posOffset>
                </wp:positionH>
                <wp:positionV relativeFrom="paragraph">
                  <wp:posOffset>101600</wp:posOffset>
                </wp:positionV>
                <wp:extent cx="7824470" cy="371475"/>
                <wp:effectExtent l="0" t="0" r="508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9444BF" w:rsidRPr="00DE07C9" w:rsidRDefault="009444BF" w:rsidP="009444BF">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352E5" id="_x0000_s1032" type="#_x0000_t202" style="position:absolute;margin-left:-60.05pt;margin-top:8pt;width:616.1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5V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55LOVSUCAAAiBAAADgAAAAAAAAAAAAAAAAAuAgAAZHJzL2Uyb0Rv&#10;Yy54bWxQSwECLQAUAAYACAAAACEA3EJObN8AAAALAQAADwAAAAAAAAAAAAAAAAB/BAAAZHJzL2Rv&#10;d25yZXYueG1sUEsFBgAAAAAEAAQA8wAAAIsFAAAAAA==&#10;" fillcolor="#980029" stroked="f">
                <v:textbox>
                  <w:txbxContent>
                    <w:p w:rsidR="009444BF" w:rsidRPr="00DE07C9" w:rsidRDefault="009444BF" w:rsidP="009444BF">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v:textbox>
              </v:shape>
            </w:pict>
          </mc:Fallback>
        </mc:AlternateContent>
      </w:r>
    </w:p>
    <w:p w:rsidR="00DB5201" w:rsidRDefault="00DB5201" w:rsidP="006422E0">
      <w:pPr>
        <w:shd w:val="clear" w:color="auto" w:fill="FFFFFF"/>
        <w:rPr>
          <w:b/>
          <w:szCs w:val="24"/>
          <w:lang w:eastAsia="en-GB"/>
        </w:rPr>
      </w:pPr>
    </w:p>
    <w:p w:rsidR="009444BF" w:rsidRDefault="009444BF" w:rsidP="006422E0">
      <w:pPr>
        <w:shd w:val="clear" w:color="auto" w:fill="FFFFFF"/>
        <w:rPr>
          <w:szCs w:val="24"/>
          <w:lang w:eastAsia="en-GB"/>
        </w:rPr>
      </w:pPr>
      <w:r>
        <w:rPr>
          <w:b/>
          <w:szCs w:val="24"/>
          <w:lang w:eastAsia="en-GB"/>
        </w:rPr>
        <w:br/>
      </w:r>
      <w:r>
        <w:rPr>
          <w:szCs w:val="24"/>
          <w:lang w:eastAsia="en-GB"/>
        </w:rPr>
        <w:t>There are several briefing documents in this series which relate to cardiovascular disease and will be updated on a regular basis. These include:</w:t>
      </w:r>
    </w:p>
    <w:p w:rsidR="009444BF" w:rsidRPr="00DB2AED" w:rsidRDefault="00457B37" w:rsidP="006422E0">
      <w:pPr>
        <w:pStyle w:val="ListParagraph"/>
        <w:numPr>
          <w:ilvl w:val="0"/>
          <w:numId w:val="15"/>
        </w:numPr>
        <w:shd w:val="clear" w:color="auto" w:fill="FFFFFF"/>
        <w:spacing w:line="240" w:lineRule="auto"/>
        <w:rPr>
          <w:rStyle w:val="Hyperlink"/>
          <w:rFonts w:ascii="Arial" w:hAnsi="Arial" w:cs="Arial"/>
          <w:color w:val="auto"/>
          <w:sz w:val="24"/>
          <w:szCs w:val="24"/>
          <w:lang w:eastAsia="en-GB"/>
        </w:rPr>
      </w:pPr>
      <w:hyperlink r:id="rId72" w:history="1">
        <w:r w:rsidR="009444BF" w:rsidRPr="007F433B">
          <w:rPr>
            <w:rStyle w:val="Hyperlink"/>
            <w:rFonts w:ascii="Arial" w:hAnsi="Arial" w:cs="Arial"/>
            <w:sz w:val="24"/>
            <w:szCs w:val="24"/>
            <w:lang w:eastAsia="en-GB"/>
          </w:rPr>
          <w:t>Dementia and Healthy Ageing</w:t>
        </w:r>
      </w:hyperlink>
    </w:p>
    <w:p w:rsidR="00DB2AED" w:rsidRPr="00DB2AED" w:rsidRDefault="00457B37" w:rsidP="006422E0">
      <w:pPr>
        <w:pStyle w:val="ListParagraph"/>
        <w:numPr>
          <w:ilvl w:val="0"/>
          <w:numId w:val="15"/>
        </w:numPr>
        <w:shd w:val="clear" w:color="auto" w:fill="FFFFFF"/>
        <w:spacing w:line="240" w:lineRule="auto"/>
        <w:rPr>
          <w:rFonts w:ascii="Arial" w:hAnsi="Arial" w:cs="Arial"/>
          <w:sz w:val="24"/>
          <w:szCs w:val="24"/>
          <w:lang w:eastAsia="en-GB"/>
        </w:rPr>
      </w:pPr>
      <w:hyperlink r:id="rId73" w:history="1">
        <w:r w:rsidR="00DB2AED" w:rsidRPr="00DB2AED">
          <w:rPr>
            <w:rStyle w:val="Hyperlink"/>
            <w:rFonts w:ascii="Arial" w:hAnsi="Arial" w:cs="Arial"/>
            <w:sz w:val="24"/>
            <w:szCs w:val="24"/>
          </w:rPr>
          <w:t>Making Every Contact Count</w:t>
        </w:r>
      </w:hyperlink>
    </w:p>
    <w:p w:rsidR="009444BF" w:rsidRPr="001E7A57" w:rsidRDefault="00457B37" w:rsidP="006422E0">
      <w:pPr>
        <w:pStyle w:val="ListParagraph"/>
        <w:numPr>
          <w:ilvl w:val="0"/>
          <w:numId w:val="15"/>
        </w:numPr>
        <w:shd w:val="clear" w:color="auto" w:fill="FFFFFF"/>
        <w:spacing w:line="240" w:lineRule="auto"/>
        <w:rPr>
          <w:rFonts w:ascii="Arial" w:hAnsi="Arial" w:cs="Arial"/>
          <w:sz w:val="24"/>
          <w:szCs w:val="24"/>
          <w:lang w:eastAsia="en-GB"/>
        </w:rPr>
      </w:pPr>
      <w:hyperlink r:id="rId74" w:history="1">
        <w:r w:rsidR="009444BF" w:rsidRPr="007F433B">
          <w:rPr>
            <w:rStyle w:val="Hyperlink"/>
            <w:rFonts w:ascii="Arial" w:hAnsi="Arial" w:cs="Arial"/>
            <w:sz w:val="24"/>
            <w:szCs w:val="24"/>
            <w:lang w:eastAsia="en-GB"/>
          </w:rPr>
          <w:t>Obesity Prevention</w:t>
        </w:r>
      </w:hyperlink>
    </w:p>
    <w:p w:rsidR="009444BF" w:rsidRPr="001E7A57" w:rsidRDefault="00457B37" w:rsidP="006422E0">
      <w:pPr>
        <w:pStyle w:val="ListParagraph"/>
        <w:numPr>
          <w:ilvl w:val="0"/>
          <w:numId w:val="15"/>
        </w:numPr>
        <w:shd w:val="clear" w:color="auto" w:fill="FFFFFF"/>
        <w:spacing w:line="240" w:lineRule="auto"/>
        <w:rPr>
          <w:rFonts w:ascii="Arial" w:hAnsi="Arial" w:cs="Arial"/>
          <w:sz w:val="24"/>
          <w:szCs w:val="24"/>
          <w:lang w:eastAsia="en-GB"/>
        </w:rPr>
      </w:pPr>
      <w:hyperlink r:id="rId75" w:history="1">
        <w:r w:rsidR="009444BF" w:rsidRPr="007F433B">
          <w:rPr>
            <w:rStyle w:val="Hyperlink"/>
            <w:rFonts w:ascii="Arial" w:hAnsi="Arial" w:cs="Arial"/>
            <w:sz w:val="24"/>
            <w:szCs w:val="24"/>
            <w:lang w:eastAsia="en-GB"/>
          </w:rPr>
          <w:t>Physical Activity</w:t>
        </w:r>
      </w:hyperlink>
    </w:p>
    <w:p w:rsidR="007F433B" w:rsidRDefault="003108CC" w:rsidP="006422E0">
      <w:pPr>
        <w:shd w:val="clear" w:color="auto" w:fill="FFFFFF"/>
        <w:rPr>
          <w:szCs w:val="24"/>
          <w:lang w:eastAsia="en-GB"/>
        </w:rPr>
      </w:pPr>
      <w:r>
        <w:rPr>
          <w:szCs w:val="24"/>
          <w:lang w:eastAsia="en-GB"/>
        </w:rPr>
        <w:t>You can</w:t>
      </w:r>
      <w:r w:rsidR="007F433B">
        <w:rPr>
          <w:szCs w:val="24"/>
          <w:lang w:eastAsia="en-GB"/>
        </w:rPr>
        <w:t xml:space="preserve"> click on the links above to download each document or</w:t>
      </w:r>
      <w:r>
        <w:rPr>
          <w:szCs w:val="24"/>
          <w:lang w:eastAsia="en-GB"/>
        </w:rPr>
        <w:t xml:space="preserve"> visit the </w:t>
      </w:r>
      <w:hyperlink r:id="rId76" w:history="1">
        <w:r w:rsidRPr="003108CC">
          <w:rPr>
            <w:rStyle w:val="Hyperlink"/>
            <w:szCs w:val="24"/>
            <w:lang w:eastAsia="en-GB"/>
          </w:rPr>
          <w:t>PHE East of England Group</w:t>
        </w:r>
      </w:hyperlink>
      <w:r>
        <w:rPr>
          <w:szCs w:val="24"/>
          <w:lang w:eastAsia="en-GB"/>
        </w:rPr>
        <w:t xml:space="preserve"> on the K</w:t>
      </w:r>
      <w:r w:rsidR="007F433B">
        <w:rPr>
          <w:szCs w:val="24"/>
          <w:lang w:eastAsia="en-GB"/>
        </w:rPr>
        <w:t xml:space="preserve">Hub to view all the documents in the series and other useful resources. </w:t>
      </w:r>
    </w:p>
    <w:p w:rsidR="007F433B" w:rsidRDefault="007F433B" w:rsidP="006422E0">
      <w:pPr>
        <w:shd w:val="clear" w:color="auto" w:fill="FFFFFF"/>
        <w:rPr>
          <w:szCs w:val="24"/>
          <w:lang w:eastAsia="en-GB"/>
        </w:rPr>
      </w:pPr>
    </w:p>
    <w:p w:rsidR="009444BF" w:rsidRPr="009444BF" w:rsidRDefault="003108CC" w:rsidP="006422E0">
      <w:pPr>
        <w:shd w:val="clear" w:color="auto" w:fill="FFFFFF"/>
        <w:rPr>
          <w:szCs w:val="24"/>
          <w:lang w:eastAsia="en-GB"/>
        </w:rPr>
      </w:pPr>
      <w:r>
        <w:rPr>
          <w:szCs w:val="24"/>
          <w:lang w:eastAsia="en-GB"/>
        </w:rPr>
        <w:t>For any further questions, p</w:t>
      </w:r>
      <w:r w:rsidR="009444BF">
        <w:rPr>
          <w:szCs w:val="24"/>
          <w:lang w:eastAsia="en-GB"/>
        </w:rPr>
        <w:t>lease contact Fennie Gibbs, Health and Wellbeing Support Officer</w:t>
      </w:r>
      <w:r w:rsidR="00D97A50">
        <w:rPr>
          <w:szCs w:val="24"/>
          <w:lang w:eastAsia="en-GB"/>
        </w:rPr>
        <w:t>, PHE East of England</w:t>
      </w:r>
      <w:r w:rsidR="009444BF">
        <w:rPr>
          <w:szCs w:val="24"/>
          <w:lang w:eastAsia="en-GB"/>
        </w:rPr>
        <w:t xml:space="preserve"> on </w:t>
      </w:r>
      <w:hyperlink r:id="rId77" w:history="1">
        <w:r w:rsidR="009444BF" w:rsidRPr="009444BF">
          <w:rPr>
            <w:rStyle w:val="Hyperlink"/>
            <w:szCs w:val="24"/>
            <w:u w:val="single"/>
            <w:lang w:eastAsia="en-GB"/>
          </w:rPr>
          <w:t>fennie.gibbs@phe.gov.uk</w:t>
        </w:r>
      </w:hyperlink>
      <w:r>
        <w:rPr>
          <w:szCs w:val="24"/>
          <w:lang w:eastAsia="en-GB"/>
        </w:rPr>
        <w:t xml:space="preserve">. </w:t>
      </w:r>
    </w:p>
    <w:sectPr w:rsidR="009444BF" w:rsidRPr="009444BF" w:rsidSect="00040984">
      <w:footerReference w:type="default" r:id="rId78"/>
      <w:headerReference w:type="first" r:id="rId79"/>
      <w:footerReference w:type="first" r:id="rId80"/>
      <w:endnotePr>
        <w:numFmt w:val="decimal"/>
      </w:endnotePr>
      <w:pgSz w:w="11906" w:h="16838" w:code="9"/>
      <w:pgMar w:top="1134" w:right="1021" w:bottom="851" w:left="1021" w:header="680" w:footer="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B324A1" w:rsidP="00B324A1">
    <w:pPr>
      <w:pStyle w:val="Footer"/>
      <w:tabs>
        <w:tab w:val="clear" w:pos="9026"/>
        <w:tab w:val="right" w:pos="9923"/>
      </w:tabs>
      <w:ind w:right="-59"/>
      <w:jc w:val="left"/>
    </w:pPr>
    <w:r>
      <w:t>V</w:t>
    </w:r>
    <w:r w:rsidR="00AD6097">
      <w:t>1.05</w:t>
    </w:r>
    <w:r w:rsidR="008B1064">
      <w:t xml:space="preserve"> </w:t>
    </w:r>
    <w:r w:rsidR="009F2E53">
      <w:t>16</w:t>
    </w:r>
    <w:r w:rsidR="00AD6097">
      <w:t>/09</w:t>
    </w:r>
    <w:r w:rsidR="00F0692D">
      <w:t>/19</w:t>
    </w:r>
    <w:r w:rsidR="00F0692D">
      <w:tab/>
    </w:r>
    <w:r w:rsidR="00F0692D">
      <w:tab/>
    </w:r>
    <w:r w:rsidR="0094095A" w:rsidRPr="00F0692D">
      <w:t xml:space="preserve">Fennie Gibbs – H&amp;WB </w:t>
    </w:r>
    <w:r w:rsidRPr="00F0692D">
      <w:t>Su</w:t>
    </w:r>
    <w:r w:rsidR="0094095A" w:rsidRPr="00F0692D">
      <w:t xml:space="preserve">pport Officer - PHE </w:t>
    </w:r>
    <w:r w:rsidRPr="00F0692D">
      <w:t>EoE</w:t>
    </w:r>
  </w:p>
  <w:p w:rsidR="0094095A" w:rsidRDefault="00457B37" w:rsidP="00B324A1">
    <w:pPr>
      <w:pStyle w:val="Footer"/>
      <w:tabs>
        <w:tab w:val="clear" w:pos="9026"/>
        <w:tab w:val="right" w:pos="9214"/>
      </w:tabs>
    </w:pPr>
    <w:sdt>
      <w:sdtPr>
        <w:id w:val="1339660371"/>
        <w:docPartObj>
          <w:docPartGallery w:val="Page Numbers (Bottom of Page)"/>
          <w:docPartUnique/>
        </w:docPartObj>
      </w:sdtPr>
      <w:sdtEndPr/>
      <w:sdtContent>
        <w:sdt>
          <w:sdtPr>
            <w:id w:val="145950412"/>
            <w:docPartObj>
              <w:docPartGallery w:val="Page Numbers (Top of Page)"/>
              <w:docPartUnique/>
            </w:docPartObj>
          </w:sdtPr>
          <w:sdtEndPr/>
          <w:sdtContent>
            <w:r w:rsidR="00F0692D">
              <w:t xml:space="preserve"> </w:t>
            </w:r>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2C6CBC">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2C6CBC">
              <w:rPr>
                <w:b/>
                <w:bCs/>
                <w:noProof/>
              </w:rPr>
              <w:t>4</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5680"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5C2C7"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1824"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9CA80"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8752"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7" name="Picture 17"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83EFD"/>
    <w:multiLevelType w:val="hybridMultilevel"/>
    <w:tmpl w:val="6C8CD9AA"/>
    <w:lvl w:ilvl="0" w:tplc="F8C64CF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34B2"/>
    <w:multiLevelType w:val="hybridMultilevel"/>
    <w:tmpl w:val="AB7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15BB3"/>
    <w:multiLevelType w:val="hybridMultilevel"/>
    <w:tmpl w:val="60F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5534E"/>
    <w:multiLevelType w:val="hybridMultilevel"/>
    <w:tmpl w:val="5190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CF70D0"/>
    <w:multiLevelType w:val="hybridMultilevel"/>
    <w:tmpl w:val="3836DDCC"/>
    <w:lvl w:ilvl="0" w:tplc="F8C64CF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F2F2E"/>
    <w:multiLevelType w:val="hybridMultilevel"/>
    <w:tmpl w:val="620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6"/>
  </w:num>
  <w:num w:numId="2">
    <w:abstractNumId w:val="5"/>
  </w:num>
  <w:num w:numId="3">
    <w:abstractNumId w:val="6"/>
  </w:num>
  <w:num w:numId="4">
    <w:abstractNumId w:val="13"/>
  </w:num>
  <w:num w:numId="5">
    <w:abstractNumId w:val="4"/>
  </w:num>
  <w:num w:numId="6">
    <w:abstractNumId w:val="4"/>
  </w:num>
  <w:num w:numId="7">
    <w:abstractNumId w:val="11"/>
  </w:num>
  <w:num w:numId="8">
    <w:abstractNumId w:val="9"/>
  </w:num>
  <w:num w:numId="9">
    <w:abstractNumId w:val="0"/>
  </w:num>
  <w:num w:numId="10">
    <w:abstractNumId w:val="15"/>
  </w:num>
  <w:num w:numId="11">
    <w:abstractNumId w:val="10"/>
  </w:num>
  <w:num w:numId="12">
    <w:abstractNumId w:val="2"/>
  </w:num>
  <w:num w:numId="13">
    <w:abstractNumId w:val="7"/>
  </w:num>
  <w:num w:numId="14">
    <w:abstractNumId w:val="8"/>
  </w:num>
  <w:num w:numId="15">
    <w:abstractNumId w:val="14"/>
  </w:num>
  <w:num w:numId="16">
    <w:abstractNumId w:val="3"/>
  </w:num>
  <w:num w:numId="17">
    <w:abstractNumId w:val="12"/>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5233">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17BFF"/>
    <w:rsid w:val="00020F67"/>
    <w:rsid w:val="000215BA"/>
    <w:rsid w:val="00025902"/>
    <w:rsid w:val="00030348"/>
    <w:rsid w:val="000369C3"/>
    <w:rsid w:val="00040984"/>
    <w:rsid w:val="00041A37"/>
    <w:rsid w:val="000458A0"/>
    <w:rsid w:val="00047B29"/>
    <w:rsid w:val="00051785"/>
    <w:rsid w:val="000540FE"/>
    <w:rsid w:val="000614EC"/>
    <w:rsid w:val="00064056"/>
    <w:rsid w:val="00064EEA"/>
    <w:rsid w:val="00066B3E"/>
    <w:rsid w:val="00073BF0"/>
    <w:rsid w:val="00074251"/>
    <w:rsid w:val="00075CAB"/>
    <w:rsid w:val="000836BA"/>
    <w:rsid w:val="0008434F"/>
    <w:rsid w:val="00087CCA"/>
    <w:rsid w:val="000908A6"/>
    <w:rsid w:val="00093463"/>
    <w:rsid w:val="000936EB"/>
    <w:rsid w:val="000A06DA"/>
    <w:rsid w:val="000A20D7"/>
    <w:rsid w:val="000A25B2"/>
    <w:rsid w:val="000A3329"/>
    <w:rsid w:val="000A3725"/>
    <w:rsid w:val="000A50FB"/>
    <w:rsid w:val="000A5AD5"/>
    <w:rsid w:val="000A79F0"/>
    <w:rsid w:val="000A7C4C"/>
    <w:rsid w:val="000B2133"/>
    <w:rsid w:val="000B57B2"/>
    <w:rsid w:val="000C3538"/>
    <w:rsid w:val="000C51E6"/>
    <w:rsid w:val="000C59EF"/>
    <w:rsid w:val="000C5DD9"/>
    <w:rsid w:val="000D0947"/>
    <w:rsid w:val="000D1590"/>
    <w:rsid w:val="000D1BDA"/>
    <w:rsid w:val="000D5E1C"/>
    <w:rsid w:val="000D6206"/>
    <w:rsid w:val="000E541C"/>
    <w:rsid w:val="00102823"/>
    <w:rsid w:val="00106BE7"/>
    <w:rsid w:val="00106C99"/>
    <w:rsid w:val="001104A8"/>
    <w:rsid w:val="00114FD0"/>
    <w:rsid w:val="00122045"/>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D32"/>
    <w:rsid w:val="00196122"/>
    <w:rsid w:val="001A183A"/>
    <w:rsid w:val="001A1A76"/>
    <w:rsid w:val="001A322D"/>
    <w:rsid w:val="001A4193"/>
    <w:rsid w:val="001A5A0C"/>
    <w:rsid w:val="001B239A"/>
    <w:rsid w:val="001B2907"/>
    <w:rsid w:val="001B6BFF"/>
    <w:rsid w:val="001C0F85"/>
    <w:rsid w:val="001C110C"/>
    <w:rsid w:val="001D1828"/>
    <w:rsid w:val="001D3F2E"/>
    <w:rsid w:val="001D6091"/>
    <w:rsid w:val="001D68E9"/>
    <w:rsid w:val="001D740D"/>
    <w:rsid w:val="001E12C1"/>
    <w:rsid w:val="001E1A13"/>
    <w:rsid w:val="001E1AFA"/>
    <w:rsid w:val="001E7A57"/>
    <w:rsid w:val="001F35D8"/>
    <w:rsid w:val="001F3989"/>
    <w:rsid w:val="001F40B7"/>
    <w:rsid w:val="001F6D46"/>
    <w:rsid w:val="00201CDB"/>
    <w:rsid w:val="00203E74"/>
    <w:rsid w:val="0020553C"/>
    <w:rsid w:val="00211366"/>
    <w:rsid w:val="00213E39"/>
    <w:rsid w:val="002176B0"/>
    <w:rsid w:val="00217F7D"/>
    <w:rsid w:val="00221B80"/>
    <w:rsid w:val="00225A33"/>
    <w:rsid w:val="00227CE9"/>
    <w:rsid w:val="0023192F"/>
    <w:rsid w:val="002325FD"/>
    <w:rsid w:val="00234EF6"/>
    <w:rsid w:val="00234F49"/>
    <w:rsid w:val="002358A6"/>
    <w:rsid w:val="00237F17"/>
    <w:rsid w:val="00241760"/>
    <w:rsid w:val="00243041"/>
    <w:rsid w:val="0024755A"/>
    <w:rsid w:val="002479E0"/>
    <w:rsid w:val="00247CDA"/>
    <w:rsid w:val="00257914"/>
    <w:rsid w:val="00262FD3"/>
    <w:rsid w:val="002660F5"/>
    <w:rsid w:val="002676E9"/>
    <w:rsid w:val="00271066"/>
    <w:rsid w:val="00271754"/>
    <w:rsid w:val="00274351"/>
    <w:rsid w:val="002765BA"/>
    <w:rsid w:val="00276B01"/>
    <w:rsid w:val="00283237"/>
    <w:rsid w:val="00283E15"/>
    <w:rsid w:val="00284003"/>
    <w:rsid w:val="002866A8"/>
    <w:rsid w:val="00286EEA"/>
    <w:rsid w:val="002924DE"/>
    <w:rsid w:val="00292BFE"/>
    <w:rsid w:val="002A1331"/>
    <w:rsid w:val="002A2775"/>
    <w:rsid w:val="002A7444"/>
    <w:rsid w:val="002C4CB1"/>
    <w:rsid w:val="002C52AF"/>
    <w:rsid w:val="002C5992"/>
    <w:rsid w:val="002C6CBC"/>
    <w:rsid w:val="002D2A44"/>
    <w:rsid w:val="002D2D1B"/>
    <w:rsid w:val="002D5AFD"/>
    <w:rsid w:val="002E23E4"/>
    <w:rsid w:val="002E73B0"/>
    <w:rsid w:val="002F0439"/>
    <w:rsid w:val="002F1870"/>
    <w:rsid w:val="002F1F11"/>
    <w:rsid w:val="002F2752"/>
    <w:rsid w:val="002F3A34"/>
    <w:rsid w:val="002F67DA"/>
    <w:rsid w:val="003010D5"/>
    <w:rsid w:val="00301A56"/>
    <w:rsid w:val="00305431"/>
    <w:rsid w:val="003062A9"/>
    <w:rsid w:val="003074E1"/>
    <w:rsid w:val="00310215"/>
    <w:rsid w:val="003108CC"/>
    <w:rsid w:val="00311989"/>
    <w:rsid w:val="00311BF6"/>
    <w:rsid w:val="003128C5"/>
    <w:rsid w:val="00313D75"/>
    <w:rsid w:val="00320336"/>
    <w:rsid w:val="00323B57"/>
    <w:rsid w:val="0032491E"/>
    <w:rsid w:val="00325006"/>
    <w:rsid w:val="00327D7E"/>
    <w:rsid w:val="003311DD"/>
    <w:rsid w:val="00331580"/>
    <w:rsid w:val="00331CB2"/>
    <w:rsid w:val="00334B87"/>
    <w:rsid w:val="003351E6"/>
    <w:rsid w:val="00336C7B"/>
    <w:rsid w:val="003373C2"/>
    <w:rsid w:val="003377A3"/>
    <w:rsid w:val="00342F99"/>
    <w:rsid w:val="00343DCB"/>
    <w:rsid w:val="00353939"/>
    <w:rsid w:val="00361074"/>
    <w:rsid w:val="00362364"/>
    <w:rsid w:val="0037145E"/>
    <w:rsid w:val="00373D63"/>
    <w:rsid w:val="00382712"/>
    <w:rsid w:val="0038690F"/>
    <w:rsid w:val="003872FF"/>
    <w:rsid w:val="00390C85"/>
    <w:rsid w:val="003916BE"/>
    <w:rsid w:val="003925BA"/>
    <w:rsid w:val="00392C71"/>
    <w:rsid w:val="00393DD9"/>
    <w:rsid w:val="00396093"/>
    <w:rsid w:val="003A1E16"/>
    <w:rsid w:val="003A413B"/>
    <w:rsid w:val="003A5D9A"/>
    <w:rsid w:val="003A5DA6"/>
    <w:rsid w:val="003A6C43"/>
    <w:rsid w:val="003B09F4"/>
    <w:rsid w:val="003B1ABB"/>
    <w:rsid w:val="003B364D"/>
    <w:rsid w:val="003C2E37"/>
    <w:rsid w:val="003C31BF"/>
    <w:rsid w:val="003C4F66"/>
    <w:rsid w:val="003C5F5C"/>
    <w:rsid w:val="003C6134"/>
    <w:rsid w:val="003D4A25"/>
    <w:rsid w:val="003D5908"/>
    <w:rsid w:val="003E49C3"/>
    <w:rsid w:val="003E721E"/>
    <w:rsid w:val="003E775C"/>
    <w:rsid w:val="003F1C59"/>
    <w:rsid w:val="003F1C8D"/>
    <w:rsid w:val="003F5203"/>
    <w:rsid w:val="003F56D1"/>
    <w:rsid w:val="003F7D50"/>
    <w:rsid w:val="0040250A"/>
    <w:rsid w:val="00403487"/>
    <w:rsid w:val="004127D9"/>
    <w:rsid w:val="00414336"/>
    <w:rsid w:val="00416E9E"/>
    <w:rsid w:val="00420D0C"/>
    <w:rsid w:val="00421192"/>
    <w:rsid w:val="00421A3A"/>
    <w:rsid w:val="0042379F"/>
    <w:rsid w:val="00423AE2"/>
    <w:rsid w:val="004302A1"/>
    <w:rsid w:val="004342C7"/>
    <w:rsid w:val="004378A4"/>
    <w:rsid w:val="00441F61"/>
    <w:rsid w:val="004439C5"/>
    <w:rsid w:val="00445B89"/>
    <w:rsid w:val="004462D7"/>
    <w:rsid w:val="00450C73"/>
    <w:rsid w:val="00451730"/>
    <w:rsid w:val="004524BF"/>
    <w:rsid w:val="004541AE"/>
    <w:rsid w:val="004542D8"/>
    <w:rsid w:val="00455810"/>
    <w:rsid w:val="0045595C"/>
    <w:rsid w:val="00456A63"/>
    <w:rsid w:val="00457B37"/>
    <w:rsid w:val="0046338F"/>
    <w:rsid w:val="004637A4"/>
    <w:rsid w:val="0046555E"/>
    <w:rsid w:val="00467279"/>
    <w:rsid w:val="004702B1"/>
    <w:rsid w:val="00470700"/>
    <w:rsid w:val="00475941"/>
    <w:rsid w:val="00475F12"/>
    <w:rsid w:val="004764F3"/>
    <w:rsid w:val="00484FFE"/>
    <w:rsid w:val="004940DD"/>
    <w:rsid w:val="0049476C"/>
    <w:rsid w:val="00496201"/>
    <w:rsid w:val="00497E97"/>
    <w:rsid w:val="004A3AC2"/>
    <w:rsid w:val="004A5B28"/>
    <w:rsid w:val="004C24E3"/>
    <w:rsid w:val="004C5322"/>
    <w:rsid w:val="004C56F7"/>
    <w:rsid w:val="004D319C"/>
    <w:rsid w:val="004D3655"/>
    <w:rsid w:val="004D40EE"/>
    <w:rsid w:val="004D4E03"/>
    <w:rsid w:val="004D77C9"/>
    <w:rsid w:val="004E255D"/>
    <w:rsid w:val="004E51F6"/>
    <w:rsid w:val="004F2E44"/>
    <w:rsid w:val="004F692D"/>
    <w:rsid w:val="004F6D96"/>
    <w:rsid w:val="004F7436"/>
    <w:rsid w:val="005016E4"/>
    <w:rsid w:val="00502BE9"/>
    <w:rsid w:val="00506903"/>
    <w:rsid w:val="0050776C"/>
    <w:rsid w:val="005151E9"/>
    <w:rsid w:val="00526923"/>
    <w:rsid w:val="00526D0F"/>
    <w:rsid w:val="005307C9"/>
    <w:rsid w:val="00531433"/>
    <w:rsid w:val="00531BA0"/>
    <w:rsid w:val="00532E49"/>
    <w:rsid w:val="00533358"/>
    <w:rsid w:val="00534342"/>
    <w:rsid w:val="005348B6"/>
    <w:rsid w:val="00541D44"/>
    <w:rsid w:val="00544A92"/>
    <w:rsid w:val="00547B95"/>
    <w:rsid w:val="00547BBF"/>
    <w:rsid w:val="0055138A"/>
    <w:rsid w:val="00554EFB"/>
    <w:rsid w:val="00555E62"/>
    <w:rsid w:val="005568B0"/>
    <w:rsid w:val="005602F4"/>
    <w:rsid w:val="0057097F"/>
    <w:rsid w:val="0057166E"/>
    <w:rsid w:val="005716E3"/>
    <w:rsid w:val="00573004"/>
    <w:rsid w:val="00574D59"/>
    <w:rsid w:val="005771B1"/>
    <w:rsid w:val="005813D4"/>
    <w:rsid w:val="00583055"/>
    <w:rsid w:val="00583898"/>
    <w:rsid w:val="00584046"/>
    <w:rsid w:val="00584AB4"/>
    <w:rsid w:val="005862E7"/>
    <w:rsid w:val="00586A58"/>
    <w:rsid w:val="00586B18"/>
    <w:rsid w:val="00586EDB"/>
    <w:rsid w:val="0058709F"/>
    <w:rsid w:val="005878D5"/>
    <w:rsid w:val="00590D43"/>
    <w:rsid w:val="00591949"/>
    <w:rsid w:val="005938F8"/>
    <w:rsid w:val="00593C11"/>
    <w:rsid w:val="005947EC"/>
    <w:rsid w:val="005A0E3E"/>
    <w:rsid w:val="005A10A3"/>
    <w:rsid w:val="005A5A53"/>
    <w:rsid w:val="005B3484"/>
    <w:rsid w:val="005B3B4A"/>
    <w:rsid w:val="005B67DA"/>
    <w:rsid w:val="005D3AA4"/>
    <w:rsid w:val="005D44D4"/>
    <w:rsid w:val="005D685A"/>
    <w:rsid w:val="005D7901"/>
    <w:rsid w:val="005E040A"/>
    <w:rsid w:val="005E212D"/>
    <w:rsid w:val="005E34F7"/>
    <w:rsid w:val="005E3CAA"/>
    <w:rsid w:val="005E7F8A"/>
    <w:rsid w:val="005F0F94"/>
    <w:rsid w:val="005F328E"/>
    <w:rsid w:val="005F373F"/>
    <w:rsid w:val="005F399B"/>
    <w:rsid w:val="005F4B6C"/>
    <w:rsid w:val="005F5962"/>
    <w:rsid w:val="0062372C"/>
    <w:rsid w:val="006268FF"/>
    <w:rsid w:val="0062779C"/>
    <w:rsid w:val="00630B75"/>
    <w:rsid w:val="00632067"/>
    <w:rsid w:val="00632ADC"/>
    <w:rsid w:val="006332AB"/>
    <w:rsid w:val="006361F5"/>
    <w:rsid w:val="0063644B"/>
    <w:rsid w:val="00636A61"/>
    <w:rsid w:val="00637596"/>
    <w:rsid w:val="006422E0"/>
    <w:rsid w:val="00642882"/>
    <w:rsid w:val="006504AC"/>
    <w:rsid w:val="00651AB6"/>
    <w:rsid w:val="006522D1"/>
    <w:rsid w:val="00652369"/>
    <w:rsid w:val="00655BCD"/>
    <w:rsid w:val="00657F42"/>
    <w:rsid w:val="00662AD9"/>
    <w:rsid w:val="00662EA3"/>
    <w:rsid w:val="006713B5"/>
    <w:rsid w:val="00672279"/>
    <w:rsid w:val="006762F6"/>
    <w:rsid w:val="006777C2"/>
    <w:rsid w:val="006779ED"/>
    <w:rsid w:val="00680437"/>
    <w:rsid w:val="00680956"/>
    <w:rsid w:val="0069310C"/>
    <w:rsid w:val="006931DB"/>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EB7"/>
    <w:rsid w:val="006E4150"/>
    <w:rsid w:val="006E63EA"/>
    <w:rsid w:val="006E7015"/>
    <w:rsid w:val="006E788D"/>
    <w:rsid w:val="006F07C7"/>
    <w:rsid w:val="006F0883"/>
    <w:rsid w:val="006F1C6A"/>
    <w:rsid w:val="006F3CB9"/>
    <w:rsid w:val="006F47FA"/>
    <w:rsid w:val="006F5254"/>
    <w:rsid w:val="00700584"/>
    <w:rsid w:val="00700729"/>
    <w:rsid w:val="00702A56"/>
    <w:rsid w:val="007105DE"/>
    <w:rsid w:val="007236B0"/>
    <w:rsid w:val="0072693A"/>
    <w:rsid w:val="00726C73"/>
    <w:rsid w:val="00730250"/>
    <w:rsid w:val="007354E6"/>
    <w:rsid w:val="00735830"/>
    <w:rsid w:val="00737E84"/>
    <w:rsid w:val="007400B6"/>
    <w:rsid w:val="00743E91"/>
    <w:rsid w:val="00744105"/>
    <w:rsid w:val="0075415A"/>
    <w:rsid w:val="00755688"/>
    <w:rsid w:val="0076342D"/>
    <w:rsid w:val="00764EE8"/>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085D"/>
    <w:rsid w:val="007E3FBF"/>
    <w:rsid w:val="007E4EDD"/>
    <w:rsid w:val="007E59F2"/>
    <w:rsid w:val="007E66A3"/>
    <w:rsid w:val="007F086D"/>
    <w:rsid w:val="007F186B"/>
    <w:rsid w:val="007F26D2"/>
    <w:rsid w:val="007F433B"/>
    <w:rsid w:val="007F5A61"/>
    <w:rsid w:val="00800168"/>
    <w:rsid w:val="00800514"/>
    <w:rsid w:val="00813F58"/>
    <w:rsid w:val="00816AE5"/>
    <w:rsid w:val="008216A5"/>
    <w:rsid w:val="0082258F"/>
    <w:rsid w:val="008230D8"/>
    <w:rsid w:val="00823B97"/>
    <w:rsid w:val="00823EBB"/>
    <w:rsid w:val="008244E7"/>
    <w:rsid w:val="00830C45"/>
    <w:rsid w:val="00831036"/>
    <w:rsid w:val="00833943"/>
    <w:rsid w:val="00840328"/>
    <w:rsid w:val="00846C43"/>
    <w:rsid w:val="00850B30"/>
    <w:rsid w:val="008547C5"/>
    <w:rsid w:val="00854903"/>
    <w:rsid w:val="00854DEA"/>
    <w:rsid w:val="008565C2"/>
    <w:rsid w:val="008600C2"/>
    <w:rsid w:val="0087477C"/>
    <w:rsid w:val="0088044E"/>
    <w:rsid w:val="00880FCA"/>
    <w:rsid w:val="00882BDC"/>
    <w:rsid w:val="0088503C"/>
    <w:rsid w:val="00886739"/>
    <w:rsid w:val="00886B44"/>
    <w:rsid w:val="00892759"/>
    <w:rsid w:val="008973B6"/>
    <w:rsid w:val="008A196B"/>
    <w:rsid w:val="008A384B"/>
    <w:rsid w:val="008A4580"/>
    <w:rsid w:val="008A54CB"/>
    <w:rsid w:val="008A6A18"/>
    <w:rsid w:val="008B0283"/>
    <w:rsid w:val="008B1064"/>
    <w:rsid w:val="008B4AFF"/>
    <w:rsid w:val="008B6CCC"/>
    <w:rsid w:val="008B794E"/>
    <w:rsid w:val="008C0AA2"/>
    <w:rsid w:val="008C1EB5"/>
    <w:rsid w:val="008C3A05"/>
    <w:rsid w:val="008C47C1"/>
    <w:rsid w:val="008D1038"/>
    <w:rsid w:val="008D115E"/>
    <w:rsid w:val="008D196F"/>
    <w:rsid w:val="008D6BB6"/>
    <w:rsid w:val="008D704D"/>
    <w:rsid w:val="008E18E8"/>
    <w:rsid w:val="008E6CF3"/>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210FE"/>
    <w:rsid w:val="0093050E"/>
    <w:rsid w:val="00931C31"/>
    <w:rsid w:val="00932FFB"/>
    <w:rsid w:val="009358A9"/>
    <w:rsid w:val="0093642B"/>
    <w:rsid w:val="00937E6A"/>
    <w:rsid w:val="0094095A"/>
    <w:rsid w:val="009422CF"/>
    <w:rsid w:val="00943711"/>
    <w:rsid w:val="0094446C"/>
    <w:rsid w:val="009444BF"/>
    <w:rsid w:val="009463AD"/>
    <w:rsid w:val="0094677D"/>
    <w:rsid w:val="00946E72"/>
    <w:rsid w:val="0095059C"/>
    <w:rsid w:val="009518C3"/>
    <w:rsid w:val="0095497C"/>
    <w:rsid w:val="00955A86"/>
    <w:rsid w:val="00957A9C"/>
    <w:rsid w:val="00964759"/>
    <w:rsid w:val="00965FF2"/>
    <w:rsid w:val="00967C44"/>
    <w:rsid w:val="00970A6C"/>
    <w:rsid w:val="009725EA"/>
    <w:rsid w:val="00975446"/>
    <w:rsid w:val="00975547"/>
    <w:rsid w:val="00977AD3"/>
    <w:rsid w:val="00980489"/>
    <w:rsid w:val="009831CD"/>
    <w:rsid w:val="00986CFD"/>
    <w:rsid w:val="00993BC9"/>
    <w:rsid w:val="0099769C"/>
    <w:rsid w:val="009A20B6"/>
    <w:rsid w:val="009A6CD0"/>
    <w:rsid w:val="009B1081"/>
    <w:rsid w:val="009B11EE"/>
    <w:rsid w:val="009B195A"/>
    <w:rsid w:val="009B3EFB"/>
    <w:rsid w:val="009B5486"/>
    <w:rsid w:val="009B5E80"/>
    <w:rsid w:val="009B63B2"/>
    <w:rsid w:val="009C3024"/>
    <w:rsid w:val="009D56B4"/>
    <w:rsid w:val="009D5DE2"/>
    <w:rsid w:val="009D6355"/>
    <w:rsid w:val="009D6C78"/>
    <w:rsid w:val="009D6CD8"/>
    <w:rsid w:val="009E057E"/>
    <w:rsid w:val="009E112E"/>
    <w:rsid w:val="009E13E3"/>
    <w:rsid w:val="009E1EE0"/>
    <w:rsid w:val="009E1EFD"/>
    <w:rsid w:val="009E21DD"/>
    <w:rsid w:val="009E35F2"/>
    <w:rsid w:val="009E3727"/>
    <w:rsid w:val="009E7DD8"/>
    <w:rsid w:val="009F2096"/>
    <w:rsid w:val="009F2E53"/>
    <w:rsid w:val="009F348C"/>
    <w:rsid w:val="009F6FBE"/>
    <w:rsid w:val="009F74F1"/>
    <w:rsid w:val="009F79F7"/>
    <w:rsid w:val="009F7E13"/>
    <w:rsid w:val="00A0082B"/>
    <w:rsid w:val="00A0176F"/>
    <w:rsid w:val="00A01AEE"/>
    <w:rsid w:val="00A033A0"/>
    <w:rsid w:val="00A03EB0"/>
    <w:rsid w:val="00A04EAB"/>
    <w:rsid w:val="00A065BA"/>
    <w:rsid w:val="00A10F83"/>
    <w:rsid w:val="00A13EF6"/>
    <w:rsid w:val="00A14EBB"/>
    <w:rsid w:val="00A1706F"/>
    <w:rsid w:val="00A23776"/>
    <w:rsid w:val="00A23CEB"/>
    <w:rsid w:val="00A25008"/>
    <w:rsid w:val="00A31049"/>
    <w:rsid w:val="00A339F3"/>
    <w:rsid w:val="00A33D2E"/>
    <w:rsid w:val="00A35385"/>
    <w:rsid w:val="00A37626"/>
    <w:rsid w:val="00A376DB"/>
    <w:rsid w:val="00A37863"/>
    <w:rsid w:val="00A43A35"/>
    <w:rsid w:val="00A45FF6"/>
    <w:rsid w:val="00A475D3"/>
    <w:rsid w:val="00A479C0"/>
    <w:rsid w:val="00A504D6"/>
    <w:rsid w:val="00A51235"/>
    <w:rsid w:val="00A51A13"/>
    <w:rsid w:val="00A51EBB"/>
    <w:rsid w:val="00A531EA"/>
    <w:rsid w:val="00A55529"/>
    <w:rsid w:val="00A57429"/>
    <w:rsid w:val="00A61A4A"/>
    <w:rsid w:val="00A636ED"/>
    <w:rsid w:val="00A667BA"/>
    <w:rsid w:val="00A72AD9"/>
    <w:rsid w:val="00A73A57"/>
    <w:rsid w:val="00A7410A"/>
    <w:rsid w:val="00A74B0B"/>
    <w:rsid w:val="00A7696B"/>
    <w:rsid w:val="00A857D7"/>
    <w:rsid w:val="00A92A7D"/>
    <w:rsid w:val="00AA3342"/>
    <w:rsid w:val="00AA4D1D"/>
    <w:rsid w:val="00AA53EE"/>
    <w:rsid w:val="00AC1866"/>
    <w:rsid w:val="00AC67F8"/>
    <w:rsid w:val="00AC73F9"/>
    <w:rsid w:val="00AD18DC"/>
    <w:rsid w:val="00AD4F59"/>
    <w:rsid w:val="00AD6097"/>
    <w:rsid w:val="00AE00B8"/>
    <w:rsid w:val="00AE1434"/>
    <w:rsid w:val="00AE7928"/>
    <w:rsid w:val="00AE7D33"/>
    <w:rsid w:val="00AF241F"/>
    <w:rsid w:val="00AF2F9C"/>
    <w:rsid w:val="00B03696"/>
    <w:rsid w:val="00B03C6D"/>
    <w:rsid w:val="00B04796"/>
    <w:rsid w:val="00B11CA4"/>
    <w:rsid w:val="00B1434B"/>
    <w:rsid w:val="00B20092"/>
    <w:rsid w:val="00B22A8D"/>
    <w:rsid w:val="00B23841"/>
    <w:rsid w:val="00B249C9"/>
    <w:rsid w:val="00B24C9D"/>
    <w:rsid w:val="00B320EB"/>
    <w:rsid w:val="00B324A1"/>
    <w:rsid w:val="00B36D91"/>
    <w:rsid w:val="00B3750D"/>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54AC"/>
    <w:rsid w:val="00B9716C"/>
    <w:rsid w:val="00BA15B2"/>
    <w:rsid w:val="00BA2ADC"/>
    <w:rsid w:val="00BA441E"/>
    <w:rsid w:val="00BB1201"/>
    <w:rsid w:val="00BB13C0"/>
    <w:rsid w:val="00BB1567"/>
    <w:rsid w:val="00BB21E2"/>
    <w:rsid w:val="00BB42F6"/>
    <w:rsid w:val="00BB5FCF"/>
    <w:rsid w:val="00BB742E"/>
    <w:rsid w:val="00BB7549"/>
    <w:rsid w:val="00BC1D03"/>
    <w:rsid w:val="00BD07AF"/>
    <w:rsid w:val="00BD1B37"/>
    <w:rsid w:val="00BD1FD4"/>
    <w:rsid w:val="00BD787F"/>
    <w:rsid w:val="00BE1CAA"/>
    <w:rsid w:val="00BE37D8"/>
    <w:rsid w:val="00BF3596"/>
    <w:rsid w:val="00BF67DA"/>
    <w:rsid w:val="00BF67EB"/>
    <w:rsid w:val="00BF7D68"/>
    <w:rsid w:val="00C02EB0"/>
    <w:rsid w:val="00C039AE"/>
    <w:rsid w:val="00C044A2"/>
    <w:rsid w:val="00C11D6F"/>
    <w:rsid w:val="00C23746"/>
    <w:rsid w:val="00C23F9D"/>
    <w:rsid w:val="00C2502D"/>
    <w:rsid w:val="00C27E36"/>
    <w:rsid w:val="00C3037F"/>
    <w:rsid w:val="00C31867"/>
    <w:rsid w:val="00C31C39"/>
    <w:rsid w:val="00C33446"/>
    <w:rsid w:val="00C34B1F"/>
    <w:rsid w:val="00C35737"/>
    <w:rsid w:val="00C362F3"/>
    <w:rsid w:val="00C36CDB"/>
    <w:rsid w:val="00C37780"/>
    <w:rsid w:val="00C37DBB"/>
    <w:rsid w:val="00C447BC"/>
    <w:rsid w:val="00C46DA9"/>
    <w:rsid w:val="00C4717B"/>
    <w:rsid w:val="00C474E2"/>
    <w:rsid w:val="00C47650"/>
    <w:rsid w:val="00C477FA"/>
    <w:rsid w:val="00C629C5"/>
    <w:rsid w:val="00C751DF"/>
    <w:rsid w:val="00C75D76"/>
    <w:rsid w:val="00C7756F"/>
    <w:rsid w:val="00C800D5"/>
    <w:rsid w:val="00C82C22"/>
    <w:rsid w:val="00C859AB"/>
    <w:rsid w:val="00C907B8"/>
    <w:rsid w:val="00C9101D"/>
    <w:rsid w:val="00C939EC"/>
    <w:rsid w:val="00C9597D"/>
    <w:rsid w:val="00CA009B"/>
    <w:rsid w:val="00CA1ECC"/>
    <w:rsid w:val="00CA2562"/>
    <w:rsid w:val="00CA2ABB"/>
    <w:rsid w:val="00CA3065"/>
    <w:rsid w:val="00CA448B"/>
    <w:rsid w:val="00CA6510"/>
    <w:rsid w:val="00CB14F6"/>
    <w:rsid w:val="00CB163F"/>
    <w:rsid w:val="00CB30B7"/>
    <w:rsid w:val="00CC19D9"/>
    <w:rsid w:val="00CC5216"/>
    <w:rsid w:val="00CC6E0B"/>
    <w:rsid w:val="00CC74F5"/>
    <w:rsid w:val="00CC799B"/>
    <w:rsid w:val="00CD2210"/>
    <w:rsid w:val="00CD268B"/>
    <w:rsid w:val="00CD5054"/>
    <w:rsid w:val="00CE163E"/>
    <w:rsid w:val="00CE188E"/>
    <w:rsid w:val="00CF0597"/>
    <w:rsid w:val="00CF0C94"/>
    <w:rsid w:val="00CF1563"/>
    <w:rsid w:val="00CF5762"/>
    <w:rsid w:val="00CF5847"/>
    <w:rsid w:val="00CF7DA3"/>
    <w:rsid w:val="00D01594"/>
    <w:rsid w:val="00D04101"/>
    <w:rsid w:val="00D13534"/>
    <w:rsid w:val="00D13BA9"/>
    <w:rsid w:val="00D20433"/>
    <w:rsid w:val="00D207B9"/>
    <w:rsid w:val="00D209BF"/>
    <w:rsid w:val="00D23464"/>
    <w:rsid w:val="00D24181"/>
    <w:rsid w:val="00D25433"/>
    <w:rsid w:val="00D31705"/>
    <w:rsid w:val="00D35E59"/>
    <w:rsid w:val="00D360B7"/>
    <w:rsid w:val="00D436DD"/>
    <w:rsid w:val="00D51AF2"/>
    <w:rsid w:val="00D5230B"/>
    <w:rsid w:val="00D538AD"/>
    <w:rsid w:val="00D53F2F"/>
    <w:rsid w:val="00D54F75"/>
    <w:rsid w:val="00D57137"/>
    <w:rsid w:val="00D57A50"/>
    <w:rsid w:val="00D57D54"/>
    <w:rsid w:val="00D67F56"/>
    <w:rsid w:val="00D702F2"/>
    <w:rsid w:val="00D71421"/>
    <w:rsid w:val="00D74DA2"/>
    <w:rsid w:val="00D7524D"/>
    <w:rsid w:val="00D77485"/>
    <w:rsid w:val="00D80C06"/>
    <w:rsid w:val="00D81E61"/>
    <w:rsid w:val="00D864B3"/>
    <w:rsid w:val="00D879CB"/>
    <w:rsid w:val="00D9051A"/>
    <w:rsid w:val="00D906CA"/>
    <w:rsid w:val="00D92952"/>
    <w:rsid w:val="00D97287"/>
    <w:rsid w:val="00D97A50"/>
    <w:rsid w:val="00DA3192"/>
    <w:rsid w:val="00DA3501"/>
    <w:rsid w:val="00DA5851"/>
    <w:rsid w:val="00DA6C6D"/>
    <w:rsid w:val="00DB0225"/>
    <w:rsid w:val="00DB2AED"/>
    <w:rsid w:val="00DB3489"/>
    <w:rsid w:val="00DB4344"/>
    <w:rsid w:val="00DB5201"/>
    <w:rsid w:val="00DB5D10"/>
    <w:rsid w:val="00DC0980"/>
    <w:rsid w:val="00DC1E1B"/>
    <w:rsid w:val="00DC53DB"/>
    <w:rsid w:val="00DC57A3"/>
    <w:rsid w:val="00DC6A67"/>
    <w:rsid w:val="00DD22EB"/>
    <w:rsid w:val="00DD3C6F"/>
    <w:rsid w:val="00DE037F"/>
    <w:rsid w:val="00DE07C9"/>
    <w:rsid w:val="00DE09C0"/>
    <w:rsid w:val="00DE1911"/>
    <w:rsid w:val="00DE1EB1"/>
    <w:rsid w:val="00DE293E"/>
    <w:rsid w:val="00DF1AEA"/>
    <w:rsid w:val="00DF5937"/>
    <w:rsid w:val="00DF6D77"/>
    <w:rsid w:val="00DF7E58"/>
    <w:rsid w:val="00E00A50"/>
    <w:rsid w:val="00E00DB9"/>
    <w:rsid w:val="00E024CA"/>
    <w:rsid w:val="00E03502"/>
    <w:rsid w:val="00E05AC9"/>
    <w:rsid w:val="00E178E5"/>
    <w:rsid w:val="00E216EA"/>
    <w:rsid w:val="00E343B4"/>
    <w:rsid w:val="00E41FEF"/>
    <w:rsid w:val="00E420AD"/>
    <w:rsid w:val="00E44C14"/>
    <w:rsid w:val="00E46DF9"/>
    <w:rsid w:val="00E50DC3"/>
    <w:rsid w:val="00E51183"/>
    <w:rsid w:val="00E5182F"/>
    <w:rsid w:val="00E53EA6"/>
    <w:rsid w:val="00E545BB"/>
    <w:rsid w:val="00E54606"/>
    <w:rsid w:val="00E546D2"/>
    <w:rsid w:val="00E558CC"/>
    <w:rsid w:val="00E601CC"/>
    <w:rsid w:val="00E62CE6"/>
    <w:rsid w:val="00E70D6E"/>
    <w:rsid w:val="00E722F5"/>
    <w:rsid w:val="00E771D7"/>
    <w:rsid w:val="00E8540A"/>
    <w:rsid w:val="00E92675"/>
    <w:rsid w:val="00E959A0"/>
    <w:rsid w:val="00E959E6"/>
    <w:rsid w:val="00EA1428"/>
    <w:rsid w:val="00EA1ECF"/>
    <w:rsid w:val="00EA28D6"/>
    <w:rsid w:val="00EB1D6B"/>
    <w:rsid w:val="00EB205A"/>
    <w:rsid w:val="00EB737D"/>
    <w:rsid w:val="00EC1AD5"/>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5F50"/>
    <w:rsid w:val="00F0692D"/>
    <w:rsid w:val="00F07494"/>
    <w:rsid w:val="00F127FD"/>
    <w:rsid w:val="00F13D88"/>
    <w:rsid w:val="00F13FC8"/>
    <w:rsid w:val="00F170AB"/>
    <w:rsid w:val="00F172B0"/>
    <w:rsid w:val="00F2417D"/>
    <w:rsid w:val="00F25608"/>
    <w:rsid w:val="00F26C03"/>
    <w:rsid w:val="00F301AD"/>
    <w:rsid w:val="00F33B3C"/>
    <w:rsid w:val="00F33E40"/>
    <w:rsid w:val="00F36B9C"/>
    <w:rsid w:val="00F3766D"/>
    <w:rsid w:val="00F40753"/>
    <w:rsid w:val="00F41E9F"/>
    <w:rsid w:val="00F43161"/>
    <w:rsid w:val="00F437BD"/>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479B"/>
    <w:rsid w:val="00F8617F"/>
    <w:rsid w:val="00F87182"/>
    <w:rsid w:val="00F946DA"/>
    <w:rsid w:val="00F95228"/>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E0591"/>
    <w:rsid w:val="00FE5ADA"/>
    <w:rsid w:val="00FE6C4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colormru v:ext="edit" colors="#999,#ccc"/>
    </o:shapedefaults>
    <o:shapelayout v:ext="edit">
      <o:idmap v:ext="edit" data="1"/>
    </o:shapelayout>
  </w:shapeDefaults>
  <w:decimalSymbol w:val="."/>
  <w:listSeparator w:val=","/>
  <w14:docId w14:val="275A0439"/>
  <w15:docId w15:val="{830947CD-2111-4658-B0B0-9602735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7007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618928">
      <w:bodyDiv w:val="1"/>
      <w:marLeft w:val="0"/>
      <w:marRight w:val="0"/>
      <w:marTop w:val="0"/>
      <w:marBottom w:val="0"/>
      <w:divBdr>
        <w:top w:val="none" w:sz="0" w:space="0" w:color="auto"/>
        <w:left w:val="none" w:sz="0" w:space="0" w:color="auto"/>
        <w:bottom w:val="none" w:sz="0" w:space="0" w:color="auto"/>
        <w:right w:val="none" w:sz="0" w:space="0" w:color="auto"/>
      </w:divBdr>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164636065">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 w:id="621310040">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744032969">
                                  <w:marLeft w:val="0"/>
                                  <w:marRight w:val="0"/>
                                  <w:marTop w:val="315"/>
                                  <w:marBottom w:val="0"/>
                                  <w:divBdr>
                                    <w:top w:val="none" w:sz="0" w:space="0" w:color="auto"/>
                                    <w:left w:val="none" w:sz="0" w:space="0" w:color="auto"/>
                                    <w:bottom w:val="none" w:sz="0" w:space="0" w:color="auto"/>
                                    <w:right w:val="none" w:sz="0" w:space="0" w:color="auto"/>
                                  </w:divBdr>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780538337">
                                          <w:marLeft w:val="180"/>
                                          <w:marRight w:val="0"/>
                                          <w:marTop w:val="0"/>
                                          <w:marBottom w:val="0"/>
                                          <w:divBdr>
                                            <w:top w:val="none" w:sz="0" w:space="0" w:color="auto"/>
                                            <w:left w:val="none" w:sz="0" w:space="0" w:color="auto"/>
                                            <w:bottom w:val="none" w:sz="0" w:space="0" w:color="auto"/>
                                            <w:right w:val="none" w:sz="0" w:space="0" w:color="auto"/>
                                          </w:divBdr>
                                        </w:div>
                                        <w:div w:id="1541437590">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60931650">
                                          <w:marLeft w:val="0"/>
                                          <w:marRight w:val="0"/>
                                          <w:marTop w:val="0"/>
                                          <w:marBottom w:val="0"/>
                                          <w:divBdr>
                                            <w:top w:val="none" w:sz="0" w:space="0" w:color="auto"/>
                                            <w:left w:val="none" w:sz="0" w:space="0" w:color="auto"/>
                                            <w:bottom w:val="none" w:sz="0" w:space="0" w:color="auto"/>
                                            <w:right w:val="none" w:sz="0" w:space="0" w:color="auto"/>
                                          </w:divBdr>
                                        </w:div>
                                        <w:div w:id="696155886">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672554/Tackling_high_blood_pressure_an_update.pdf" TargetMode="External"/><Relationship Id="rId18" Type="http://schemas.openxmlformats.org/officeDocument/2006/relationships/hyperlink" Target="http://afhiit.imperialcollegehealthpartners.com/files/afimpact/af_impact_user_guide_v1.0.pdf" TargetMode="External"/><Relationship Id="rId26" Type="http://schemas.openxmlformats.org/officeDocument/2006/relationships/hyperlink" Target="https://khub.net/documents/28020229/202702384/CVD+profile_Milton+Keynes%2C+Bedfordshire+and+Luton_March+2019.pptx/b2103862-8669-2e63-bcc6-a6ae0a68808d?t=1558602962413" TargetMode="External"/><Relationship Id="rId39" Type="http://schemas.openxmlformats.org/officeDocument/2006/relationships/hyperlink" Target="https://www.gov.uk/government/publications/using-the-nhs-health-check-programme-to-prevent-cvd" TargetMode="External"/><Relationship Id="rId21" Type="http://schemas.openxmlformats.org/officeDocument/2006/relationships/hyperlink" Target="https://www.gov.uk/government/publications/all-our-health-about-the-framework/all-our-health-about-the-framework" TargetMode="External"/><Relationship Id="rId34" Type="http://schemas.openxmlformats.org/officeDocument/2006/relationships/hyperlink" Target="https://www.thelancet.com/journals/lancet/article/PIIS0140-6736(18)32207-4/fulltext" TargetMode="External"/><Relationship Id="rId42" Type="http://schemas.openxmlformats.org/officeDocument/2006/relationships/hyperlink" Target="https://www.bhf.org.uk/for-professionals/healthcare-professionals/commissioning-and-services/service-innovation/bp-how-can-we-do-better" TargetMode="External"/><Relationship Id="rId47" Type="http://schemas.openxmlformats.org/officeDocument/2006/relationships/hyperlink" Target="https://pathways.nice.org.uk/pathways/cardiovascular-disease-prevention" TargetMode="External"/><Relationship Id="rId50" Type="http://schemas.openxmlformats.org/officeDocument/2006/relationships/hyperlink" Target="https://pathways.nice.org.uk/pathways/hypertension" TargetMode="External"/><Relationship Id="rId55" Type="http://schemas.openxmlformats.org/officeDocument/2006/relationships/hyperlink" Target="https://campaignresources.phe.gov.uk/resources/campaigns/72-diabetes-prevention-week/overview" TargetMode="External"/><Relationship Id="rId63" Type="http://schemas.openxmlformats.org/officeDocument/2006/relationships/hyperlink" Target="https://www.nhs.uk/oneyou/for-your-body/move-more/" TargetMode="External"/><Relationship Id="rId68" Type="http://schemas.openxmlformats.org/officeDocument/2006/relationships/image" Target="media/image6.png"/><Relationship Id="rId76" Type="http://schemas.openxmlformats.org/officeDocument/2006/relationships/hyperlink" Target="https://khub.net/group/pheeastofengland" TargetMode="External"/><Relationship Id="rId7" Type="http://schemas.openxmlformats.org/officeDocument/2006/relationships/endnotes" Target="endnotes.xml"/><Relationship Id="rId71" Type="http://schemas.openxmlformats.org/officeDocument/2006/relationships/hyperlink" Target="https://pharmacycomplete.org/events/" TargetMode="External"/><Relationship Id="rId2" Type="http://schemas.openxmlformats.org/officeDocument/2006/relationships/numbering" Target="numbering.xml"/><Relationship Id="rId16" Type="http://schemas.openxmlformats.org/officeDocument/2006/relationships/hyperlink" Target="https://fingertips.phe.org.uk/profile/cardiovascular" TargetMode="External"/><Relationship Id="rId29" Type="http://schemas.openxmlformats.org/officeDocument/2006/relationships/hyperlink" Target="https://www.england.nhs.uk/rightcare/products/pathways/physical-ill-health-cvd-prevention-severe-mental-illness/" TargetMode="External"/><Relationship Id="rId11" Type="http://schemas.openxmlformats.org/officeDocument/2006/relationships/hyperlink" Target="https://www.healthcheck.nhs.uk/commissioners_and_providers/guidance/national_guidance1/" TargetMode="External"/><Relationship Id="rId24" Type="http://schemas.openxmlformats.org/officeDocument/2006/relationships/hyperlink" Target="https://khub.net/documents/28020229/202702384/CVD+profile_Hertfordshire+and+West+Essex_March+2019.pptx/9309d33e-d84b-e61f-753f-ac7bac3a00ad?t=1558602961099" TargetMode="External"/><Relationship Id="rId32" Type="http://schemas.openxmlformats.org/officeDocument/2006/relationships/hyperlink" Target="https://www.gov.uk/government/news/new-roi-tool-shows-best-ways-to-prevent-cardiovascular-disease" TargetMode="External"/><Relationship Id="rId37" Type="http://schemas.openxmlformats.org/officeDocument/2006/relationships/hyperlink" Target="https://digital.nhs.uk/data-and-information/publications/statistical/quality-and-outcomes-framework-achievement-prevalence-and-exceptions-data/2017-18" TargetMode="External"/><Relationship Id="rId40" Type="http://schemas.openxmlformats.org/officeDocument/2006/relationships/hyperlink" Target="https://www.stroke.org.uk/professionals/atrial-fibrillation-information-and-resources" TargetMode="External"/><Relationship Id="rId45" Type="http://schemas.openxmlformats.org/officeDocument/2006/relationships/hyperlink" Target="https://www.england.nhs.uk/rightcare/products/ccg-data-packs/focus-packs/focus-packs-for-cvd-neurological-respiratory-maternity-april-2016/" TargetMode="External"/><Relationship Id="rId53" Type="http://schemas.openxmlformats.org/officeDocument/2006/relationships/hyperlink" Target="https://www.gov.uk/government/publications/familial-hypercholesterolaemia-implementation-guide" TargetMode="External"/><Relationship Id="rId58" Type="http://schemas.openxmlformats.org/officeDocument/2006/relationships/hyperlink" Target="https://www.nhs.uk/oneyou/apps/" TargetMode="External"/><Relationship Id="rId66" Type="http://schemas.openxmlformats.org/officeDocument/2006/relationships/image" Target="media/image5.png"/><Relationship Id="rId74" Type="http://schemas.openxmlformats.org/officeDocument/2006/relationships/hyperlink" Target="https://khub.net/documents/28020229/29427771/181023ObesityBriefing.docx/0519da08-4dd1-6327-a352-dfb31ebba7de"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nhs.uk/oneyou/for-your-body/drink-less/" TargetMode="External"/><Relationship Id="rId82" Type="http://schemas.openxmlformats.org/officeDocument/2006/relationships/theme" Target="theme/theme1.xml"/><Relationship Id="rId10" Type="http://schemas.openxmlformats.org/officeDocument/2006/relationships/hyperlink" Target="https://www.gov.uk/government/publications/health-matters-preventing-cardiovascular-disease/health-matters-preventing-cardiovascular-disease" TargetMode="External"/><Relationship Id="rId19" Type="http://schemas.openxmlformats.org/officeDocument/2006/relationships/hyperlink" Target="https://www.healthcheck.nhs.uk/latest-news/what-good-cardiovascular-disease-prevention-looks-like/" TargetMode="External"/><Relationship Id="rId31" Type="http://schemas.openxmlformats.org/officeDocument/2006/relationships/hyperlink" Target="https://www.gov.uk/government/publications/cardiovascular-disease-prevention-cost-effective-commissioning" TargetMode="External"/><Relationship Id="rId44" Type="http://schemas.openxmlformats.org/officeDocument/2006/relationships/hyperlink" Target="https://assets.publishing.service.gov.uk/government/uploads/system/uploads/attachment_data/file/683016/Local_health_and_care_planning_menu_of_preventative_interventions_DM_NICE_amends_14.02.18__2_.pdf" TargetMode="External"/><Relationship Id="rId52" Type="http://schemas.openxmlformats.org/officeDocument/2006/relationships/hyperlink" Target="https://pathways.nice.org.uk/pathways/familial-hypercholesterolaemia" TargetMode="External"/><Relationship Id="rId60" Type="http://schemas.openxmlformats.org/officeDocument/2006/relationships/image" Target="media/image2.png"/><Relationship Id="rId65" Type="http://schemas.openxmlformats.org/officeDocument/2006/relationships/hyperlink" Target="https://www.nhs.uk/oneyou/for-your-body/eat-better/" TargetMode="External"/><Relationship Id="rId73" Type="http://schemas.openxmlformats.org/officeDocument/2006/relationships/hyperlink" Target="https://www.khub.net/documents/28020229/29427771/Making+Every+Contact+Count+%28MECC%29+briefing.docx/9cacdd13-f4a7-43ea-3fc7-386ea37d362f?t=1560160259430"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ngtermplan.nhs.uk/publication/nhs-long-term-plan/" TargetMode="External"/><Relationship Id="rId14" Type="http://schemas.openxmlformats.org/officeDocument/2006/relationships/hyperlink" Target="https://www.england.nhs.uk/wp-content/uploads/2017/03/NEXT-STEPS-ON-THE-NHS-FIVE-YEAR-FORWARD-VIEW.pdf" TargetMode="External"/><Relationship Id="rId22" Type="http://schemas.openxmlformats.org/officeDocument/2006/relationships/hyperlink" Target="https://www.gov.uk/government/publications/cardiovascular-disease-prevention-applying-all-our-health/cardiovascular-disease-prevention-applying-all-our-health" TargetMode="External"/><Relationship Id="rId27" Type="http://schemas.openxmlformats.org/officeDocument/2006/relationships/hyperlink" Target="https://khub.net/documents/28020229/202702384/CVD+profile_Norfolk+and+Waveney_March+2019.pptx/0780cd66-9f27-0061-8cdc-01b1205dc2ff?t=1558602963135" TargetMode="External"/><Relationship Id="rId30" Type="http://schemas.openxmlformats.org/officeDocument/2006/relationships/hyperlink" Target="https://cvd-prevention.shef.ac.uk/" TargetMode="External"/><Relationship Id="rId35" Type="http://schemas.openxmlformats.org/officeDocument/2006/relationships/hyperlink" Target="http://www.uea.ac.uk/about/media-room/years-lost-map" TargetMode="External"/><Relationship Id="rId43" Type="http://schemas.openxmlformats.org/officeDocument/2006/relationships/hyperlink" Target="https://www.gov.uk/government/collections/cardiovascular-disease-primary-care-intelligence-packs" TargetMode="External"/><Relationship Id="rId48" Type="http://schemas.openxmlformats.org/officeDocument/2006/relationships/hyperlink" Target="https://pathways.nice.org.uk/pathways/cardiovascular-disease-identifying-and-supporting-people-most-at-risk-of-dying-early" TargetMode="External"/><Relationship Id="rId56" Type="http://schemas.openxmlformats.org/officeDocument/2006/relationships/hyperlink" Target="https://www.nhs.uk/conditions/nhs-health-check/" TargetMode="External"/><Relationship Id="rId64" Type="http://schemas.openxmlformats.org/officeDocument/2006/relationships/image" Target="media/image4.png"/><Relationship Id="rId69" Type="http://schemas.openxmlformats.org/officeDocument/2006/relationships/hyperlink" Target="https://www.nhs.uk/oneyou/be-healthier/check-your-health/heart-age-test/" TargetMode="External"/><Relationship Id="rId77" Type="http://schemas.openxmlformats.org/officeDocument/2006/relationships/hyperlink" Target="mailto:fennie.gibbs@phe.gov.uk" TargetMode="External"/><Relationship Id="rId8" Type="http://schemas.openxmlformats.org/officeDocument/2006/relationships/image" Target="media/image1.jpeg"/><Relationship Id="rId51" Type="http://schemas.openxmlformats.org/officeDocument/2006/relationships/hyperlink" Target="https://pathways.nice.org.uk/pathways/hypertension-in-pregnancy" TargetMode="External"/><Relationship Id="rId72" Type="http://schemas.openxmlformats.org/officeDocument/2006/relationships/hyperlink" Target="https://khub.net/documents/28020229/29427771/20181206DementiaAgeingWell.docx/a2ca3004-e47d-888c-a3f4-77c8009ca0ba"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648190/cardiovascular_disease_prevention_action_plan_2017_to_2018.pdf" TargetMode="External"/><Relationship Id="rId17" Type="http://schemas.openxmlformats.org/officeDocument/2006/relationships/hyperlink" Target="http://afhiit.imperialcollegehealthpartners.com/afimpact" TargetMode="External"/><Relationship Id="rId25" Type="http://schemas.openxmlformats.org/officeDocument/2006/relationships/hyperlink" Target="https://khub.net/documents/28020229/202702384/CVD+profile_Mid+and+South+Essex_March+2019.pptx/2e7fa20e-242a-1a6d-3ab6-5cf741354ede?t=1558602961749" TargetMode="External"/><Relationship Id="rId33" Type="http://schemas.openxmlformats.org/officeDocument/2006/relationships/hyperlink" Target="https://www.youtube.com/watch?v=TO8mpfQvmf0&amp;feature=youtu.be" TargetMode="External"/><Relationship Id="rId38" Type="http://schemas.openxmlformats.org/officeDocument/2006/relationships/hyperlink" Target="https://www.gov.uk/guidance/cardiovascular-disease-data-and-analysis-a-guide-for-health-professionals" TargetMode="External"/><Relationship Id="rId46" Type="http://schemas.openxmlformats.org/officeDocument/2006/relationships/hyperlink" Target="http://tools.england.nhs.uk/cfv2016/cvd/atlas.html" TargetMode="External"/><Relationship Id="rId59" Type="http://schemas.openxmlformats.org/officeDocument/2006/relationships/hyperlink" Target="https://campaignresources.phe.gov.uk/resources/campaigns" TargetMode="External"/><Relationship Id="rId67" Type="http://schemas.openxmlformats.org/officeDocument/2006/relationships/hyperlink" Target="https://www.nhs.uk/oneyou/for-your-body/quit-smoking/" TargetMode="External"/><Relationship Id="rId20" Type="http://schemas.openxmlformats.org/officeDocument/2006/relationships/hyperlink" Target="https://www.gov.uk/government/collections/all-our-health-personalised-care-and-population-health" TargetMode="External"/><Relationship Id="rId41" Type="http://schemas.openxmlformats.org/officeDocument/2006/relationships/hyperlink" Target="https://www.stroke.org.uk/sites/default/files/af-data_2018_england_eng_2.pdf" TargetMode="External"/><Relationship Id="rId54" Type="http://schemas.openxmlformats.org/officeDocument/2006/relationships/hyperlink" Target="https://preventing-diabetes.co.uk/" TargetMode="External"/><Relationship Id="rId62" Type="http://schemas.openxmlformats.org/officeDocument/2006/relationships/image" Target="media/image3.png"/><Relationship Id="rId70" Type="http://schemas.openxmlformats.org/officeDocument/2006/relationships/hyperlink" Target="https://www.e-lfh.org.uk/programmes/all-our-health/" TargetMode="External"/><Relationship Id="rId75" Type="http://schemas.openxmlformats.org/officeDocument/2006/relationships/hyperlink" Target="https://khub.net/documents/28020229/29427771/181023PhysicalActivityBriefing.docx/1035815f-70a7-3559-2a62-bae20dbbd8f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gland.nhs.uk/rightcare/products/pathways/cvd-pathway/" TargetMode="External"/><Relationship Id="rId23" Type="http://schemas.openxmlformats.org/officeDocument/2006/relationships/hyperlink" Target="https://khub.net/documents/28020229/202702384/CVD+profile_Cambridgeshire+and+Peterborough_March+2019.pptx/faabd835-5542-afff-2844-8f34aa1fcdeb?t=1558602960449" TargetMode="External"/><Relationship Id="rId28" Type="http://schemas.openxmlformats.org/officeDocument/2006/relationships/hyperlink" Target="https://khub.net/documents/28020229/202702384/CVD+profile_Suffolk+and+North+East+Essex_March+2019.pptx/ef7699ca-2966-c598-0fee-bf7e910cdf0f?t=1558602963719" TargetMode="External"/><Relationship Id="rId36" Type="http://schemas.openxmlformats.org/officeDocument/2006/relationships/hyperlink" Target="https://vizhub.healthdata.org/gbd-compare/" TargetMode="External"/><Relationship Id="rId49" Type="http://schemas.openxmlformats.org/officeDocument/2006/relationships/hyperlink" Target="https://pathways.nice.org.uk/pathways/atrial-fibrillation" TargetMode="External"/><Relationship Id="rId57" Type="http://schemas.openxmlformats.org/officeDocument/2006/relationships/hyperlink" Target="https://www.nhs.uk/oney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B9513-C50C-463D-AA2D-695F1314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24</TotalTime>
  <Pages>7</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24845</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Steve Smeeth</dc:creator>
  <cp:keywords/>
  <dc:description/>
  <cp:lastModifiedBy>Fennie Gibbs</cp:lastModifiedBy>
  <cp:revision>5</cp:revision>
  <cp:lastPrinted>2017-11-17T10:36:00Z</cp:lastPrinted>
  <dcterms:created xsi:type="dcterms:W3CDTF">2019-09-09T15:18:00Z</dcterms:created>
  <dcterms:modified xsi:type="dcterms:W3CDTF">2019-09-13T13:22:00Z</dcterms:modified>
</cp:coreProperties>
</file>