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34" w:rsidRDefault="000A1934" w:rsidP="00BA1AD4"/>
    <w:p w:rsidR="00D51AF2" w:rsidRDefault="00743E91" w:rsidP="00BA1AD4">
      <w:r>
        <w:rPr>
          <w:noProof/>
          <w:sz w:val="20"/>
          <w:lang w:eastAsia="en-GB"/>
        </w:rPr>
        <w:drawing>
          <wp:anchor distT="0" distB="0" distL="114300" distR="114300" simplePos="0" relativeHeight="251658240" behindDoc="0" locked="0" layoutInCell="1" allowOverlap="1" wp14:anchorId="32EACC0F" wp14:editId="74A32C5E">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BA1AD4"/>
    <w:p w:rsidR="006C4899" w:rsidRDefault="006C4899" w:rsidP="00BA1AD4"/>
    <w:p w:rsidR="006C4899" w:rsidRDefault="006C4899" w:rsidP="00BA1AD4"/>
    <w:p w:rsidR="006C4899" w:rsidRDefault="006C4899" w:rsidP="00BA1AD4"/>
    <w:p w:rsidR="006C4899" w:rsidRDefault="006C4899" w:rsidP="00BA1AD4"/>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BA1AD4">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BA1AD4">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56192" behindDoc="0" locked="0" layoutInCell="1" allowOverlap="1" wp14:anchorId="32EA18F2" wp14:editId="59CBCD0F">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C762A1" w:rsidP="000B2133">
                                  <w:pPr>
                                    <w:rPr>
                                      <w:b/>
                                      <w:color w:val="FFFFFF" w:themeColor="background1"/>
                                      <w:sz w:val="66"/>
                                      <w:szCs w:val="66"/>
                                    </w:rPr>
                                  </w:pPr>
                                  <w:r>
                                    <w:rPr>
                                      <w:b/>
                                      <w:color w:val="FFFFFF" w:themeColor="background1"/>
                                      <w:sz w:val="66"/>
                                      <w:szCs w:val="66"/>
                                    </w:rPr>
                                    <w:t>Obesity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406188">
                                    <w:rPr>
                                      <w:b/>
                                      <w:color w:val="FFFFFF" w:themeColor="background1"/>
                                      <w:sz w:val="20"/>
                                    </w:rPr>
                                    <w:t xml:space="preserve"> </w:t>
                                  </w:r>
                                  <w:r w:rsidR="00BA2123">
                                    <w:rPr>
                                      <w:b/>
                                      <w:color w:val="FFFFFF" w:themeColor="background1"/>
                                      <w:sz w:val="20"/>
                                    </w:rPr>
                                    <w:t>Oct 2019 (V1.0</w:t>
                                  </w:r>
                                  <w:r w:rsidR="00F464DB">
                                    <w:rPr>
                                      <w:b/>
                                      <w:color w:val="FFFFFF" w:themeColor="background1"/>
                                      <w:sz w:val="20"/>
                                    </w:rPr>
                                    <w:t>5</w:t>
                                  </w:r>
                                  <w:r w:rsidR="00406188">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A18F2"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C762A1" w:rsidP="000B2133">
                            <w:pPr>
                              <w:rPr>
                                <w:b/>
                                <w:color w:val="FFFFFF" w:themeColor="background1"/>
                                <w:sz w:val="66"/>
                                <w:szCs w:val="66"/>
                              </w:rPr>
                            </w:pPr>
                            <w:r>
                              <w:rPr>
                                <w:b/>
                                <w:color w:val="FFFFFF" w:themeColor="background1"/>
                                <w:sz w:val="66"/>
                                <w:szCs w:val="66"/>
                              </w:rPr>
                              <w:t>Obesity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406188">
                              <w:rPr>
                                <w:b/>
                                <w:color w:val="FFFFFF" w:themeColor="background1"/>
                                <w:sz w:val="20"/>
                              </w:rPr>
                              <w:t xml:space="preserve"> </w:t>
                            </w:r>
                            <w:r w:rsidR="00BA2123">
                              <w:rPr>
                                <w:b/>
                                <w:color w:val="FFFFFF" w:themeColor="background1"/>
                                <w:sz w:val="20"/>
                              </w:rPr>
                              <w:t>Oct 2019 (V1.0</w:t>
                            </w:r>
                            <w:r w:rsidR="00F464DB">
                              <w:rPr>
                                <w:b/>
                                <w:color w:val="FFFFFF" w:themeColor="background1"/>
                                <w:sz w:val="20"/>
                              </w:rPr>
                              <w:t>5</w:t>
                            </w:r>
                            <w:r w:rsidR="00406188">
                              <w:rPr>
                                <w:b/>
                                <w:color w:val="FFFFFF" w:themeColor="background1"/>
                                <w:sz w:val="20"/>
                              </w:rPr>
                              <w:t>)</w:t>
                            </w:r>
                          </w:p>
                        </w:txbxContent>
                      </v:textbox>
                    </v:shape>
                  </w:pict>
                </mc:Fallback>
              </mc:AlternateContent>
            </w:r>
          </w:p>
        </w:tc>
      </w:tr>
    </w:tbl>
    <w:p w:rsidR="006C4899" w:rsidRPr="000B2133" w:rsidRDefault="006C4899" w:rsidP="00BA1AD4">
      <w:pPr>
        <w:rPr>
          <w:sz w:val="8"/>
          <w:szCs w:val="8"/>
        </w:rPr>
      </w:pPr>
    </w:p>
    <w:p w:rsidR="0044159B" w:rsidRDefault="0044159B" w:rsidP="00BA1AD4">
      <w:pPr>
        <w:autoSpaceDE w:val="0"/>
        <w:autoSpaceDN w:val="0"/>
        <w:adjustRightInd w:val="0"/>
        <w:spacing w:before="240"/>
        <w:rPr>
          <w:color w:val="000000"/>
          <w:szCs w:val="24"/>
        </w:rPr>
      </w:pPr>
      <w:r>
        <w:rPr>
          <w:color w:val="000000"/>
          <w:szCs w:val="24"/>
        </w:rPr>
        <w:t>This briefing</w:t>
      </w:r>
      <w:r w:rsidRPr="00FF7911">
        <w:rPr>
          <w:color w:val="000000"/>
          <w:szCs w:val="24"/>
        </w:rPr>
        <w:t xml:space="preserve"> </w:t>
      </w:r>
      <w:r>
        <w:rPr>
          <w:color w:val="000000"/>
          <w:szCs w:val="24"/>
        </w:rPr>
        <w:t>paper has been</w:t>
      </w:r>
      <w:r w:rsidRPr="00FF7911">
        <w:rPr>
          <w:color w:val="000000"/>
          <w:szCs w:val="24"/>
        </w:rPr>
        <w:t xml:space="preserve"> </w:t>
      </w:r>
      <w:r>
        <w:rPr>
          <w:color w:val="000000"/>
          <w:szCs w:val="24"/>
        </w:rPr>
        <w:t>produc</w:t>
      </w:r>
      <w:r w:rsidRPr="00FF7911">
        <w:rPr>
          <w:color w:val="000000"/>
          <w:szCs w:val="24"/>
        </w:rPr>
        <w:t>ed by Public Health England</w:t>
      </w:r>
      <w:r>
        <w:rPr>
          <w:color w:val="000000"/>
          <w:szCs w:val="24"/>
        </w:rPr>
        <w:t xml:space="preserve">’s East of England Health and Wellbeing Team. It is designed to provide easy access to key reference points and useful resources around </w:t>
      </w:r>
      <w:r w:rsidRPr="00FF7911">
        <w:rPr>
          <w:color w:val="000000"/>
          <w:szCs w:val="24"/>
        </w:rPr>
        <w:t xml:space="preserve">the </w:t>
      </w:r>
      <w:r>
        <w:rPr>
          <w:color w:val="000000"/>
          <w:szCs w:val="24"/>
        </w:rPr>
        <w:t>obesity agenda and will be updated on a regular basis as new information becomes available. The information in each section is presented chronologically, with the most recent first.</w:t>
      </w:r>
    </w:p>
    <w:p w:rsidR="00302672" w:rsidRPr="005366A9" w:rsidRDefault="00302672" w:rsidP="00302672">
      <w:pPr>
        <w:autoSpaceDE w:val="0"/>
        <w:autoSpaceDN w:val="0"/>
        <w:adjustRightInd w:val="0"/>
        <w:rPr>
          <w:color w:val="000000"/>
          <w:sz w:val="20"/>
          <w:szCs w:val="24"/>
        </w:rPr>
      </w:pPr>
    </w:p>
    <w:p w:rsidR="009463AD" w:rsidRPr="006C6273" w:rsidRDefault="009463AD" w:rsidP="00BA1AD4">
      <w:pPr>
        <w:autoSpaceDE w:val="0"/>
        <w:autoSpaceDN w:val="0"/>
        <w:adjustRightInd w:val="0"/>
        <w:rPr>
          <w:b/>
          <w:color w:val="98002E"/>
          <w:sz w:val="8"/>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BA1AD4">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BA1AD4">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BA1AD4">
            <w:pPr>
              <w:pStyle w:val="NormalWeb"/>
              <w:spacing w:before="0" w:beforeAutospacing="0" w:after="0" w:afterAutospacing="0"/>
              <w:rPr>
                <w:rFonts w:ascii="Arial" w:hAnsi="Arial" w:cs="Arial"/>
                <w:color w:val="381D59"/>
              </w:rPr>
            </w:pPr>
          </w:p>
        </w:tc>
      </w:tr>
    </w:tbl>
    <w:p w:rsidR="0010665F" w:rsidRDefault="0010665F" w:rsidP="0010665F">
      <w:pPr>
        <w:rPr>
          <w:b/>
          <w:color w:val="000000"/>
          <w:szCs w:val="24"/>
        </w:rPr>
      </w:pPr>
    </w:p>
    <w:p w:rsidR="00672DFC" w:rsidRDefault="00672DFC" w:rsidP="0010665F">
      <w:pPr>
        <w:rPr>
          <w:b/>
          <w:color w:val="000000"/>
          <w:szCs w:val="24"/>
        </w:rPr>
      </w:pPr>
      <w:r>
        <w:rPr>
          <w:b/>
          <w:color w:val="000000"/>
          <w:szCs w:val="24"/>
        </w:rPr>
        <w:t>Time to Solve Childhood Obesity: CMO Special Report</w:t>
      </w:r>
    </w:p>
    <w:p w:rsidR="00672DFC" w:rsidRPr="00672DFC" w:rsidRDefault="00672DFC" w:rsidP="0010665F">
      <w:pPr>
        <w:rPr>
          <w:color w:val="000000"/>
          <w:szCs w:val="24"/>
        </w:rPr>
      </w:pPr>
      <w:r>
        <w:rPr>
          <w:color w:val="000000"/>
          <w:szCs w:val="24"/>
        </w:rPr>
        <w:t xml:space="preserve">An </w:t>
      </w:r>
      <w:hyperlink r:id="rId9" w:history="1">
        <w:r w:rsidRPr="00672DFC">
          <w:rPr>
            <w:rStyle w:val="Hyperlink"/>
            <w:b/>
            <w:szCs w:val="24"/>
            <w:u w:val="single"/>
          </w:rPr>
          <w:t>independent report</w:t>
        </w:r>
      </w:hyperlink>
      <w:r>
        <w:rPr>
          <w:color w:val="000000"/>
          <w:szCs w:val="24"/>
        </w:rPr>
        <w:t xml:space="preserve"> by former Chief Medical Officer (</w:t>
      </w:r>
      <w:r w:rsidRPr="00672DFC">
        <w:rPr>
          <w:b/>
          <w:color w:val="000000"/>
          <w:szCs w:val="24"/>
        </w:rPr>
        <w:t>October 2019</w:t>
      </w:r>
      <w:r>
        <w:rPr>
          <w:color w:val="000000"/>
          <w:szCs w:val="24"/>
        </w:rPr>
        <w:t xml:space="preserve">), sets out a range of recommendations for the government, which are supported by 10 principles and builds on the work the government has already done. </w:t>
      </w:r>
    </w:p>
    <w:p w:rsidR="00672DFC" w:rsidRDefault="00672DFC" w:rsidP="0010665F">
      <w:pPr>
        <w:rPr>
          <w:b/>
          <w:color w:val="000000"/>
          <w:szCs w:val="24"/>
        </w:rPr>
      </w:pPr>
    </w:p>
    <w:p w:rsidR="00027524" w:rsidRDefault="00027524" w:rsidP="0010665F">
      <w:pPr>
        <w:rPr>
          <w:b/>
          <w:color w:val="000000"/>
          <w:szCs w:val="24"/>
        </w:rPr>
      </w:pPr>
      <w:r w:rsidRPr="00CA2773">
        <w:rPr>
          <w:b/>
          <w:color w:val="000000"/>
          <w:szCs w:val="24"/>
        </w:rPr>
        <w:t>Healthier Weight Conversations: Consensus Statement</w:t>
      </w:r>
    </w:p>
    <w:p w:rsidR="00027524" w:rsidRPr="00CA2773" w:rsidRDefault="00CA2773" w:rsidP="0010665F">
      <w:pPr>
        <w:rPr>
          <w:color w:val="000000"/>
          <w:szCs w:val="24"/>
        </w:rPr>
      </w:pPr>
      <w:r>
        <w:rPr>
          <w:color w:val="000000"/>
          <w:szCs w:val="24"/>
        </w:rPr>
        <w:t xml:space="preserve">This </w:t>
      </w:r>
      <w:hyperlink r:id="rId10" w:history="1">
        <w:r w:rsidRPr="00CA2773">
          <w:rPr>
            <w:rStyle w:val="Hyperlink"/>
            <w:b/>
            <w:szCs w:val="24"/>
            <w:u w:val="single"/>
          </w:rPr>
          <w:t>document</w:t>
        </w:r>
      </w:hyperlink>
      <w:r>
        <w:rPr>
          <w:color w:val="000000"/>
          <w:szCs w:val="24"/>
        </w:rPr>
        <w:t xml:space="preserve"> (</w:t>
      </w:r>
      <w:r w:rsidRPr="00CA2773">
        <w:rPr>
          <w:b/>
          <w:color w:val="000000"/>
          <w:szCs w:val="24"/>
        </w:rPr>
        <w:t>September 2019</w:t>
      </w:r>
      <w:r>
        <w:rPr>
          <w:color w:val="000000"/>
          <w:szCs w:val="24"/>
        </w:rPr>
        <w:t xml:space="preserve">) has been co-produced with a number of professional organisations, outlining the shared commitment to support the public health workforce in working together to have healthier weight conversations. </w:t>
      </w:r>
    </w:p>
    <w:p w:rsidR="00027524" w:rsidRDefault="00027524" w:rsidP="0010665F">
      <w:pPr>
        <w:rPr>
          <w:b/>
          <w:color w:val="000000"/>
          <w:szCs w:val="24"/>
        </w:rPr>
      </w:pPr>
    </w:p>
    <w:p w:rsidR="006B44AF" w:rsidRDefault="006B44AF" w:rsidP="006B44AF">
      <w:pPr>
        <w:rPr>
          <w:b/>
          <w:color w:val="000000"/>
          <w:szCs w:val="24"/>
        </w:rPr>
      </w:pPr>
      <w:r>
        <w:rPr>
          <w:b/>
          <w:color w:val="000000"/>
          <w:szCs w:val="24"/>
        </w:rPr>
        <w:t>Sugar Reduction Programme</w:t>
      </w:r>
    </w:p>
    <w:p w:rsidR="006B44AF" w:rsidRPr="0010665F" w:rsidRDefault="006B44AF" w:rsidP="006B44AF">
      <w:pPr>
        <w:rPr>
          <w:color w:val="000000"/>
          <w:szCs w:val="24"/>
        </w:rPr>
      </w:pPr>
      <w:r>
        <w:rPr>
          <w:color w:val="000000"/>
          <w:szCs w:val="24"/>
        </w:rPr>
        <w:t xml:space="preserve">Following the 2016 ‘Childhood Obesity: A Plan for Action’ and their commitment for PHE to oversee a sugar reduction programme, in </w:t>
      </w:r>
      <w:r w:rsidRPr="00445279">
        <w:rPr>
          <w:b/>
          <w:color w:val="000000"/>
          <w:szCs w:val="24"/>
        </w:rPr>
        <w:t>March 2017</w:t>
      </w:r>
      <w:r>
        <w:rPr>
          <w:color w:val="000000"/>
          <w:szCs w:val="24"/>
        </w:rPr>
        <w:t xml:space="preserve"> PHE published </w:t>
      </w:r>
      <w:hyperlink r:id="rId11" w:history="1">
        <w:r w:rsidRPr="00445279">
          <w:rPr>
            <w:rStyle w:val="Hyperlink"/>
            <w:b/>
            <w:szCs w:val="24"/>
            <w:u w:val="single"/>
          </w:rPr>
          <w:t>‘Sugar Reduction: Achieving the 20%’</w:t>
        </w:r>
      </w:hyperlink>
      <w:r>
        <w:rPr>
          <w:color w:val="000000"/>
          <w:szCs w:val="24"/>
        </w:rPr>
        <w:t xml:space="preserve"> which included guidelines of how to achieve this ambition. In </w:t>
      </w:r>
      <w:r w:rsidRPr="00445279">
        <w:rPr>
          <w:b/>
          <w:color w:val="000000"/>
          <w:szCs w:val="24"/>
        </w:rPr>
        <w:t>May 2018</w:t>
      </w:r>
      <w:r>
        <w:rPr>
          <w:color w:val="000000"/>
          <w:szCs w:val="24"/>
        </w:rPr>
        <w:t xml:space="preserve">, a </w:t>
      </w:r>
      <w:hyperlink r:id="rId12" w:history="1">
        <w:r w:rsidRPr="00445279">
          <w:rPr>
            <w:rStyle w:val="Hyperlink"/>
            <w:b/>
            <w:szCs w:val="24"/>
            <w:u w:val="single"/>
          </w:rPr>
          <w:t>progress report</w:t>
        </w:r>
      </w:hyperlink>
      <w:r>
        <w:rPr>
          <w:color w:val="000000"/>
          <w:szCs w:val="24"/>
        </w:rPr>
        <w:t xml:space="preserve"> was published assessing the progress that has been made. In </w:t>
      </w:r>
      <w:r w:rsidRPr="0010665F">
        <w:rPr>
          <w:b/>
          <w:color w:val="000000"/>
          <w:szCs w:val="24"/>
        </w:rPr>
        <w:t>January 2019</w:t>
      </w:r>
      <w:r>
        <w:rPr>
          <w:b/>
          <w:color w:val="000000"/>
          <w:szCs w:val="24"/>
        </w:rPr>
        <w:t xml:space="preserve">, </w:t>
      </w:r>
      <w:r>
        <w:rPr>
          <w:color w:val="000000"/>
          <w:szCs w:val="24"/>
        </w:rPr>
        <w:t xml:space="preserve">a </w:t>
      </w:r>
      <w:hyperlink r:id="rId13" w:history="1">
        <w:r w:rsidRPr="003A3E32">
          <w:rPr>
            <w:rStyle w:val="Hyperlink"/>
            <w:b/>
            <w:szCs w:val="24"/>
            <w:u w:val="single"/>
          </w:rPr>
          <w:t>supplementary report</w:t>
        </w:r>
      </w:hyperlink>
      <w:r>
        <w:rPr>
          <w:color w:val="000000"/>
          <w:szCs w:val="24"/>
        </w:rPr>
        <w:t xml:space="preserve"> on fermented drinks was published covering yoghurts and fromage frais category of the sugar reduction programme. Most recently, there has been a </w:t>
      </w:r>
      <w:hyperlink r:id="rId14" w:history="1">
        <w:r w:rsidRPr="006B44AF">
          <w:rPr>
            <w:rStyle w:val="Hyperlink"/>
            <w:b/>
            <w:szCs w:val="24"/>
            <w:u w:val="single"/>
          </w:rPr>
          <w:t>summary of progress: 2015 to 2018 report</w:t>
        </w:r>
      </w:hyperlink>
      <w:r>
        <w:rPr>
          <w:color w:val="000000"/>
          <w:szCs w:val="24"/>
        </w:rPr>
        <w:t xml:space="preserve"> published (</w:t>
      </w:r>
      <w:r w:rsidRPr="006B44AF">
        <w:rPr>
          <w:b/>
          <w:color w:val="000000"/>
          <w:szCs w:val="24"/>
        </w:rPr>
        <w:t>September 2019</w:t>
      </w:r>
      <w:r>
        <w:rPr>
          <w:color w:val="000000"/>
          <w:szCs w:val="24"/>
        </w:rPr>
        <w:t>), giving a detailed assessment of progress towards the 20% reduction ambition by 2020.</w:t>
      </w:r>
    </w:p>
    <w:p w:rsidR="006B44AF" w:rsidRDefault="006B44AF" w:rsidP="003B4335">
      <w:pPr>
        <w:autoSpaceDE w:val="0"/>
        <w:autoSpaceDN w:val="0"/>
        <w:adjustRightInd w:val="0"/>
        <w:rPr>
          <w:b/>
          <w:lang w:val="en"/>
        </w:rPr>
      </w:pPr>
    </w:p>
    <w:p w:rsidR="00F464DB" w:rsidRPr="007D6437" w:rsidRDefault="00F464DB" w:rsidP="00F464DB">
      <w:pPr>
        <w:rPr>
          <w:b/>
          <w:color w:val="000000"/>
          <w:szCs w:val="24"/>
        </w:rPr>
      </w:pPr>
      <w:r w:rsidRPr="007D6437">
        <w:rPr>
          <w:b/>
          <w:color w:val="000000"/>
          <w:szCs w:val="24"/>
        </w:rPr>
        <w:t>Childhood Obesity: A Plan for Action</w:t>
      </w:r>
    </w:p>
    <w:p w:rsidR="00F464DB" w:rsidRPr="00F464DB" w:rsidRDefault="00F464DB" w:rsidP="00F464DB">
      <w:pPr>
        <w:rPr>
          <w:color w:val="000000"/>
          <w:szCs w:val="24"/>
        </w:rPr>
      </w:pPr>
      <w:r>
        <w:rPr>
          <w:color w:val="000000"/>
          <w:szCs w:val="24"/>
        </w:rPr>
        <w:t xml:space="preserve">The </w:t>
      </w:r>
      <w:hyperlink r:id="rId15" w:history="1">
        <w:r w:rsidRPr="00F464DB">
          <w:rPr>
            <w:rStyle w:val="Hyperlink"/>
            <w:b/>
            <w:szCs w:val="24"/>
            <w:u w:val="single"/>
          </w:rPr>
          <w:t>government’s plan for action</w:t>
        </w:r>
      </w:hyperlink>
      <w:r>
        <w:rPr>
          <w:color w:val="000000"/>
          <w:szCs w:val="24"/>
        </w:rPr>
        <w:t xml:space="preserve"> (</w:t>
      </w:r>
      <w:r w:rsidRPr="00F464DB">
        <w:rPr>
          <w:b/>
          <w:color w:val="000000"/>
          <w:szCs w:val="24"/>
        </w:rPr>
        <w:t>August 2016</w:t>
      </w:r>
      <w:r>
        <w:rPr>
          <w:color w:val="000000"/>
          <w:szCs w:val="24"/>
        </w:rPr>
        <w:t xml:space="preserve">) to significantly reduce childhood obesity by encouraging industry to cut the amount of sugar in food and drinks and primary school children to eat more healthily and stay active. </w:t>
      </w:r>
      <w:hyperlink r:id="rId16" w:history="1">
        <w:r w:rsidRPr="00F464DB">
          <w:rPr>
            <w:rStyle w:val="Hyperlink"/>
            <w:b/>
            <w:szCs w:val="24"/>
            <w:u w:val="single"/>
          </w:rPr>
          <w:t>Chapter 2</w:t>
        </w:r>
      </w:hyperlink>
      <w:r>
        <w:rPr>
          <w:color w:val="000000"/>
          <w:szCs w:val="24"/>
        </w:rPr>
        <w:t xml:space="preserve"> (</w:t>
      </w:r>
      <w:r w:rsidRPr="00F464DB">
        <w:rPr>
          <w:b/>
          <w:color w:val="000000"/>
          <w:szCs w:val="24"/>
        </w:rPr>
        <w:t>June 2018</w:t>
      </w:r>
      <w:r>
        <w:rPr>
          <w:color w:val="000000"/>
          <w:szCs w:val="24"/>
        </w:rPr>
        <w:t>) of the plan for action followed and outlined what has been done since the plan was first introduced; key actions the Government is hoping to take and many examples of good practice.</w:t>
      </w:r>
    </w:p>
    <w:p w:rsidR="00F464DB" w:rsidRDefault="00F464DB" w:rsidP="00F464DB">
      <w:pPr>
        <w:rPr>
          <w:b/>
          <w:color w:val="000000"/>
          <w:szCs w:val="24"/>
        </w:rPr>
      </w:pPr>
    </w:p>
    <w:p w:rsidR="00F464DB" w:rsidRPr="00B70258" w:rsidRDefault="00F464DB" w:rsidP="00F464DB">
      <w:pPr>
        <w:rPr>
          <w:color w:val="000000"/>
          <w:szCs w:val="24"/>
        </w:rPr>
      </w:pPr>
      <w:r>
        <w:rPr>
          <w:color w:val="000000"/>
          <w:szCs w:val="24"/>
        </w:rPr>
        <w:lastRenderedPageBreak/>
        <w:t xml:space="preserve">An </w:t>
      </w:r>
      <w:hyperlink r:id="rId17" w:anchor="history" w:history="1">
        <w:r w:rsidRPr="00B70258">
          <w:rPr>
            <w:rStyle w:val="Hyperlink"/>
            <w:b/>
            <w:szCs w:val="24"/>
            <w:u w:val="single"/>
          </w:rPr>
          <w:t>impact assessment document</w:t>
        </w:r>
      </w:hyperlink>
      <w:r w:rsidRPr="00B70258">
        <w:rPr>
          <w:color w:val="000000"/>
          <w:szCs w:val="24"/>
        </w:rPr>
        <w:t xml:space="preserve"> (</w:t>
      </w:r>
      <w:r>
        <w:rPr>
          <w:color w:val="000000"/>
          <w:szCs w:val="24"/>
        </w:rPr>
        <w:t xml:space="preserve">updated </w:t>
      </w:r>
      <w:r>
        <w:rPr>
          <w:b/>
          <w:color w:val="000000"/>
          <w:szCs w:val="24"/>
        </w:rPr>
        <w:t>September</w:t>
      </w:r>
      <w:r w:rsidRPr="00B70258">
        <w:rPr>
          <w:b/>
          <w:color w:val="000000"/>
          <w:szCs w:val="24"/>
        </w:rPr>
        <w:t xml:space="preserve"> 2018</w:t>
      </w:r>
      <w:r w:rsidRPr="00B70258">
        <w:rPr>
          <w:color w:val="000000"/>
          <w:szCs w:val="24"/>
        </w:rPr>
        <w:t xml:space="preserve">) addresses the policy intentions set out by the Government in </w:t>
      </w:r>
      <w:r>
        <w:rPr>
          <w:color w:val="000000"/>
          <w:szCs w:val="24"/>
        </w:rPr>
        <w:t>Chapter 2</w:t>
      </w:r>
      <w:r w:rsidR="00672DFC">
        <w:rPr>
          <w:color w:val="000000"/>
          <w:szCs w:val="24"/>
        </w:rPr>
        <w:t>,</w:t>
      </w:r>
      <w:r w:rsidRPr="00B70258">
        <w:rPr>
          <w:color w:val="000000"/>
          <w:szCs w:val="24"/>
        </w:rPr>
        <w:t xml:space="preserve"> and the effects on those people with protected characteristics.</w:t>
      </w:r>
    </w:p>
    <w:p w:rsidR="00F464DB" w:rsidRDefault="00F464DB" w:rsidP="003B4335">
      <w:pPr>
        <w:autoSpaceDE w:val="0"/>
        <w:autoSpaceDN w:val="0"/>
        <w:adjustRightInd w:val="0"/>
        <w:rPr>
          <w:b/>
          <w:lang w:val="en"/>
        </w:rPr>
      </w:pPr>
    </w:p>
    <w:p w:rsidR="00F464DB" w:rsidRPr="00F464DB" w:rsidRDefault="00F464DB" w:rsidP="003B4335">
      <w:pPr>
        <w:autoSpaceDE w:val="0"/>
        <w:autoSpaceDN w:val="0"/>
        <w:adjustRightInd w:val="0"/>
        <w:rPr>
          <w:lang w:val="en"/>
        </w:rPr>
      </w:pPr>
      <w:r>
        <w:rPr>
          <w:lang w:val="en"/>
        </w:rPr>
        <w:t xml:space="preserve">Government published </w:t>
      </w:r>
      <w:r w:rsidRPr="00F464DB">
        <w:rPr>
          <w:b/>
          <w:lang w:val="en"/>
        </w:rPr>
        <w:t>Chapter 3</w:t>
      </w:r>
      <w:r>
        <w:rPr>
          <w:lang w:val="en"/>
        </w:rPr>
        <w:t xml:space="preserve"> of the childhood obesity plan as part of the </w:t>
      </w:r>
      <w:hyperlink r:id="rId18" w:history="1">
        <w:r w:rsidRPr="00F464DB">
          <w:rPr>
            <w:rStyle w:val="Hyperlink"/>
            <w:b/>
            <w:u w:val="single"/>
            <w:lang w:val="en"/>
          </w:rPr>
          <w:t>Advancing Our Health: Prevention in the 2020s green paper</w:t>
        </w:r>
      </w:hyperlink>
      <w:r>
        <w:rPr>
          <w:lang w:val="en"/>
        </w:rPr>
        <w:t xml:space="preserve"> (</w:t>
      </w:r>
      <w:r w:rsidRPr="00F464DB">
        <w:rPr>
          <w:b/>
          <w:lang w:val="en"/>
        </w:rPr>
        <w:t>July 2019</w:t>
      </w:r>
      <w:r>
        <w:rPr>
          <w:lang w:val="en"/>
        </w:rPr>
        <w:t>,</w:t>
      </w:r>
      <w:r w:rsidR="004902DF">
        <w:rPr>
          <w:lang w:val="en"/>
        </w:rPr>
        <w:t xml:space="preserve"> p30</w:t>
      </w:r>
      <w:bookmarkStart w:id="0" w:name="_GoBack"/>
      <w:bookmarkEnd w:id="0"/>
      <w:r>
        <w:rPr>
          <w:lang w:val="en"/>
        </w:rPr>
        <w:t>). It sets out plans for: infant feeding, clear labelling, food reformulation improving the nutritional contents of foods, and support for individuals to achieve and maintain a healthier weight.</w:t>
      </w:r>
    </w:p>
    <w:p w:rsidR="00F464DB" w:rsidRDefault="00F464DB" w:rsidP="003B4335">
      <w:pPr>
        <w:autoSpaceDE w:val="0"/>
        <w:autoSpaceDN w:val="0"/>
        <w:adjustRightInd w:val="0"/>
        <w:rPr>
          <w:b/>
          <w:lang w:val="en"/>
        </w:rPr>
      </w:pPr>
    </w:p>
    <w:p w:rsidR="00741422" w:rsidRDefault="00741422" w:rsidP="003B4335">
      <w:pPr>
        <w:autoSpaceDE w:val="0"/>
        <w:autoSpaceDN w:val="0"/>
        <w:adjustRightInd w:val="0"/>
        <w:rPr>
          <w:b/>
          <w:lang w:val="en"/>
        </w:rPr>
      </w:pPr>
      <w:r>
        <w:rPr>
          <w:b/>
          <w:lang w:val="en"/>
        </w:rPr>
        <w:t>What Good Healthy Weight Looks Like</w:t>
      </w:r>
    </w:p>
    <w:p w:rsidR="00741422" w:rsidRDefault="00741422" w:rsidP="003B4335">
      <w:pPr>
        <w:autoSpaceDE w:val="0"/>
        <w:autoSpaceDN w:val="0"/>
        <w:adjustRightInd w:val="0"/>
        <w:rPr>
          <w:lang w:val="en"/>
        </w:rPr>
      </w:pPr>
      <w:r>
        <w:rPr>
          <w:lang w:val="en"/>
        </w:rPr>
        <w:t xml:space="preserve">This PHE and ADPH </w:t>
      </w:r>
      <w:hyperlink r:id="rId19" w:history="1">
        <w:r w:rsidRPr="00741422">
          <w:rPr>
            <w:rStyle w:val="Hyperlink"/>
            <w:b/>
            <w:u w:val="single"/>
            <w:lang w:val="en"/>
          </w:rPr>
          <w:t>publication</w:t>
        </w:r>
      </w:hyperlink>
      <w:r>
        <w:rPr>
          <w:lang w:val="en"/>
        </w:rPr>
        <w:t xml:space="preserve"> (</w:t>
      </w:r>
      <w:r w:rsidRPr="00741422">
        <w:rPr>
          <w:b/>
          <w:lang w:val="en"/>
        </w:rPr>
        <w:t>July 2019</w:t>
      </w:r>
      <w:r>
        <w:rPr>
          <w:lang w:val="en"/>
        </w:rPr>
        <w:t>) aims to provide a high-level framework for what a good quality, local approach to promoting health</w:t>
      </w:r>
      <w:r w:rsidR="005366A9">
        <w:rPr>
          <w:lang w:val="en"/>
        </w:rPr>
        <w:t>y</w:t>
      </w:r>
      <w:r>
        <w:rPr>
          <w:lang w:val="en"/>
        </w:rPr>
        <w:t xml:space="preserve"> weight looks like.</w:t>
      </w:r>
      <w:r w:rsidR="005366A9">
        <w:rPr>
          <w:lang w:val="en"/>
        </w:rPr>
        <w:t xml:space="preserve"> It is designed to promote a coordinated approach to tackling obesity across the whole system and provides examples of best practice, signposts to a range of guidance and includes a self-assessment matrix to support sector-led improvement.</w:t>
      </w:r>
      <w:r>
        <w:rPr>
          <w:lang w:val="en"/>
        </w:rPr>
        <w:t xml:space="preserve"> </w:t>
      </w:r>
    </w:p>
    <w:p w:rsidR="00741422" w:rsidRPr="00741422" w:rsidRDefault="00741422" w:rsidP="003B4335">
      <w:pPr>
        <w:autoSpaceDE w:val="0"/>
        <w:autoSpaceDN w:val="0"/>
        <w:adjustRightInd w:val="0"/>
        <w:rPr>
          <w:lang w:val="en"/>
        </w:rPr>
      </w:pPr>
    </w:p>
    <w:p w:rsidR="003B4335" w:rsidRPr="00EC3E00" w:rsidRDefault="003B4335" w:rsidP="003B4335">
      <w:pPr>
        <w:autoSpaceDE w:val="0"/>
        <w:autoSpaceDN w:val="0"/>
        <w:adjustRightInd w:val="0"/>
        <w:rPr>
          <w:b/>
          <w:lang w:val="en"/>
        </w:rPr>
      </w:pPr>
      <w:r w:rsidRPr="00EC3E00">
        <w:rPr>
          <w:b/>
          <w:lang w:val="en"/>
        </w:rPr>
        <w:t>All Our Health</w:t>
      </w:r>
    </w:p>
    <w:p w:rsidR="003B4335" w:rsidRDefault="003B4335" w:rsidP="003B4335">
      <w:pPr>
        <w:rPr>
          <w:b/>
          <w:color w:val="000000"/>
          <w:szCs w:val="24"/>
        </w:rPr>
      </w:pPr>
      <w:r w:rsidRPr="00EC3E00">
        <w:rPr>
          <w:lang w:val="en"/>
        </w:rPr>
        <w:t xml:space="preserve">The PHE </w:t>
      </w:r>
      <w:hyperlink r:id="rId20" w:history="1">
        <w:r w:rsidRPr="00C939EC">
          <w:rPr>
            <w:rStyle w:val="Hyperlink"/>
            <w:b/>
            <w:u w:val="single"/>
            <w:lang w:val="en"/>
          </w:rPr>
          <w:t>All Our Health framework</w:t>
        </w:r>
      </w:hyperlink>
      <w:r w:rsidRPr="00EC3E00">
        <w:rPr>
          <w:lang w:val="en"/>
        </w:rPr>
        <w:t xml:space="preserve"> (</w:t>
      </w:r>
      <w:r w:rsidRPr="00E55A60">
        <w:rPr>
          <w:lang w:val="en"/>
        </w:rPr>
        <w:t>first published 2015, but evolving with latest updates in</w:t>
      </w:r>
      <w:r>
        <w:rPr>
          <w:b/>
          <w:lang w:val="en"/>
        </w:rPr>
        <w:t xml:space="preserve"> May</w:t>
      </w:r>
      <w:r w:rsidRPr="00C939EC">
        <w:rPr>
          <w:b/>
          <w:lang w:val="en"/>
        </w:rPr>
        <w:t xml:space="preserve"> 201</w:t>
      </w:r>
      <w:r>
        <w:rPr>
          <w:b/>
          <w:lang w:val="en"/>
        </w:rPr>
        <w:t>9</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w:t>
      </w:r>
      <w:r>
        <w:rPr>
          <w:lang w:val="en"/>
        </w:rPr>
        <w:t xml:space="preserve">lished a </w:t>
      </w:r>
      <w:r w:rsidRPr="00EC3E00">
        <w:rPr>
          <w:lang w:val="en"/>
        </w:rPr>
        <w:t xml:space="preserve">resource </w:t>
      </w:r>
      <w:hyperlink r:id="rId21" w:history="1">
        <w:r w:rsidRPr="00C939EC">
          <w:rPr>
            <w:rStyle w:val="Hyperlink"/>
            <w:b/>
            <w:u w:val="single"/>
            <w:lang w:val="en"/>
          </w:rPr>
          <w:t>about the framework</w:t>
        </w:r>
      </w:hyperlink>
      <w:r>
        <w:rPr>
          <w:lang w:val="en"/>
        </w:rPr>
        <w:t xml:space="preserve">, and two other pieces of guidance, specifically around obesity: </w:t>
      </w:r>
      <w:hyperlink r:id="rId22" w:history="1">
        <w:r w:rsidRPr="0044159B">
          <w:rPr>
            <w:rStyle w:val="Hyperlink"/>
            <w:b/>
            <w:u w:val="single"/>
            <w:lang w:val="en"/>
          </w:rPr>
          <w:t>Childhood Obesity – Applying ‘All Our Health’</w:t>
        </w:r>
      </w:hyperlink>
      <w:r>
        <w:rPr>
          <w:lang w:val="en"/>
        </w:rPr>
        <w:t xml:space="preserve"> (</w:t>
      </w:r>
      <w:r w:rsidR="00E3516C">
        <w:rPr>
          <w:b/>
          <w:lang w:val="en"/>
        </w:rPr>
        <w:t>updated August 2019</w:t>
      </w:r>
      <w:r>
        <w:rPr>
          <w:lang w:val="en"/>
        </w:rPr>
        <w:t xml:space="preserve">) and </w:t>
      </w:r>
      <w:hyperlink r:id="rId23" w:history="1">
        <w:r w:rsidRPr="009C5ACC">
          <w:rPr>
            <w:rStyle w:val="Hyperlink"/>
            <w:b/>
            <w:u w:val="single"/>
            <w:lang w:val="en"/>
          </w:rPr>
          <w:t>Adult Obesity – Applying ‘All Our Health’</w:t>
        </w:r>
      </w:hyperlink>
      <w:r>
        <w:rPr>
          <w:lang w:val="en"/>
        </w:rPr>
        <w:t xml:space="preserve"> (</w:t>
      </w:r>
      <w:r>
        <w:rPr>
          <w:b/>
          <w:lang w:val="en"/>
        </w:rPr>
        <w:t xml:space="preserve">updated </w:t>
      </w:r>
      <w:r w:rsidR="00E3516C">
        <w:rPr>
          <w:b/>
          <w:lang w:val="en"/>
        </w:rPr>
        <w:t>June</w:t>
      </w:r>
      <w:r>
        <w:rPr>
          <w:b/>
          <w:lang w:val="en"/>
        </w:rPr>
        <w:t xml:space="preserve"> 2019</w:t>
      </w:r>
      <w:r>
        <w:rPr>
          <w:lang w:val="en"/>
        </w:rPr>
        <w:t>). These pieces of guidance explain the issues around obesity in adults and children, practical actions and interventions, understanding local needs, measuring outcomes and further guidance and resources of relevance.</w:t>
      </w:r>
    </w:p>
    <w:p w:rsidR="00734CE4" w:rsidRPr="005938F8" w:rsidRDefault="00734CE4" w:rsidP="00BA1AD4">
      <w:pPr>
        <w:rPr>
          <w:rFonts w:eastAsiaTheme="minorHAnsi"/>
          <w:b/>
          <w:vanish/>
          <w:color w:val="98002E"/>
          <w:szCs w:val="24"/>
        </w:rPr>
      </w:pPr>
    </w:p>
    <w:p w:rsidR="00EC6754" w:rsidRPr="005938F8" w:rsidRDefault="00EC6754" w:rsidP="00BA1AD4">
      <w:pPr>
        <w:pStyle w:val="Heading3"/>
        <w:spacing w:line="240" w:lineRule="auto"/>
        <w:rPr>
          <w:rFonts w:eastAsiaTheme="minorHAnsi" w:cs="Arial"/>
          <w:b/>
          <w:vanish/>
          <w:sz w:val="24"/>
          <w:szCs w:val="24"/>
        </w:rPr>
      </w:pPr>
    </w:p>
    <w:p w:rsidR="00BF7520" w:rsidRPr="00BD3B71" w:rsidRDefault="00BF7520" w:rsidP="00BD3B71">
      <w:pPr>
        <w:rPr>
          <w:b/>
          <w:color w:val="000000"/>
          <w:szCs w:val="24"/>
        </w:rPr>
      </w:pPr>
      <w:bookmarkStart w:id="1" w:name="_Toc477080922"/>
    </w:p>
    <w:p w:rsidR="000540FE" w:rsidRPr="00CB163F" w:rsidRDefault="000540FE" w:rsidP="00BA1AD4">
      <w:pPr>
        <w:rPr>
          <w:b/>
          <w:color w:val="000000"/>
          <w:szCs w:val="24"/>
        </w:rPr>
      </w:pPr>
      <w:r w:rsidRPr="00CB163F">
        <w:rPr>
          <w:b/>
          <w:color w:val="000000"/>
          <w:szCs w:val="24"/>
        </w:rPr>
        <w:t>Obesity, Healthy Eating and Physical Activity in Primary Schools</w:t>
      </w:r>
    </w:p>
    <w:p w:rsidR="00A139F8" w:rsidRPr="002E4564" w:rsidRDefault="000540FE" w:rsidP="002E4564">
      <w:pPr>
        <w:rPr>
          <w:color w:val="000000"/>
          <w:szCs w:val="24"/>
        </w:rPr>
      </w:pPr>
      <w:r>
        <w:rPr>
          <w:color w:val="000000"/>
          <w:szCs w:val="24"/>
        </w:rPr>
        <w:t xml:space="preserve">Following on from the 2016 ‘Childhood Obesity: A Plan for Action’, Ofsted were commissioned to conduct a </w:t>
      </w:r>
      <w:hyperlink r:id="rId24" w:history="1">
        <w:r w:rsidRPr="00C939EC">
          <w:rPr>
            <w:rStyle w:val="Hyperlink"/>
            <w:b/>
            <w:szCs w:val="24"/>
            <w:u w:val="single"/>
          </w:rPr>
          <w:t>thematic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0540FE" w:rsidRDefault="000540FE" w:rsidP="00BA1AD4">
      <w:pPr>
        <w:rPr>
          <w:b/>
          <w:color w:val="000000"/>
          <w:szCs w:val="24"/>
        </w:rPr>
      </w:pPr>
    </w:p>
    <w:p w:rsidR="00A139F8" w:rsidRDefault="00A139F8" w:rsidP="00BA1AD4">
      <w:pPr>
        <w:autoSpaceDE w:val="0"/>
        <w:autoSpaceDN w:val="0"/>
        <w:adjustRightInd w:val="0"/>
        <w:rPr>
          <w:b/>
          <w:lang w:val="en"/>
        </w:rPr>
      </w:pPr>
      <w:r>
        <w:rPr>
          <w:b/>
          <w:lang w:val="en"/>
        </w:rPr>
        <w:t xml:space="preserve">Healthy </w:t>
      </w:r>
      <w:r w:rsidR="00E55A60">
        <w:rPr>
          <w:b/>
          <w:lang w:val="en"/>
        </w:rPr>
        <w:t>W</w:t>
      </w:r>
      <w:r>
        <w:rPr>
          <w:b/>
          <w:lang w:val="en"/>
        </w:rPr>
        <w:t xml:space="preserve">eight, </w:t>
      </w:r>
      <w:r w:rsidR="00E55A60">
        <w:rPr>
          <w:b/>
          <w:lang w:val="en"/>
        </w:rPr>
        <w:t>Healthy F</w:t>
      </w:r>
      <w:r>
        <w:rPr>
          <w:b/>
          <w:lang w:val="en"/>
        </w:rPr>
        <w:t>utures</w:t>
      </w:r>
    </w:p>
    <w:p w:rsidR="00FE5ABE" w:rsidRPr="00830552" w:rsidRDefault="00A139F8" w:rsidP="00BA1AD4">
      <w:pPr>
        <w:autoSpaceDE w:val="0"/>
        <w:autoSpaceDN w:val="0"/>
        <w:adjustRightInd w:val="0"/>
        <w:rPr>
          <w:lang w:val="en"/>
        </w:rPr>
      </w:pPr>
      <w:r>
        <w:rPr>
          <w:lang w:val="en"/>
        </w:rPr>
        <w:t xml:space="preserve">The Local Government Association published this </w:t>
      </w:r>
      <w:hyperlink r:id="rId25" w:history="1">
        <w:r w:rsidRPr="00A139F8">
          <w:rPr>
            <w:rStyle w:val="Hyperlink"/>
            <w:b/>
            <w:u w:val="single"/>
            <w:lang w:val="en"/>
          </w:rPr>
          <w:t>updated document</w:t>
        </w:r>
      </w:hyperlink>
      <w:r>
        <w:rPr>
          <w:lang w:val="en"/>
        </w:rPr>
        <w:t xml:space="preserve"> in </w:t>
      </w:r>
      <w:r w:rsidRPr="00A139F8">
        <w:rPr>
          <w:b/>
          <w:lang w:val="en"/>
        </w:rPr>
        <w:t>June 2018</w:t>
      </w:r>
      <w:r>
        <w:rPr>
          <w:lang w:val="en"/>
        </w:rPr>
        <w:t xml:space="preserve"> which showcases the variety of ways local authorities and other partners are working to tackle childhood obesity. It comes after the first published </w:t>
      </w:r>
      <w:hyperlink r:id="rId26" w:history="1">
        <w:r w:rsidRPr="00A139F8">
          <w:rPr>
            <w:rStyle w:val="Hyperlink"/>
            <w:b/>
            <w:u w:val="single"/>
            <w:lang w:val="en"/>
          </w:rPr>
          <w:t>document</w:t>
        </w:r>
      </w:hyperlink>
      <w:r>
        <w:rPr>
          <w:lang w:val="en"/>
        </w:rPr>
        <w:t xml:space="preserve"> of the same name in </w:t>
      </w:r>
      <w:r w:rsidRPr="00E55A60">
        <w:rPr>
          <w:lang w:val="en"/>
        </w:rPr>
        <w:t>2016</w:t>
      </w:r>
      <w:r w:rsidRPr="00A139F8">
        <w:rPr>
          <w:b/>
          <w:lang w:val="en"/>
        </w:rPr>
        <w:t>.</w:t>
      </w:r>
    </w:p>
    <w:p w:rsidR="00445279" w:rsidRPr="00445279" w:rsidRDefault="00445279" w:rsidP="00BA1AD4">
      <w:pPr>
        <w:rPr>
          <w:color w:val="000000"/>
          <w:szCs w:val="24"/>
        </w:rPr>
      </w:pPr>
    </w:p>
    <w:p w:rsidR="001C7737" w:rsidRDefault="00F357F2" w:rsidP="00BA1AD4">
      <w:pPr>
        <w:rPr>
          <w:b/>
          <w:color w:val="000000"/>
          <w:szCs w:val="24"/>
        </w:rPr>
      </w:pPr>
      <w:r>
        <w:rPr>
          <w:b/>
          <w:color w:val="000000"/>
          <w:szCs w:val="24"/>
        </w:rPr>
        <w:t>Childhood Obesity: Follow-up</w:t>
      </w:r>
    </w:p>
    <w:p w:rsidR="00F357F2" w:rsidRPr="001C7737" w:rsidRDefault="00F357F2" w:rsidP="00BA1AD4">
      <w:pPr>
        <w:rPr>
          <w:b/>
          <w:color w:val="000000"/>
          <w:szCs w:val="24"/>
        </w:rPr>
      </w:pPr>
      <w:r>
        <w:rPr>
          <w:color w:val="000000"/>
          <w:szCs w:val="24"/>
        </w:rPr>
        <w:t>The House of Commons Health Select Committee</w:t>
      </w:r>
      <w:r w:rsidR="00905605">
        <w:rPr>
          <w:color w:val="000000"/>
          <w:szCs w:val="24"/>
        </w:rPr>
        <w:t xml:space="preserve"> published this </w:t>
      </w:r>
      <w:hyperlink r:id="rId27" w:history="1">
        <w:r w:rsidR="00905605" w:rsidRPr="00773667">
          <w:rPr>
            <w:rStyle w:val="Hyperlink"/>
            <w:b/>
            <w:szCs w:val="24"/>
            <w:u w:val="single"/>
          </w:rPr>
          <w:t>report</w:t>
        </w:r>
      </w:hyperlink>
      <w:r w:rsidR="00905605">
        <w:rPr>
          <w:color w:val="000000"/>
          <w:szCs w:val="24"/>
        </w:rPr>
        <w:t xml:space="preserve"> (</w:t>
      </w:r>
      <w:r w:rsidR="00905605" w:rsidRPr="00773667">
        <w:rPr>
          <w:b/>
          <w:color w:val="000000"/>
          <w:szCs w:val="24"/>
        </w:rPr>
        <w:t>March 2017</w:t>
      </w:r>
      <w:r w:rsidR="00905605">
        <w:rPr>
          <w:color w:val="000000"/>
          <w:szCs w:val="24"/>
        </w:rPr>
        <w:t xml:space="preserve">) following the childhood obesity plan release in August 2016. </w:t>
      </w:r>
      <w:r w:rsidR="00773667">
        <w:rPr>
          <w:color w:val="000000"/>
          <w:szCs w:val="24"/>
        </w:rPr>
        <w:t>The Government the</w:t>
      </w:r>
      <w:r w:rsidR="004B2370">
        <w:rPr>
          <w:color w:val="000000"/>
          <w:szCs w:val="24"/>
        </w:rPr>
        <w:t>n</w:t>
      </w:r>
      <w:r w:rsidR="00773667">
        <w:rPr>
          <w:color w:val="000000"/>
          <w:szCs w:val="24"/>
        </w:rPr>
        <w:t xml:space="preserve"> responded to the conclusions and recommendations made, in its own </w:t>
      </w:r>
      <w:hyperlink r:id="rId28" w:history="1">
        <w:r w:rsidR="00773667" w:rsidRPr="00773667">
          <w:rPr>
            <w:rStyle w:val="Hyperlink"/>
            <w:b/>
            <w:szCs w:val="24"/>
            <w:u w:val="single"/>
          </w:rPr>
          <w:t>report</w:t>
        </w:r>
      </w:hyperlink>
      <w:r w:rsidR="00773667" w:rsidRPr="00773667">
        <w:rPr>
          <w:color w:val="000000"/>
          <w:szCs w:val="24"/>
          <w:u w:val="single"/>
        </w:rPr>
        <w:t xml:space="preserve"> </w:t>
      </w:r>
      <w:r w:rsidR="00773667">
        <w:rPr>
          <w:color w:val="000000"/>
          <w:szCs w:val="24"/>
        </w:rPr>
        <w:t>(</w:t>
      </w:r>
      <w:r w:rsidR="00773667" w:rsidRPr="00773667">
        <w:rPr>
          <w:b/>
          <w:color w:val="000000"/>
          <w:szCs w:val="24"/>
        </w:rPr>
        <w:t>January 2018</w:t>
      </w:r>
      <w:r w:rsidR="00773667">
        <w:rPr>
          <w:color w:val="000000"/>
          <w:szCs w:val="24"/>
        </w:rPr>
        <w:t>).</w:t>
      </w:r>
    </w:p>
    <w:p w:rsidR="00E42D2D" w:rsidRDefault="00E42D2D" w:rsidP="00BA1AD4">
      <w:pPr>
        <w:rPr>
          <w:b/>
          <w:color w:val="000000"/>
          <w:szCs w:val="24"/>
        </w:rPr>
      </w:pPr>
    </w:p>
    <w:p w:rsidR="00E55A60" w:rsidRPr="004808BE" w:rsidRDefault="00E55A60" w:rsidP="00E55A60">
      <w:pPr>
        <w:rPr>
          <w:b/>
        </w:rPr>
      </w:pPr>
      <w:r w:rsidRPr="004808BE">
        <w:rPr>
          <w:b/>
        </w:rPr>
        <w:t xml:space="preserve">Working </w:t>
      </w:r>
      <w:r>
        <w:rPr>
          <w:b/>
        </w:rPr>
        <w:t>Together to Reduce Childhood Obesity</w:t>
      </w:r>
    </w:p>
    <w:p w:rsidR="00E55A60" w:rsidRDefault="00E55A60" w:rsidP="00E55A60">
      <w:r>
        <w:t xml:space="preserve">This </w:t>
      </w:r>
      <w:hyperlink r:id="rId29" w:history="1">
        <w:r w:rsidRPr="00E55A60">
          <w:rPr>
            <w:rStyle w:val="Hyperlink"/>
            <w:b/>
            <w:u w:val="single"/>
          </w:rPr>
          <w:t>document</w:t>
        </w:r>
      </w:hyperlink>
      <w:r>
        <w:t xml:space="preserve"> </w:t>
      </w:r>
      <w:r w:rsidRPr="00B41E44">
        <w:t>(</w:t>
      </w:r>
      <w:r>
        <w:rPr>
          <w:b/>
        </w:rPr>
        <w:t>May 2017</w:t>
      </w:r>
      <w:r w:rsidRPr="00B41E44">
        <w:t>)</w:t>
      </w:r>
      <w:r>
        <w:rPr>
          <w:b/>
        </w:rPr>
        <w:t xml:space="preserve"> </w:t>
      </w:r>
      <w:r w:rsidRPr="00865E77">
        <w:t>f</w:t>
      </w:r>
      <w:r>
        <w:t>rom the National Children’s Bureau explores local activity in the context of national policy with the aim to inform schools, early year’s settings, local authorities, voluntary organisations and others</w:t>
      </w:r>
      <w:r w:rsidR="002227B4">
        <w:t>, to</w:t>
      </w:r>
      <w:r>
        <w:t xml:space="preserve"> plan and deliver joined-up and effective initiatives. </w:t>
      </w:r>
    </w:p>
    <w:p w:rsidR="00E55A60" w:rsidRDefault="00E55A60" w:rsidP="00BA1AD4">
      <w:pPr>
        <w:rPr>
          <w:b/>
          <w:color w:val="000000"/>
          <w:szCs w:val="24"/>
        </w:rPr>
      </w:pPr>
    </w:p>
    <w:p w:rsidR="00BA1AD4" w:rsidRPr="00BA1AD4" w:rsidRDefault="00BA1AD4" w:rsidP="00BA1AD4">
      <w:pPr>
        <w:rPr>
          <w:b/>
          <w:color w:val="000000"/>
          <w:szCs w:val="24"/>
        </w:rPr>
      </w:pPr>
      <w:r w:rsidRPr="00BA1AD4">
        <w:rPr>
          <w:b/>
          <w:color w:val="000000"/>
          <w:szCs w:val="24"/>
        </w:rPr>
        <w:t>Drug and Alcohol Addiction, and Obesity: Effects on Employment Outcomes</w:t>
      </w:r>
    </w:p>
    <w:p w:rsidR="00BA1AD4" w:rsidRPr="00BA1AD4" w:rsidRDefault="00BA1AD4" w:rsidP="00BA1AD4">
      <w:pPr>
        <w:rPr>
          <w:color w:val="000000"/>
          <w:szCs w:val="24"/>
        </w:rPr>
      </w:pPr>
      <w:r w:rsidRPr="00BA1AD4">
        <w:rPr>
          <w:color w:val="000000"/>
          <w:szCs w:val="24"/>
        </w:rPr>
        <w:lastRenderedPageBreak/>
        <w:t xml:space="preserve">Dame Carol Black conducted this </w:t>
      </w:r>
      <w:hyperlink r:id="rId30" w:history="1">
        <w:r w:rsidRPr="00BA1AD4">
          <w:rPr>
            <w:rStyle w:val="Hyperlink"/>
            <w:b/>
            <w:szCs w:val="24"/>
            <w:u w:val="single"/>
          </w:rPr>
          <w:t>independent review</w:t>
        </w:r>
      </w:hyperlink>
      <w:r w:rsidRPr="00BA1AD4">
        <w:rPr>
          <w:color w:val="000000"/>
          <w:szCs w:val="24"/>
        </w:rPr>
        <w:t xml:space="preserve"> (</w:t>
      </w:r>
      <w:r w:rsidRPr="00BA1AD4">
        <w:rPr>
          <w:b/>
          <w:color w:val="000000"/>
          <w:szCs w:val="24"/>
        </w:rPr>
        <w:t>December 2016</w:t>
      </w:r>
      <w:r w:rsidRPr="00BA1AD4">
        <w:rPr>
          <w:color w:val="000000"/>
          <w:szCs w:val="24"/>
        </w:rPr>
        <w:t>) which in its own distinct part of the review, she explores obesity, employment outcomes and the benefits system.</w:t>
      </w:r>
    </w:p>
    <w:p w:rsidR="00D236C9" w:rsidRDefault="00D236C9" w:rsidP="00BA1AD4">
      <w:pPr>
        <w:rPr>
          <w:b/>
          <w:lang w:val="en"/>
        </w:rPr>
      </w:pPr>
    </w:p>
    <w:p w:rsidR="00830552" w:rsidRDefault="00830552" w:rsidP="00BA1AD4">
      <w:pPr>
        <w:rPr>
          <w:b/>
          <w:color w:val="000000"/>
          <w:szCs w:val="24"/>
        </w:rPr>
      </w:pPr>
      <w:r>
        <w:rPr>
          <w:b/>
          <w:color w:val="000000"/>
          <w:szCs w:val="24"/>
        </w:rPr>
        <w:t xml:space="preserve">Childhood </w:t>
      </w:r>
      <w:r w:rsidR="00F357F2">
        <w:rPr>
          <w:b/>
          <w:color w:val="000000"/>
          <w:szCs w:val="24"/>
        </w:rPr>
        <w:t>O</w:t>
      </w:r>
      <w:r>
        <w:rPr>
          <w:b/>
          <w:color w:val="000000"/>
          <w:szCs w:val="24"/>
        </w:rPr>
        <w:t>besity: Brave and bold action</w:t>
      </w:r>
    </w:p>
    <w:p w:rsidR="009F5337" w:rsidRPr="002D59D6" w:rsidRDefault="00830552" w:rsidP="004B2370">
      <w:pPr>
        <w:rPr>
          <w:color w:val="000000"/>
          <w:szCs w:val="24"/>
        </w:rPr>
      </w:pPr>
      <w:r>
        <w:rPr>
          <w:color w:val="000000"/>
          <w:szCs w:val="24"/>
        </w:rPr>
        <w:t xml:space="preserve">In </w:t>
      </w:r>
      <w:r w:rsidRPr="00FE5ABE">
        <w:rPr>
          <w:b/>
          <w:color w:val="000000"/>
          <w:szCs w:val="24"/>
        </w:rPr>
        <w:t>November 2015,</w:t>
      </w:r>
      <w:r>
        <w:rPr>
          <w:color w:val="000000"/>
          <w:szCs w:val="24"/>
        </w:rPr>
        <w:t xml:space="preserve"> the House of Commons Health Select Committee published</w:t>
      </w:r>
      <w:r w:rsidRPr="00830552">
        <w:rPr>
          <w:b/>
          <w:color w:val="000000"/>
          <w:szCs w:val="24"/>
        </w:rPr>
        <w:t xml:space="preserve"> </w:t>
      </w:r>
      <w:hyperlink r:id="rId31" w:history="1">
        <w:r w:rsidRPr="00830552">
          <w:rPr>
            <w:rStyle w:val="Hyperlink"/>
            <w:b/>
            <w:szCs w:val="24"/>
            <w:u w:val="single"/>
          </w:rPr>
          <w:t>this report</w:t>
        </w:r>
      </w:hyperlink>
      <w:r>
        <w:rPr>
          <w:color w:val="000000"/>
          <w:szCs w:val="24"/>
        </w:rPr>
        <w:t xml:space="preserve"> around childhood obesity detailing recommendations for change. Following this report, the Government responded to the conclusions and recommendations in their own </w:t>
      </w:r>
      <w:hyperlink r:id="rId32" w:history="1">
        <w:r w:rsidRPr="00830552">
          <w:rPr>
            <w:rStyle w:val="Hyperlink"/>
            <w:b/>
            <w:szCs w:val="24"/>
            <w:u w:val="single"/>
          </w:rPr>
          <w:t>report</w:t>
        </w:r>
      </w:hyperlink>
      <w:r w:rsidRPr="00830552">
        <w:rPr>
          <w:color w:val="000000"/>
          <w:szCs w:val="24"/>
          <w:u w:val="single"/>
        </w:rPr>
        <w:t xml:space="preserve"> </w:t>
      </w:r>
      <w:r>
        <w:rPr>
          <w:color w:val="000000"/>
          <w:szCs w:val="24"/>
        </w:rPr>
        <w:t>(</w:t>
      </w:r>
      <w:r w:rsidRPr="00FE5ABE">
        <w:rPr>
          <w:b/>
          <w:color w:val="000000"/>
          <w:szCs w:val="24"/>
        </w:rPr>
        <w:t>September 2016</w:t>
      </w:r>
      <w:r>
        <w:rPr>
          <w:color w:val="000000"/>
          <w:szCs w:val="24"/>
        </w:rPr>
        <w:t>).</w:t>
      </w:r>
    </w:p>
    <w:p w:rsidR="003A3E32" w:rsidRDefault="003A3E32" w:rsidP="00BA1AD4">
      <w:pPr>
        <w:rPr>
          <w:b/>
          <w:color w:val="000000"/>
          <w:szCs w:val="24"/>
        </w:rPr>
      </w:pPr>
    </w:p>
    <w:p w:rsidR="00BA1AD4" w:rsidRPr="00BA1AD4" w:rsidRDefault="00BA1AD4" w:rsidP="00BA1AD4">
      <w:pPr>
        <w:rPr>
          <w:b/>
          <w:color w:val="000000"/>
          <w:szCs w:val="24"/>
        </w:rPr>
      </w:pPr>
      <w:r w:rsidRPr="00BA1AD4">
        <w:rPr>
          <w:b/>
          <w:color w:val="000000"/>
          <w:szCs w:val="24"/>
        </w:rPr>
        <w:t>Dental Caries and Obesity: Their Relationship in Children</w:t>
      </w:r>
    </w:p>
    <w:p w:rsidR="00BA1AD4" w:rsidRPr="00BA1AD4" w:rsidRDefault="00BA1AD4" w:rsidP="00BA1AD4">
      <w:pPr>
        <w:spacing w:after="240"/>
        <w:rPr>
          <w:color w:val="000000"/>
          <w:szCs w:val="24"/>
        </w:rPr>
      </w:pPr>
      <w:r w:rsidRPr="00BA1AD4">
        <w:rPr>
          <w:color w:val="000000"/>
          <w:szCs w:val="24"/>
        </w:rPr>
        <w:t xml:space="preserve">This PHE produced </w:t>
      </w:r>
      <w:hyperlink r:id="rId33" w:history="1">
        <w:r w:rsidRPr="00BA1AD4">
          <w:rPr>
            <w:rStyle w:val="Hyperlink"/>
            <w:b/>
            <w:szCs w:val="24"/>
            <w:u w:val="single"/>
          </w:rPr>
          <w:t>evidence summary</w:t>
        </w:r>
      </w:hyperlink>
      <w:r w:rsidRPr="00BA1AD4">
        <w:rPr>
          <w:color w:val="000000"/>
          <w:szCs w:val="24"/>
        </w:rPr>
        <w:t xml:space="preserve"> (</w:t>
      </w:r>
      <w:r w:rsidRPr="00BA1AD4">
        <w:rPr>
          <w:b/>
          <w:color w:val="000000"/>
          <w:szCs w:val="24"/>
        </w:rPr>
        <w:t>October 2015</w:t>
      </w:r>
      <w:r w:rsidRPr="00BA1AD4">
        <w:rPr>
          <w:color w:val="000000"/>
          <w:szCs w:val="24"/>
        </w:rPr>
        <w:t xml:space="preserve">) reviews what is currently known about the relationship between dental caries and obesity in children using existing literature and public health monitoring data. It aims is to support the public health and obesity teams who may need to explain the relationship between these two outcomes. </w:t>
      </w:r>
    </w:p>
    <w:p w:rsidR="00BA1AD4" w:rsidRPr="00BA1AD4" w:rsidRDefault="00BA1AD4" w:rsidP="00BA1AD4">
      <w:pPr>
        <w:rPr>
          <w:b/>
          <w:color w:val="000000"/>
          <w:szCs w:val="24"/>
        </w:rPr>
      </w:pPr>
      <w:r w:rsidRPr="00BA1AD4">
        <w:rPr>
          <w:b/>
          <w:color w:val="000000"/>
          <w:szCs w:val="24"/>
        </w:rPr>
        <w:t>Adult Obesity and Type 2 Diabetes</w:t>
      </w:r>
    </w:p>
    <w:p w:rsidR="00BA1AD4" w:rsidRPr="00BA1AD4" w:rsidRDefault="00BA1AD4" w:rsidP="00BA1AD4">
      <w:pPr>
        <w:spacing w:after="240"/>
        <w:rPr>
          <w:color w:val="000000"/>
          <w:szCs w:val="24"/>
        </w:rPr>
      </w:pPr>
      <w:r w:rsidRPr="00BA1AD4">
        <w:rPr>
          <w:color w:val="000000"/>
          <w:szCs w:val="24"/>
        </w:rPr>
        <w:t xml:space="preserve">This PHE </w:t>
      </w:r>
      <w:hyperlink r:id="rId34" w:history="1">
        <w:r w:rsidRPr="00BA1AD4">
          <w:rPr>
            <w:rStyle w:val="Hyperlink"/>
            <w:b/>
            <w:szCs w:val="24"/>
            <w:u w:val="single"/>
          </w:rPr>
          <w:t>paper</w:t>
        </w:r>
      </w:hyperlink>
      <w:r w:rsidRPr="00BA1AD4">
        <w:rPr>
          <w:color w:val="000000"/>
          <w:szCs w:val="24"/>
        </w:rPr>
        <w:t xml:space="preserve"> (</w:t>
      </w:r>
      <w:r w:rsidRPr="00BA1AD4">
        <w:rPr>
          <w:b/>
          <w:color w:val="000000"/>
          <w:szCs w:val="24"/>
        </w:rPr>
        <w:t>July 2014</w:t>
      </w:r>
      <w:r w:rsidRPr="00BA1AD4">
        <w:rPr>
          <w:color w:val="000000"/>
          <w:szCs w:val="24"/>
        </w:rPr>
        <w:t>) provides an overview of the relationship between obesity and type 2 diabetes among adults</w:t>
      </w:r>
      <w:r w:rsidR="005E0116">
        <w:rPr>
          <w:color w:val="000000"/>
          <w:szCs w:val="24"/>
        </w:rPr>
        <w:t>,</w:t>
      </w:r>
      <w:r w:rsidRPr="00BA1AD4">
        <w:rPr>
          <w:color w:val="000000"/>
          <w:szCs w:val="24"/>
        </w:rPr>
        <w:t xml:space="preserve"> utilising the latest available data and evidence around prevalence trends at a national and local level. It also details the potential implications around health consequences, inequalities and cost and other relevant policy and guidance documents. </w:t>
      </w:r>
    </w:p>
    <w:p w:rsidR="00FD7073" w:rsidRPr="009E025E" w:rsidRDefault="00FD7073" w:rsidP="00FD7073">
      <w:pPr>
        <w:rPr>
          <w:b/>
        </w:rPr>
      </w:pPr>
      <w:r>
        <w:rPr>
          <w:b/>
        </w:rPr>
        <w:t>Obesity and the E</w:t>
      </w:r>
      <w:r w:rsidRPr="009E025E">
        <w:rPr>
          <w:b/>
        </w:rPr>
        <w:t xml:space="preserve">nvironment: Regulating the </w:t>
      </w:r>
      <w:r>
        <w:rPr>
          <w:b/>
        </w:rPr>
        <w:t>G</w:t>
      </w:r>
      <w:r w:rsidRPr="009E025E">
        <w:rPr>
          <w:b/>
        </w:rPr>
        <w:t xml:space="preserve">rowth of </w:t>
      </w:r>
      <w:r>
        <w:rPr>
          <w:b/>
        </w:rPr>
        <w:t>F</w:t>
      </w:r>
      <w:r w:rsidRPr="009E025E">
        <w:rPr>
          <w:b/>
        </w:rPr>
        <w:t xml:space="preserve">ast </w:t>
      </w:r>
      <w:r>
        <w:rPr>
          <w:b/>
        </w:rPr>
        <w:t>F</w:t>
      </w:r>
      <w:r w:rsidRPr="009E025E">
        <w:rPr>
          <w:b/>
        </w:rPr>
        <w:t xml:space="preserve">ood </w:t>
      </w:r>
      <w:r>
        <w:rPr>
          <w:b/>
        </w:rPr>
        <w:t>O</w:t>
      </w:r>
      <w:r w:rsidRPr="009E025E">
        <w:rPr>
          <w:b/>
        </w:rPr>
        <w:t>utlets</w:t>
      </w:r>
    </w:p>
    <w:p w:rsidR="00FD7073" w:rsidRPr="009E025E" w:rsidRDefault="00FD7073" w:rsidP="00FD7073">
      <w:r>
        <w:t xml:space="preserve">PHE published this </w:t>
      </w:r>
      <w:hyperlink r:id="rId35" w:history="1">
        <w:r w:rsidRPr="00FD7073">
          <w:rPr>
            <w:rStyle w:val="Hyperlink"/>
            <w:b/>
            <w:u w:val="single"/>
          </w:rPr>
          <w:t>briefing</w:t>
        </w:r>
      </w:hyperlink>
      <w:r>
        <w:t xml:space="preserve"> in conjunction with the Local Government Association and the Chartered Institute of Environmental Health </w:t>
      </w:r>
      <w:r w:rsidRPr="005E774F">
        <w:rPr>
          <w:b/>
        </w:rPr>
        <w:t>(March 2014)</w:t>
      </w:r>
      <w:r w:rsidRPr="00FD7073">
        <w:t>.</w:t>
      </w:r>
      <w:r>
        <w:t xml:space="preserve"> Its aim is to address the opportunities to limit the number of fast food outlets, predominantly hot food takeaways, especially near schools and ways in which fast food options can be made healthier. </w:t>
      </w:r>
    </w:p>
    <w:p w:rsidR="00302672" w:rsidRDefault="00302672" w:rsidP="00BA1AD4">
      <w:pPr>
        <w:spacing w:after="240"/>
        <w:rPr>
          <w:b/>
          <w:color w:val="000000"/>
          <w:szCs w:val="24"/>
        </w:rPr>
      </w:pPr>
    </w:p>
    <w:p w:rsidR="00DE07C9" w:rsidRDefault="00F172B0" w:rsidP="00BA1AD4">
      <w:pPr>
        <w:rPr>
          <w:szCs w:val="24"/>
          <w:lang w:val="en"/>
        </w:rPr>
      </w:pPr>
      <w:r w:rsidRPr="00DE07C9">
        <w:rPr>
          <w:noProof/>
          <w:szCs w:val="24"/>
          <w:lang w:eastAsia="en-GB"/>
        </w:rPr>
        <mc:AlternateContent>
          <mc:Choice Requires="wps">
            <w:drawing>
              <wp:anchor distT="0" distB="0" distL="114300" distR="114300" simplePos="0" relativeHeight="251654144" behindDoc="0" locked="0" layoutInCell="1" allowOverlap="1" wp14:anchorId="7A86ADC9" wp14:editId="1BC5E31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6ADC9" id="_x0000_s1027" type="#_x0000_t202" style="position:absolute;margin-left:0;margin-top:0;width:616.1pt;height:29.2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DE07C9" w:rsidRDefault="00DE07C9" w:rsidP="00BA1AD4">
      <w:pPr>
        <w:rPr>
          <w:szCs w:val="24"/>
          <w:lang w:val="en"/>
        </w:rPr>
      </w:pPr>
    </w:p>
    <w:p w:rsidR="00DE07C9" w:rsidRPr="00982AD0" w:rsidRDefault="00DE07C9" w:rsidP="00BA1AD4">
      <w:pPr>
        <w:rPr>
          <w:sz w:val="12"/>
          <w:szCs w:val="24"/>
          <w:lang w:val="en"/>
        </w:rPr>
      </w:pPr>
    </w:p>
    <w:p w:rsidR="00C239C4" w:rsidRDefault="00C239C4" w:rsidP="00BA1AD4">
      <w:pPr>
        <w:rPr>
          <w:b/>
          <w:lang w:val="en"/>
        </w:rPr>
      </w:pPr>
      <w:r>
        <w:rPr>
          <w:b/>
          <w:lang w:val="en"/>
        </w:rPr>
        <w:t xml:space="preserve">Fingertips Profiles </w:t>
      </w:r>
    </w:p>
    <w:p w:rsidR="00C239C4" w:rsidRDefault="00C239C4" w:rsidP="00BA1AD4">
      <w:pPr>
        <w:rPr>
          <w:lang w:val="en"/>
        </w:rPr>
      </w:pPr>
      <w:r>
        <w:rPr>
          <w:lang w:val="en"/>
        </w:rPr>
        <w:t xml:space="preserve">PHE has produced </w:t>
      </w:r>
      <w:r w:rsidRPr="00C239C4">
        <w:rPr>
          <w:lang w:val="en"/>
        </w:rPr>
        <w:t>profiles</w:t>
      </w:r>
      <w:r w:rsidRPr="00C239C4">
        <w:rPr>
          <w:b/>
          <w:lang w:val="en"/>
        </w:rPr>
        <w:t xml:space="preserve"> </w:t>
      </w:r>
      <w:r>
        <w:rPr>
          <w:lang w:val="en"/>
        </w:rPr>
        <w:t xml:space="preserve">displaying data for indicators across a range of health and wellbeing themes, with the aim </w:t>
      </w:r>
      <w:r w:rsidR="007C144E">
        <w:rPr>
          <w:lang w:val="en"/>
        </w:rPr>
        <w:t xml:space="preserve">of supporting </w:t>
      </w:r>
      <w:r>
        <w:rPr>
          <w:lang w:val="en"/>
        </w:rPr>
        <w:t xml:space="preserve">commissioning to improve health and wellbeing and reduce inequalities. As obesity cuts across many themes, related indicators are available in many profiles. Once you follow the link to the </w:t>
      </w:r>
      <w:hyperlink r:id="rId36" w:history="1">
        <w:r w:rsidRPr="00C239C4">
          <w:rPr>
            <w:rStyle w:val="Hyperlink"/>
            <w:b/>
            <w:u w:val="single"/>
            <w:lang w:val="en"/>
          </w:rPr>
          <w:t>Public Health Profiles</w:t>
        </w:r>
      </w:hyperlink>
      <w:r>
        <w:rPr>
          <w:lang w:val="en"/>
        </w:rPr>
        <w:t xml:space="preserve"> main page, there is a search bar where you can enter indicator keywords. Enter </w:t>
      </w:r>
      <w:hyperlink r:id="rId37" w:history="1">
        <w:r w:rsidRPr="00C239C4">
          <w:rPr>
            <w:rStyle w:val="Hyperlink"/>
            <w:b/>
            <w:u w:val="single"/>
            <w:lang w:val="en"/>
          </w:rPr>
          <w:t>‘obesity’</w:t>
        </w:r>
      </w:hyperlink>
      <w:r>
        <w:rPr>
          <w:lang w:val="en"/>
        </w:rPr>
        <w:t xml:space="preserve"> here and the indicators across all profiles will display and data is available at a local level alongside data for England.</w:t>
      </w:r>
    </w:p>
    <w:p w:rsidR="00C239C4" w:rsidRPr="00C239C4" w:rsidRDefault="00C239C4" w:rsidP="00BA1AD4">
      <w:pPr>
        <w:rPr>
          <w:lang w:val="en"/>
        </w:rPr>
      </w:pPr>
    </w:p>
    <w:p w:rsidR="003A0C5B" w:rsidRDefault="003A0C5B" w:rsidP="00BA1AD4">
      <w:pPr>
        <w:rPr>
          <w:b/>
          <w:lang w:val="en"/>
        </w:rPr>
      </w:pPr>
      <w:r>
        <w:rPr>
          <w:b/>
          <w:lang w:val="en"/>
        </w:rPr>
        <w:t xml:space="preserve">NCMP and Child Obesity </w:t>
      </w:r>
      <w:r w:rsidR="003D256A">
        <w:rPr>
          <w:b/>
          <w:lang w:val="en"/>
        </w:rPr>
        <w:t xml:space="preserve">Fingertips </w:t>
      </w:r>
      <w:r>
        <w:rPr>
          <w:b/>
          <w:lang w:val="en"/>
        </w:rPr>
        <w:t>Profile</w:t>
      </w:r>
    </w:p>
    <w:p w:rsidR="00C239C4" w:rsidRDefault="003A0C5B" w:rsidP="00BA1AD4">
      <w:pPr>
        <w:rPr>
          <w:lang w:val="en"/>
        </w:rPr>
      </w:pPr>
      <w:r>
        <w:rPr>
          <w:lang w:val="en"/>
        </w:rPr>
        <w:t xml:space="preserve">The National Child Measurement Programme (NCMP) measures the height and weight of children who are 4-5 and 10-11 years old, in primary schools in England. This data helps to increase understanding of the patterns in underweight, healthy weight, overweight and obesity among the population of children. The data in </w:t>
      </w:r>
      <w:hyperlink r:id="rId38" w:history="1">
        <w:r w:rsidRPr="003A0C5B">
          <w:rPr>
            <w:rStyle w:val="Hyperlink"/>
            <w:b/>
            <w:u w:val="single"/>
            <w:lang w:val="en"/>
          </w:rPr>
          <w:t>this tool</w:t>
        </w:r>
      </w:hyperlink>
      <w:r>
        <w:rPr>
          <w:lang w:val="en"/>
        </w:rPr>
        <w:t xml:space="preserve"> is presented at a local level alongside the data for England for the different indicators.  </w:t>
      </w:r>
    </w:p>
    <w:p w:rsidR="003A0C5B" w:rsidRDefault="003A0C5B" w:rsidP="00BA1AD4">
      <w:pPr>
        <w:rPr>
          <w:lang w:val="en"/>
        </w:rPr>
      </w:pPr>
    </w:p>
    <w:p w:rsidR="003D256A" w:rsidRDefault="003D256A" w:rsidP="003D256A">
      <w:pPr>
        <w:rPr>
          <w:b/>
        </w:rPr>
      </w:pPr>
      <w:r>
        <w:rPr>
          <w:b/>
        </w:rPr>
        <w:t>Encouraging Healthier ‘Out of Home’ Food Provision</w:t>
      </w:r>
    </w:p>
    <w:p w:rsidR="006B44AF" w:rsidRPr="003913A6" w:rsidRDefault="003D256A" w:rsidP="00BA1AD4">
      <w:r>
        <w:t xml:space="preserve">This </w:t>
      </w:r>
      <w:hyperlink r:id="rId39" w:history="1">
        <w:r w:rsidRPr="003466B1">
          <w:rPr>
            <w:rStyle w:val="Hyperlink"/>
            <w:b/>
            <w:u w:val="single"/>
          </w:rPr>
          <w:t>toolkit</w:t>
        </w:r>
      </w:hyperlink>
      <w:r>
        <w:t xml:space="preserve"> (</w:t>
      </w:r>
      <w:r>
        <w:rPr>
          <w:b/>
        </w:rPr>
        <w:t>updated September 2019</w:t>
      </w:r>
      <w:r>
        <w:t>) aims to help local authorities and businesses to provide and promote healthier options for food eaten out of the home.</w:t>
      </w:r>
      <w:bookmarkStart w:id="2" w:name="_Hlk21522150"/>
    </w:p>
    <w:p w:rsidR="006B44AF" w:rsidRDefault="006B44AF" w:rsidP="00BA1AD4">
      <w:pPr>
        <w:rPr>
          <w:b/>
          <w:lang w:val="en"/>
        </w:rPr>
      </w:pPr>
    </w:p>
    <w:p w:rsidR="00D54FC0" w:rsidRPr="00D54FC0" w:rsidRDefault="00D54FC0" w:rsidP="00BA1AD4">
      <w:pPr>
        <w:rPr>
          <w:b/>
          <w:lang w:val="en"/>
        </w:rPr>
      </w:pPr>
      <w:r w:rsidRPr="00D54FC0">
        <w:rPr>
          <w:b/>
          <w:lang w:val="en"/>
        </w:rPr>
        <w:lastRenderedPageBreak/>
        <w:t>Healthy Schools Rating Scheme</w:t>
      </w:r>
      <w:r w:rsidR="00C7536F">
        <w:rPr>
          <w:b/>
          <w:lang w:val="en"/>
        </w:rPr>
        <w:t>: Guidance for Schools</w:t>
      </w:r>
    </w:p>
    <w:p w:rsidR="00D54FC0" w:rsidRPr="00D54FC0" w:rsidRDefault="00C7536F" w:rsidP="00BA1AD4">
      <w:pPr>
        <w:rPr>
          <w:lang w:val="en"/>
        </w:rPr>
      </w:pPr>
      <w:r>
        <w:rPr>
          <w:lang w:val="en"/>
        </w:rPr>
        <w:t xml:space="preserve">This </w:t>
      </w:r>
      <w:hyperlink r:id="rId40" w:history="1">
        <w:r w:rsidRPr="008325BE">
          <w:rPr>
            <w:rStyle w:val="Hyperlink"/>
            <w:b/>
            <w:u w:val="single"/>
            <w:lang w:val="en"/>
          </w:rPr>
          <w:t>self-assessment tool</w:t>
        </w:r>
      </w:hyperlink>
      <w:r>
        <w:rPr>
          <w:lang w:val="en"/>
        </w:rPr>
        <w:t xml:space="preserve"> (</w:t>
      </w:r>
      <w:r w:rsidRPr="00C7536F">
        <w:rPr>
          <w:b/>
          <w:lang w:val="en"/>
        </w:rPr>
        <w:t>July 2019</w:t>
      </w:r>
      <w:r>
        <w:rPr>
          <w:lang w:val="en"/>
        </w:rPr>
        <w:t>) is aimed at schools to help them to recognise their contribution to and improve the health and wellbeing of their pupils. Schools will be able to determine how well they are doing and how they might improve their healthy living policies and awards for performance are given and can be utilised to show how well they are doing.</w:t>
      </w:r>
    </w:p>
    <w:bookmarkEnd w:id="2"/>
    <w:p w:rsidR="00D54FC0" w:rsidRDefault="00D54FC0" w:rsidP="00BA1AD4">
      <w:pPr>
        <w:rPr>
          <w:b/>
          <w:lang w:val="en"/>
        </w:rPr>
      </w:pPr>
    </w:p>
    <w:p w:rsidR="003913A6" w:rsidRPr="006E35A1" w:rsidRDefault="003913A6" w:rsidP="003913A6">
      <w:pPr>
        <w:rPr>
          <w:b/>
          <w:lang w:val="en"/>
        </w:rPr>
      </w:pPr>
      <w:r w:rsidRPr="006E35A1">
        <w:rPr>
          <w:b/>
          <w:lang w:val="en"/>
        </w:rPr>
        <w:t>National Child Measurement Programme (NCMP) Guidance for Local Authorities: Collection</w:t>
      </w:r>
    </w:p>
    <w:p w:rsidR="003913A6" w:rsidRDefault="003913A6" w:rsidP="003913A6">
      <w:pPr>
        <w:rPr>
          <w:lang w:val="en"/>
        </w:rPr>
      </w:pPr>
      <w:r>
        <w:rPr>
          <w:lang w:val="en"/>
        </w:rPr>
        <w:t xml:space="preserve">This </w:t>
      </w:r>
      <w:hyperlink r:id="rId41" w:history="1">
        <w:r w:rsidRPr="006B44AF">
          <w:rPr>
            <w:rStyle w:val="Hyperlink"/>
            <w:b/>
            <w:u w:val="single"/>
            <w:lang w:val="en"/>
          </w:rPr>
          <w:t>link</w:t>
        </w:r>
      </w:hyperlink>
      <w:r>
        <w:rPr>
          <w:lang w:val="en"/>
        </w:rPr>
        <w:t xml:space="preserve"> is to a collection of PHE publications which offers guidance for local authorities around the implementation of NCMP. In its most recent updates, an </w:t>
      </w:r>
      <w:hyperlink r:id="rId42" w:history="1">
        <w:r w:rsidRPr="006E35A1">
          <w:rPr>
            <w:rStyle w:val="Hyperlink"/>
            <w:b/>
            <w:u w:val="single"/>
            <w:lang w:val="en"/>
          </w:rPr>
          <w:t>NCMP: Conversation Framework</w:t>
        </w:r>
      </w:hyperlink>
      <w:r>
        <w:rPr>
          <w:lang w:val="en"/>
        </w:rPr>
        <w:t xml:space="preserve"> document (</w:t>
      </w:r>
      <w:r w:rsidRPr="006E35A1">
        <w:rPr>
          <w:b/>
          <w:lang w:val="en"/>
        </w:rPr>
        <w:t>April 2019</w:t>
      </w:r>
      <w:r>
        <w:rPr>
          <w:lang w:val="en"/>
        </w:rPr>
        <w:t xml:space="preserve">) and </w:t>
      </w:r>
      <w:hyperlink r:id="rId43" w:history="1">
        <w:r w:rsidRPr="008325BE">
          <w:rPr>
            <w:rStyle w:val="Hyperlink"/>
            <w:b/>
            <w:u w:val="single"/>
            <w:lang w:val="en"/>
          </w:rPr>
          <w:t>NCMP and Child Obesity profile data</w:t>
        </w:r>
      </w:hyperlink>
      <w:r>
        <w:rPr>
          <w:lang w:val="en"/>
        </w:rPr>
        <w:t xml:space="preserve"> (</w:t>
      </w:r>
      <w:r w:rsidRPr="008325BE">
        <w:rPr>
          <w:b/>
          <w:lang w:val="en"/>
        </w:rPr>
        <w:t>May 2019</w:t>
      </w:r>
      <w:r>
        <w:rPr>
          <w:lang w:val="en"/>
        </w:rPr>
        <w:t xml:space="preserve">) were added. In </w:t>
      </w:r>
      <w:r w:rsidRPr="003913A6">
        <w:rPr>
          <w:b/>
          <w:lang w:val="en"/>
        </w:rPr>
        <w:t>September 2019</w:t>
      </w:r>
      <w:r>
        <w:rPr>
          <w:lang w:val="en"/>
        </w:rPr>
        <w:t xml:space="preserve">, updated </w:t>
      </w:r>
      <w:hyperlink r:id="rId44" w:history="1">
        <w:r w:rsidRPr="003913A6">
          <w:rPr>
            <w:rStyle w:val="Hyperlink"/>
            <w:b/>
            <w:u w:val="single"/>
            <w:lang w:val="en"/>
          </w:rPr>
          <w:t>information for schools and operational guidance</w:t>
        </w:r>
      </w:hyperlink>
      <w:r>
        <w:rPr>
          <w:lang w:val="en"/>
        </w:rPr>
        <w:t xml:space="preserve"> was published. </w:t>
      </w:r>
    </w:p>
    <w:p w:rsidR="003913A6" w:rsidRDefault="003913A6" w:rsidP="00BA1AD4">
      <w:pPr>
        <w:rPr>
          <w:b/>
          <w:lang w:val="en"/>
        </w:rPr>
      </w:pPr>
    </w:p>
    <w:p w:rsidR="00E3516C" w:rsidRDefault="00E3516C" w:rsidP="00BA1AD4">
      <w:pPr>
        <w:rPr>
          <w:b/>
          <w:lang w:val="en"/>
        </w:rPr>
      </w:pPr>
      <w:r>
        <w:rPr>
          <w:b/>
          <w:lang w:val="en"/>
        </w:rPr>
        <w:t>Whole Systems Approach to Obesity</w:t>
      </w:r>
    </w:p>
    <w:p w:rsidR="00E3516C" w:rsidRPr="00E3516C" w:rsidRDefault="00E3516C" w:rsidP="00BA1AD4">
      <w:pPr>
        <w:rPr>
          <w:lang w:val="en"/>
        </w:rPr>
      </w:pPr>
      <w:r>
        <w:rPr>
          <w:lang w:val="en"/>
        </w:rPr>
        <w:t xml:space="preserve">PHE has produced a </w:t>
      </w:r>
      <w:hyperlink r:id="rId45" w:history="1">
        <w:r w:rsidRPr="00E3516C">
          <w:rPr>
            <w:rStyle w:val="Hyperlink"/>
            <w:b/>
            <w:u w:val="single"/>
            <w:lang w:val="en"/>
          </w:rPr>
          <w:t>guide and set of resources</w:t>
        </w:r>
      </w:hyperlink>
      <w:r>
        <w:rPr>
          <w:lang w:val="en"/>
        </w:rPr>
        <w:t xml:space="preserve"> (</w:t>
      </w:r>
      <w:r w:rsidRPr="00E3516C">
        <w:rPr>
          <w:b/>
          <w:lang w:val="en"/>
        </w:rPr>
        <w:t>July 2019</w:t>
      </w:r>
      <w:r>
        <w:rPr>
          <w:lang w:val="en"/>
        </w:rPr>
        <w:t xml:space="preserve">) to support local authorities and partners including the NHS, with implementing a whole systems approach to address obesity (WSO) and promote a healthy weight. The guide covers the role of local authorities; the benefits of taking a WSO and the 6-phase process with practical support. </w:t>
      </w:r>
    </w:p>
    <w:p w:rsidR="005366A9" w:rsidRDefault="005366A9" w:rsidP="00BA1AD4">
      <w:pPr>
        <w:rPr>
          <w:lang w:val="en"/>
        </w:rPr>
      </w:pPr>
    </w:p>
    <w:p w:rsidR="00CB5CEC" w:rsidRDefault="00CB5CEC" w:rsidP="00CB5CEC">
      <w:pPr>
        <w:rPr>
          <w:b/>
          <w:lang w:val="en"/>
        </w:rPr>
      </w:pPr>
      <w:r>
        <w:rPr>
          <w:b/>
          <w:lang w:val="en"/>
        </w:rPr>
        <w:t>Statistics on Obesity, Physical Activity and Diet</w:t>
      </w:r>
    </w:p>
    <w:p w:rsidR="00CB5CEC" w:rsidRPr="008D1038" w:rsidRDefault="00CB5CEC" w:rsidP="00CB5CEC">
      <w:pPr>
        <w:rPr>
          <w:szCs w:val="24"/>
          <w:lang w:eastAsia="en-GB"/>
        </w:rPr>
      </w:pPr>
      <w:r>
        <w:rPr>
          <w:szCs w:val="24"/>
          <w:lang w:eastAsia="en-GB"/>
        </w:rPr>
        <w:t xml:space="preserve">This </w:t>
      </w:r>
      <w:hyperlink r:id="rId46" w:history="1">
        <w:r w:rsidRPr="008D1038">
          <w:rPr>
            <w:rStyle w:val="Hyperlink"/>
            <w:b/>
            <w:szCs w:val="24"/>
            <w:u w:val="single"/>
            <w:lang w:eastAsia="en-GB"/>
          </w:rPr>
          <w:t>statistical report</w:t>
        </w:r>
      </w:hyperlink>
      <w:r>
        <w:rPr>
          <w:szCs w:val="24"/>
          <w:lang w:eastAsia="en-GB"/>
        </w:rPr>
        <w:t xml:space="preserve"> presents information on obesity, physical activity and diet which was published by NHS Digital in </w:t>
      </w:r>
      <w:r>
        <w:rPr>
          <w:b/>
          <w:szCs w:val="24"/>
          <w:lang w:eastAsia="en-GB"/>
        </w:rPr>
        <w:t>May 2019</w:t>
      </w:r>
      <w:r>
        <w:rPr>
          <w:szCs w:val="24"/>
          <w:lang w:eastAsia="en-GB"/>
        </w:rPr>
        <w:t xml:space="preserve"> and relates to a reporting period of 01 April 2017 to 31 December 2018. It includes intelligence around adult and childhood obesity prevalence among other topics areas and there are links to the data tables and a data visualisation tool. </w:t>
      </w:r>
    </w:p>
    <w:p w:rsidR="00CB5CEC" w:rsidRDefault="00CB5CEC" w:rsidP="00BA1AD4">
      <w:pPr>
        <w:rPr>
          <w:lang w:val="en"/>
        </w:rPr>
      </w:pPr>
    </w:p>
    <w:p w:rsidR="000E1068" w:rsidRPr="00D21370" w:rsidRDefault="000E1068" w:rsidP="000E1068">
      <w:pPr>
        <w:rPr>
          <w:b/>
        </w:rPr>
      </w:pPr>
      <w:r w:rsidRPr="00D21370">
        <w:rPr>
          <w:b/>
        </w:rPr>
        <w:t>Patterns and Trends in Adult Obesity</w:t>
      </w:r>
    </w:p>
    <w:p w:rsidR="000E1068" w:rsidRPr="000E1068" w:rsidRDefault="000E1068" w:rsidP="00BA1AD4">
      <w:r w:rsidRPr="00D21370">
        <w:t xml:space="preserve">PHE has produced this </w:t>
      </w:r>
      <w:hyperlink r:id="rId47" w:history="1">
        <w:r w:rsidRPr="00156D25">
          <w:rPr>
            <w:rStyle w:val="Hyperlink"/>
            <w:b/>
            <w:u w:val="single"/>
          </w:rPr>
          <w:t>presentation</w:t>
        </w:r>
      </w:hyperlink>
      <w:r w:rsidRPr="00D21370">
        <w:t xml:space="preserve"> of the latest data on adult obesity which </w:t>
      </w:r>
      <w:r>
        <w:t xml:space="preserve">was </w:t>
      </w:r>
      <w:r w:rsidRPr="00D21370">
        <w:t xml:space="preserve">published in </w:t>
      </w:r>
      <w:r>
        <w:rPr>
          <w:b/>
        </w:rPr>
        <w:t>March 2019</w:t>
      </w:r>
      <w:r w:rsidRPr="00D21370">
        <w:t>. It covers overweight and obesity data, BMI status and waist circumference including prevalence and trends in relation to age, sex, location, income, education, deprivation and ethnicity.</w:t>
      </w:r>
    </w:p>
    <w:p w:rsidR="000E1068" w:rsidRDefault="000E1068" w:rsidP="00BA1AD4">
      <w:pPr>
        <w:rPr>
          <w:lang w:val="en"/>
        </w:rPr>
      </w:pPr>
    </w:p>
    <w:p w:rsidR="000E1068" w:rsidRPr="007A72D2" w:rsidRDefault="000E1068" w:rsidP="000E1068">
      <w:pPr>
        <w:rPr>
          <w:b/>
        </w:rPr>
      </w:pPr>
      <w:r w:rsidRPr="007A72D2">
        <w:rPr>
          <w:b/>
        </w:rPr>
        <w:t xml:space="preserve">Patterns </w:t>
      </w:r>
      <w:r>
        <w:rPr>
          <w:b/>
        </w:rPr>
        <w:t>and Trends in Child O</w:t>
      </w:r>
      <w:r w:rsidRPr="007A72D2">
        <w:rPr>
          <w:b/>
        </w:rPr>
        <w:t>besity</w:t>
      </w:r>
    </w:p>
    <w:p w:rsidR="000E1068" w:rsidRPr="002E4564" w:rsidRDefault="000E1068" w:rsidP="00BA1AD4">
      <w:r w:rsidRPr="007A72D2">
        <w:t xml:space="preserve">PHE has produced this </w:t>
      </w:r>
      <w:hyperlink r:id="rId48" w:history="1">
        <w:r w:rsidRPr="007A72D2">
          <w:rPr>
            <w:rStyle w:val="Hyperlink"/>
            <w:b/>
            <w:u w:val="single"/>
          </w:rPr>
          <w:t>presentation</w:t>
        </w:r>
      </w:hyperlink>
      <w:r w:rsidRPr="007A72D2">
        <w:t xml:space="preserve"> of the latest data on childhood obesity which was published in </w:t>
      </w:r>
      <w:r w:rsidRPr="000E1068">
        <w:rPr>
          <w:b/>
        </w:rPr>
        <w:t>February 2019</w:t>
      </w:r>
      <w:r w:rsidRPr="007A72D2">
        <w:t>. It covers the prevalence and trends of excess weight and obesity and BMI status in relation to age, sex, ethnicity and deprivation.</w:t>
      </w:r>
      <w:r>
        <w:t xml:space="preserve"> </w:t>
      </w:r>
    </w:p>
    <w:p w:rsidR="00CB5CEC" w:rsidRDefault="00CB5CEC" w:rsidP="00BA1AD4">
      <w:pPr>
        <w:rPr>
          <w:b/>
          <w:lang w:val="en"/>
        </w:rPr>
      </w:pPr>
    </w:p>
    <w:p w:rsidR="002A0A02" w:rsidRPr="002A0A02" w:rsidRDefault="002A0A02" w:rsidP="00BA1AD4">
      <w:pPr>
        <w:rPr>
          <w:b/>
          <w:lang w:val="en"/>
        </w:rPr>
      </w:pPr>
      <w:r w:rsidRPr="002A0A02">
        <w:rPr>
          <w:b/>
          <w:lang w:val="en"/>
        </w:rPr>
        <w:t>Differences in Child Obesity by Ethnicity</w:t>
      </w:r>
    </w:p>
    <w:p w:rsidR="002A0A02" w:rsidRDefault="002A0A02" w:rsidP="00BA1AD4">
      <w:pPr>
        <w:rPr>
          <w:lang w:val="en"/>
        </w:rPr>
      </w:pPr>
      <w:r>
        <w:rPr>
          <w:lang w:val="en"/>
        </w:rPr>
        <w:t xml:space="preserve">This PHE </w:t>
      </w:r>
      <w:hyperlink r:id="rId49" w:history="1">
        <w:r w:rsidRPr="008A6965">
          <w:rPr>
            <w:rStyle w:val="Hyperlink"/>
            <w:b/>
            <w:u w:val="single"/>
            <w:lang w:val="en"/>
          </w:rPr>
          <w:t>publication</w:t>
        </w:r>
      </w:hyperlink>
      <w:r>
        <w:rPr>
          <w:lang w:val="en"/>
        </w:rPr>
        <w:t xml:space="preserve"> </w:t>
      </w:r>
      <w:r w:rsidR="008A6965">
        <w:rPr>
          <w:lang w:val="en"/>
        </w:rPr>
        <w:t>(</w:t>
      </w:r>
      <w:r w:rsidR="008A6965" w:rsidRPr="008A6965">
        <w:rPr>
          <w:b/>
          <w:lang w:val="en"/>
        </w:rPr>
        <w:t>January 2019</w:t>
      </w:r>
      <w:r w:rsidR="008A6965">
        <w:rPr>
          <w:lang w:val="en"/>
        </w:rPr>
        <w:t xml:space="preserve">) </w:t>
      </w:r>
      <w:r>
        <w:rPr>
          <w:lang w:val="en"/>
        </w:rPr>
        <w:t xml:space="preserve">presents </w:t>
      </w:r>
      <w:r w:rsidR="008A6965">
        <w:rPr>
          <w:lang w:val="en"/>
        </w:rPr>
        <w:t xml:space="preserve">National Child Measurement Programme data analyses and shows how child obesity prevalence varies by ethnicity, after adjustment for other explanatory variables. </w:t>
      </w:r>
    </w:p>
    <w:p w:rsidR="002A0A02" w:rsidRDefault="002A0A02" w:rsidP="00BA1AD4">
      <w:pPr>
        <w:rPr>
          <w:lang w:val="en"/>
        </w:rPr>
      </w:pPr>
    </w:p>
    <w:p w:rsidR="002D59D6" w:rsidRDefault="002D59D6" w:rsidP="002D59D6">
      <w:pPr>
        <w:rPr>
          <w:b/>
        </w:rPr>
      </w:pPr>
      <w:r>
        <w:rPr>
          <w:b/>
        </w:rPr>
        <w:t>KPIs: Tier 2 Weight Management Services for Children</w:t>
      </w:r>
    </w:p>
    <w:p w:rsidR="002D59D6" w:rsidRDefault="002D59D6" w:rsidP="002D59D6">
      <w:r>
        <w:t xml:space="preserve">This </w:t>
      </w:r>
      <w:hyperlink r:id="rId50" w:history="1">
        <w:r w:rsidRPr="002D59D6">
          <w:rPr>
            <w:rStyle w:val="Hyperlink"/>
            <w:b/>
            <w:u w:val="single"/>
          </w:rPr>
          <w:t>document</w:t>
        </w:r>
      </w:hyperlink>
      <w:r>
        <w:t xml:space="preserve"> published in </w:t>
      </w:r>
      <w:r w:rsidRPr="002D59D6">
        <w:rPr>
          <w:b/>
        </w:rPr>
        <w:t>January 2019</w:t>
      </w:r>
      <w:r>
        <w:t xml:space="preserve">, sets out the recommended key performance indicators for child and family weight management services which should be used in line with the guidance around commissioning and providing services (detailed below, October 2017). </w:t>
      </w:r>
    </w:p>
    <w:p w:rsidR="002D59D6" w:rsidRDefault="002D59D6" w:rsidP="00BA1AD4">
      <w:pPr>
        <w:rPr>
          <w:lang w:val="en"/>
        </w:rPr>
      </w:pPr>
    </w:p>
    <w:p w:rsidR="00406188" w:rsidRPr="00406188" w:rsidRDefault="00406188" w:rsidP="00BA1AD4">
      <w:pPr>
        <w:rPr>
          <w:b/>
          <w:lang w:val="en"/>
        </w:rPr>
      </w:pPr>
      <w:r w:rsidRPr="00406188">
        <w:rPr>
          <w:b/>
          <w:lang w:val="en"/>
        </w:rPr>
        <w:t>Promoting Healthy Weight in Children, Young People and Families</w:t>
      </w:r>
    </w:p>
    <w:p w:rsidR="00406188" w:rsidRDefault="00406188" w:rsidP="00BA1AD4">
      <w:pPr>
        <w:rPr>
          <w:lang w:val="en"/>
        </w:rPr>
      </w:pPr>
      <w:r>
        <w:rPr>
          <w:lang w:val="en"/>
        </w:rPr>
        <w:t xml:space="preserve">This </w:t>
      </w:r>
      <w:hyperlink r:id="rId51" w:history="1">
        <w:r w:rsidRPr="00406188">
          <w:rPr>
            <w:rStyle w:val="Hyperlink"/>
            <w:b/>
            <w:u w:val="single"/>
            <w:lang w:val="en"/>
          </w:rPr>
          <w:t>resource</w:t>
        </w:r>
      </w:hyperlink>
      <w:r>
        <w:rPr>
          <w:lang w:val="en"/>
        </w:rPr>
        <w:t xml:space="preserve">, published in </w:t>
      </w:r>
      <w:r w:rsidRPr="00406188">
        <w:rPr>
          <w:b/>
          <w:lang w:val="en"/>
        </w:rPr>
        <w:t>October 2018</w:t>
      </w:r>
      <w:r>
        <w:rPr>
          <w:lang w:val="en"/>
        </w:rPr>
        <w:t>, is made up of briefings and practice examples to promote healthy weight for children, young people and families as part of a whole systems approach.</w:t>
      </w:r>
    </w:p>
    <w:p w:rsidR="00E42D2D" w:rsidRDefault="00E42D2D" w:rsidP="00BA1AD4">
      <w:pPr>
        <w:rPr>
          <w:lang w:val="en"/>
        </w:rPr>
      </w:pPr>
    </w:p>
    <w:p w:rsidR="00DA1C48" w:rsidRPr="00DA1C48" w:rsidRDefault="00DA1C48" w:rsidP="00BA1AD4">
      <w:pPr>
        <w:rPr>
          <w:b/>
          <w:lang w:val="en"/>
        </w:rPr>
      </w:pPr>
      <w:r w:rsidRPr="00DA1C48">
        <w:rPr>
          <w:b/>
          <w:lang w:val="en"/>
        </w:rPr>
        <w:t>Obesity and the Environment: Density of Fast Food Outlets</w:t>
      </w:r>
    </w:p>
    <w:p w:rsidR="00DA1C48" w:rsidRDefault="00DA1C48" w:rsidP="00BA1AD4">
      <w:pPr>
        <w:rPr>
          <w:lang w:val="en"/>
        </w:rPr>
      </w:pPr>
      <w:r>
        <w:rPr>
          <w:lang w:val="en"/>
        </w:rPr>
        <w:lastRenderedPageBreak/>
        <w:t>Th</w:t>
      </w:r>
      <w:r w:rsidR="00834C5C">
        <w:rPr>
          <w:lang w:val="en"/>
        </w:rPr>
        <w:t xml:space="preserve">ese </w:t>
      </w:r>
      <w:hyperlink r:id="rId52" w:history="1">
        <w:r w:rsidR="00834C5C" w:rsidRPr="00834C5C">
          <w:rPr>
            <w:rStyle w:val="Hyperlink"/>
            <w:b/>
            <w:u w:val="single"/>
            <w:lang w:val="en"/>
          </w:rPr>
          <w:t>documents</w:t>
        </w:r>
      </w:hyperlink>
      <w:r w:rsidR="00834C5C">
        <w:rPr>
          <w:lang w:val="en"/>
        </w:rPr>
        <w:t xml:space="preserve"> </w:t>
      </w:r>
      <w:r>
        <w:rPr>
          <w:lang w:val="en"/>
        </w:rPr>
        <w:t>(</w:t>
      </w:r>
      <w:r w:rsidRPr="00DA1C48">
        <w:rPr>
          <w:b/>
          <w:lang w:val="en"/>
        </w:rPr>
        <w:t>June 2018</w:t>
      </w:r>
      <w:r>
        <w:rPr>
          <w:lang w:val="en"/>
        </w:rPr>
        <w:t xml:space="preserve">) </w:t>
      </w:r>
      <w:r w:rsidR="00834C5C">
        <w:rPr>
          <w:lang w:val="en"/>
        </w:rPr>
        <w:t xml:space="preserve">show the density of fast food outlets in England by local authority area on a map and an accompanying chart to show the relationship between the density of fast food outlets and deprivation by </w:t>
      </w:r>
      <w:r w:rsidR="005D3ADE">
        <w:rPr>
          <w:lang w:val="en"/>
        </w:rPr>
        <w:t>local authority. The data table</w:t>
      </w:r>
      <w:r w:rsidR="00834C5C">
        <w:rPr>
          <w:lang w:val="en"/>
        </w:rPr>
        <w:t xml:space="preserve"> document presents at local authority and ward level. </w:t>
      </w:r>
    </w:p>
    <w:p w:rsidR="00BA46D6" w:rsidRDefault="00BA46D6" w:rsidP="007A72D2"/>
    <w:p w:rsidR="00E42D2D" w:rsidRPr="00E42D2D" w:rsidRDefault="00E42D2D" w:rsidP="00E42D2D">
      <w:pPr>
        <w:rPr>
          <w:b/>
        </w:rPr>
      </w:pPr>
      <w:r w:rsidRPr="00E42D2D">
        <w:rPr>
          <w:b/>
        </w:rPr>
        <w:t>Weight Management Interventions: Standard Evaluation Framework</w:t>
      </w:r>
    </w:p>
    <w:p w:rsidR="00E42D2D" w:rsidRPr="00E42D2D" w:rsidRDefault="00E42D2D" w:rsidP="00E42D2D">
      <w:r w:rsidRPr="00E42D2D">
        <w:t xml:space="preserve">The PHE </w:t>
      </w:r>
      <w:hyperlink r:id="rId53" w:history="1">
        <w:r w:rsidRPr="00E42D2D">
          <w:rPr>
            <w:rStyle w:val="Hyperlink"/>
            <w:b/>
            <w:u w:val="single"/>
          </w:rPr>
          <w:t>guidance</w:t>
        </w:r>
      </w:hyperlink>
      <w:r w:rsidRPr="00E42D2D">
        <w:rPr>
          <w:b/>
        </w:rPr>
        <w:t xml:space="preserve"> </w:t>
      </w:r>
      <w:r w:rsidRPr="006A317B">
        <w:t>(</w:t>
      </w:r>
      <w:r w:rsidR="00CB5CEC">
        <w:rPr>
          <w:b/>
        </w:rPr>
        <w:t>March</w:t>
      </w:r>
      <w:r w:rsidRPr="00E42D2D">
        <w:rPr>
          <w:b/>
        </w:rPr>
        <w:t xml:space="preserve"> 2018</w:t>
      </w:r>
      <w:r w:rsidRPr="006A317B">
        <w:t>)</w:t>
      </w:r>
      <w:r w:rsidRPr="00E42D2D">
        <w:rPr>
          <w:b/>
        </w:rPr>
        <w:t xml:space="preserve"> </w:t>
      </w:r>
      <w:r w:rsidRPr="00E42D2D">
        <w:t>is an update of the ‘Standard Evaluation Framework for weight management interventions’ (2009), originally published by the National Obesity Observatory and is now widely used across the country. It has been updated following practitioner feedback and to provide support for the collection of weight management guidance for commissioners and providers.</w:t>
      </w:r>
    </w:p>
    <w:p w:rsidR="00734CE4" w:rsidRDefault="00734CE4" w:rsidP="00BA1AD4">
      <w:pPr>
        <w:rPr>
          <w:lang w:val="en"/>
        </w:rPr>
      </w:pPr>
    </w:p>
    <w:p w:rsidR="00156D25" w:rsidRPr="001066C0" w:rsidRDefault="00156D25" w:rsidP="00156D25">
      <w:pPr>
        <w:rPr>
          <w:b/>
        </w:rPr>
      </w:pPr>
      <w:r w:rsidRPr="001066C0">
        <w:rPr>
          <w:b/>
        </w:rPr>
        <w:t>Adult Weight Management: Key Performance Indicators</w:t>
      </w:r>
    </w:p>
    <w:p w:rsidR="00156D25" w:rsidRDefault="00156D25" w:rsidP="00156D25">
      <w:r>
        <w:t xml:space="preserve">This PHE </w:t>
      </w:r>
      <w:hyperlink r:id="rId54" w:history="1">
        <w:r w:rsidRPr="00156D25">
          <w:rPr>
            <w:rStyle w:val="Hyperlink"/>
            <w:b/>
            <w:u w:val="single"/>
          </w:rPr>
          <w:t>guidance document</w:t>
        </w:r>
      </w:hyperlink>
      <w:r w:rsidRPr="001066C0">
        <w:rPr>
          <w:b/>
        </w:rPr>
        <w:t xml:space="preserve"> </w:t>
      </w:r>
      <w:r w:rsidRPr="0062425D">
        <w:t>(</w:t>
      </w:r>
      <w:r w:rsidRPr="001066C0">
        <w:rPr>
          <w:b/>
        </w:rPr>
        <w:t>November 2017</w:t>
      </w:r>
      <w:r w:rsidRPr="0062425D">
        <w:t>)</w:t>
      </w:r>
      <w:r>
        <w:t xml:space="preserve"> details the key performance indicators recommended for tier 2 adult weight management services, which should be used in line with the evidence-based guidance on commissioning and providing services for adults (June 2017) detailed below. </w:t>
      </w:r>
    </w:p>
    <w:p w:rsidR="005366A9" w:rsidRPr="00CB5CEC" w:rsidRDefault="005366A9" w:rsidP="00156D25"/>
    <w:p w:rsidR="00CB5CEC" w:rsidRDefault="00156D25" w:rsidP="00156D25">
      <w:pPr>
        <w:rPr>
          <w:b/>
        </w:rPr>
      </w:pPr>
      <w:r w:rsidRPr="00C6630B">
        <w:rPr>
          <w:b/>
        </w:rPr>
        <w:t>Child Weight Management Services: Systematic Review</w:t>
      </w:r>
    </w:p>
    <w:p w:rsidR="00156D25" w:rsidRPr="00CB5CEC" w:rsidRDefault="00156D25" w:rsidP="00156D25">
      <w:pPr>
        <w:rPr>
          <w:b/>
        </w:rPr>
      </w:pPr>
      <w:r>
        <w:t xml:space="preserve">PHE commissioned this </w:t>
      </w:r>
      <w:hyperlink r:id="rId55" w:history="1">
        <w:r w:rsidRPr="00156D25">
          <w:rPr>
            <w:rStyle w:val="Hyperlink"/>
            <w:b/>
            <w:u w:val="single"/>
          </w:rPr>
          <w:t>independent systematic review</w:t>
        </w:r>
      </w:hyperlink>
      <w:r w:rsidRPr="00071F97">
        <w:rPr>
          <w:b/>
        </w:rPr>
        <w:t xml:space="preserve"> </w:t>
      </w:r>
      <w:r w:rsidRPr="0062425D">
        <w:t>(</w:t>
      </w:r>
      <w:r w:rsidRPr="00071F97">
        <w:rPr>
          <w:b/>
        </w:rPr>
        <w:t>October 2017</w:t>
      </w:r>
      <w:r w:rsidRPr="0062425D">
        <w:t>)</w:t>
      </w:r>
      <w:r>
        <w:t xml:space="preserve"> which identifies the characteristics and/or combination of characteristics that feature in successful tier 2 child (0-11 years) weight management programmes. </w:t>
      </w:r>
    </w:p>
    <w:p w:rsidR="00156D25" w:rsidRDefault="00156D25" w:rsidP="00156D25">
      <w:pPr>
        <w:rPr>
          <w:b/>
        </w:rPr>
      </w:pPr>
    </w:p>
    <w:p w:rsidR="00156D25" w:rsidRPr="00771319" w:rsidRDefault="00156D25" w:rsidP="00156D25">
      <w:pPr>
        <w:rPr>
          <w:b/>
        </w:rPr>
      </w:pPr>
      <w:r w:rsidRPr="00771319">
        <w:rPr>
          <w:b/>
        </w:rPr>
        <w:t>Weight Management Services: Collect and Record Data</w:t>
      </w:r>
    </w:p>
    <w:p w:rsidR="00156D25" w:rsidRDefault="00156D25" w:rsidP="00156D25">
      <w:r>
        <w:t xml:space="preserve">These PHE guidance tools are aimed at service providers to enable them to collect and record data around tier 2 weight management services, consistently, for </w:t>
      </w:r>
      <w:hyperlink r:id="rId56" w:history="1">
        <w:r w:rsidRPr="00156D25">
          <w:rPr>
            <w:rStyle w:val="Hyperlink"/>
            <w:b/>
            <w:u w:val="single"/>
          </w:rPr>
          <w:t>adults</w:t>
        </w:r>
      </w:hyperlink>
      <w:r>
        <w:t xml:space="preserve"> </w:t>
      </w:r>
      <w:r w:rsidRPr="0062425D">
        <w:t>(</w:t>
      </w:r>
      <w:r w:rsidRPr="00771319">
        <w:rPr>
          <w:b/>
        </w:rPr>
        <w:t>June 2017</w:t>
      </w:r>
      <w:r w:rsidRPr="0062425D">
        <w:t>)</w:t>
      </w:r>
      <w:r w:rsidRPr="00771319">
        <w:rPr>
          <w:b/>
        </w:rPr>
        <w:t xml:space="preserve"> </w:t>
      </w:r>
      <w:r>
        <w:t xml:space="preserve">and for </w:t>
      </w:r>
      <w:hyperlink r:id="rId57" w:history="1">
        <w:r w:rsidRPr="00156D25">
          <w:rPr>
            <w:rStyle w:val="Hyperlink"/>
            <w:b/>
            <w:u w:val="single"/>
          </w:rPr>
          <w:t>children</w:t>
        </w:r>
      </w:hyperlink>
      <w:r>
        <w:rPr>
          <w:b/>
        </w:rPr>
        <w:t xml:space="preserve"> </w:t>
      </w:r>
      <w:r w:rsidRPr="0062425D">
        <w:t>(</w:t>
      </w:r>
      <w:r>
        <w:rPr>
          <w:b/>
        </w:rPr>
        <w:t>October 2017</w:t>
      </w:r>
      <w:r w:rsidRPr="0062425D">
        <w:t>)</w:t>
      </w:r>
      <w:r>
        <w:t xml:space="preserve">, respectively. </w:t>
      </w:r>
    </w:p>
    <w:p w:rsidR="00156D25" w:rsidRDefault="00156D25" w:rsidP="00156D25"/>
    <w:p w:rsidR="00156D25" w:rsidRPr="00471FBE" w:rsidRDefault="00156D25" w:rsidP="00156D25">
      <w:pPr>
        <w:rPr>
          <w:b/>
        </w:rPr>
      </w:pPr>
      <w:r w:rsidRPr="00471FBE">
        <w:rPr>
          <w:b/>
        </w:rPr>
        <w:t>Weight Management: Commission and Provide Services</w:t>
      </w:r>
    </w:p>
    <w:p w:rsidR="00156D25" w:rsidRPr="003A3E32" w:rsidRDefault="00156D25" w:rsidP="00156D25">
      <w:r>
        <w:t xml:space="preserve">PHE produced two evidence-based documents to support commissioners, practitioners and providers of tier 2 weight management services. They offer recommendations, considerations and resources to implement this guidance into practice for </w:t>
      </w:r>
      <w:hyperlink r:id="rId58" w:history="1">
        <w:r w:rsidRPr="00156D25">
          <w:rPr>
            <w:rStyle w:val="Hyperlink"/>
            <w:b/>
            <w:u w:val="single"/>
          </w:rPr>
          <w:t>adults</w:t>
        </w:r>
      </w:hyperlink>
      <w:r w:rsidRPr="00471FBE">
        <w:rPr>
          <w:b/>
        </w:rPr>
        <w:t xml:space="preserve"> </w:t>
      </w:r>
      <w:r w:rsidRPr="0062425D">
        <w:t>(</w:t>
      </w:r>
      <w:r w:rsidRPr="00471FBE">
        <w:rPr>
          <w:b/>
        </w:rPr>
        <w:t>June 2017</w:t>
      </w:r>
      <w:r w:rsidRPr="0062425D">
        <w:t>)</w:t>
      </w:r>
      <w:r>
        <w:t xml:space="preserve"> and for </w:t>
      </w:r>
      <w:hyperlink r:id="rId59" w:history="1">
        <w:r w:rsidRPr="00156D25">
          <w:rPr>
            <w:rStyle w:val="Hyperlink"/>
            <w:b/>
            <w:u w:val="single"/>
          </w:rPr>
          <w:t>children and their families</w:t>
        </w:r>
      </w:hyperlink>
      <w:r w:rsidRPr="00471FBE">
        <w:rPr>
          <w:b/>
        </w:rPr>
        <w:t xml:space="preserve"> </w:t>
      </w:r>
      <w:r w:rsidRPr="0062425D">
        <w:t>(</w:t>
      </w:r>
      <w:r w:rsidRPr="00471FBE">
        <w:rPr>
          <w:b/>
        </w:rPr>
        <w:t>October 2017</w:t>
      </w:r>
      <w:r w:rsidRPr="0062425D">
        <w:t>).</w:t>
      </w:r>
      <w:r>
        <w:t xml:space="preserve"> </w:t>
      </w:r>
    </w:p>
    <w:p w:rsidR="00CB1E21" w:rsidRDefault="00CB1E21" w:rsidP="00156D25">
      <w:pPr>
        <w:rPr>
          <w:b/>
          <w:lang w:val="en"/>
        </w:rPr>
      </w:pPr>
    </w:p>
    <w:p w:rsidR="00156D25" w:rsidRPr="004E3C5A" w:rsidRDefault="00156D25" w:rsidP="00156D25">
      <w:pPr>
        <w:rPr>
          <w:b/>
          <w:lang w:val="en"/>
        </w:rPr>
      </w:pPr>
      <w:r w:rsidRPr="004E3C5A">
        <w:rPr>
          <w:b/>
          <w:lang w:val="en"/>
        </w:rPr>
        <w:t>Let’s</w:t>
      </w:r>
      <w:r>
        <w:rPr>
          <w:b/>
          <w:lang w:val="en"/>
        </w:rPr>
        <w:t xml:space="preserve"> Talk About Weight</w:t>
      </w:r>
    </w:p>
    <w:p w:rsidR="00156D25" w:rsidRPr="004E3C5A" w:rsidRDefault="00156D25" w:rsidP="00156D25">
      <w:pPr>
        <w:rPr>
          <w:lang w:val="en"/>
        </w:rPr>
      </w:pPr>
      <w:r w:rsidRPr="004E3C5A">
        <w:rPr>
          <w:lang w:val="en"/>
        </w:rPr>
        <w:t xml:space="preserve">PHE produced two written documents to provide practical advice for health and care professionals around conversations they should be having about weight management for </w:t>
      </w:r>
      <w:hyperlink r:id="rId60" w:history="1">
        <w:r w:rsidRPr="00156D25">
          <w:rPr>
            <w:rStyle w:val="Hyperlink"/>
            <w:b/>
            <w:u w:val="single"/>
            <w:lang w:val="en"/>
          </w:rPr>
          <w:t>adults</w:t>
        </w:r>
      </w:hyperlink>
      <w:r w:rsidRPr="004E3C5A">
        <w:rPr>
          <w:lang w:val="en"/>
        </w:rPr>
        <w:t xml:space="preserve"> </w:t>
      </w:r>
      <w:r w:rsidRPr="0062425D">
        <w:rPr>
          <w:lang w:val="en"/>
        </w:rPr>
        <w:t>(</w:t>
      </w:r>
      <w:r w:rsidRPr="004E3C5A">
        <w:rPr>
          <w:b/>
          <w:lang w:val="en"/>
        </w:rPr>
        <w:t>June 2017</w:t>
      </w:r>
      <w:r w:rsidRPr="0062425D">
        <w:rPr>
          <w:lang w:val="en"/>
        </w:rPr>
        <w:t>)</w:t>
      </w:r>
      <w:r w:rsidRPr="004E3C5A">
        <w:rPr>
          <w:b/>
          <w:lang w:val="en"/>
        </w:rPr>
        <w:t xml:space="preserve"> </w:t>
      </w:r>
      <w:r w:rsidRPr="004E3C5A">
        <w:rPr>
          <w:lang w:val="en"/>
        </w:rPr>
        <w:t xml:space="preserve">and for </w:t>
      </w:r>
      <w:hyperlink r:id="rId61" w:history="1">
        <w:r w:rsidRPr="00156D25">
          <w:rPr>
            <w:rStyle w:val="Hyperlink"/>
            <w:b/>
            <w:u w:val="single"/>
            <w:lang w:val="en"/>
          </w:rPr>
          <w:t>children and their families</w:t>
        </w:r>
      </w:hyperlink>
      <w:r w:rsidRPr="004E3C5A">
        <w:rPr>
          <w:b/>
          <w:lang w:val="en"/>
        </w:rPr>
        <w:t xml:space="preserve"> </w:t>
      </w:r>
      <w:r w:rsidRPr="0062425D">
        <w:rPr>
          <w:lang w:val="en"/>
        </w:rPr>
        <w:t>(</w:t>
      </w:r>
      <w:r w:rsidRPr="004E3C5A">
        <w:rPr>
          <w:b/>
          <w:lang w:val="en"/>
        </w:rPr>
        <w:t>September 2017</w:t>
      </w:r>
      <w:r w:rsidRPr="004E3C5A">
        <w:rPr>
          <w:lang w:val="en"/>
        </w:rPr>
        <w:t>). Accompany</w:t>
      </w:r>
      <w:r w:rsidR="0062425D">
        <w:rPr>
          <w:lang w:val="en"/>
        </w:rPr>
        <w:t>ing these step-by-step guides are</w:t>
      </w:r>
      <w:r w:rsidRPr="004E3C5A">
        <w:rPr>
          <w:lang w:val="en"/>
        </w:rPr>
        <w:t xml:space="preserve"> one-page infographics detailing the steps to follow when talking to </w:t>
      </w:r>
      <w:hyperlink r:id="rId62" w:history="1">
        <w:r w:rsidRPr="00156D25">
          <w:rPr>
            <w:rStyle w:val="Hyperlink"/>
            <w:b/>
            <w:u w:val="single"/>
            <w:lang w:val="en"/>
          </w:rPr>
          <w:t>adults</w:t>
        </w:r>
      </w:hyperlink>
      <w:r w:rsidRPr="004E3C5A">
        <w:rPr>
          <w:lang w:val="en"/>
        </w:rPr>
        <w:t xml:space="preserve"> and to </w:t>
      </w:r>
      <w:hyperlink r:id="rId63" w:history="1">
        <w:r w:rsidRPr="00156D25">
          <w:rPr>
            <w:rStyle w:val="Hyperlink"/>
            <w:b/>
            <w:u w:val="single"/>
            <w:lang w:val="en"/>
          </w:rPr>
          <w:t>children and their families</w:t>
        </w:r>
      </w:hyperlink>
      <w:r w:rsidRPr="004E3C5A">
        <w:rPr>
          <w:lang w:val="en"/>
        </w:rPr>
        <w:t>.</w:t>
      </w:r>
    </w:p>
    <w:p w:rsidR="00156D25" w:rsidRDefault="00156D25" w:rsidP="00156D25"/>
    <w:p w:rsidR="00156D25" w:rsidRDefault="00156D25" w:rsidP="00156D25">
      <w:pPr>
        <w:rPr>
          <w:b/>
        </w:rPr>
      </w:pPr>
      <w:r w:rsidRPr="00FC72DF">
        <w:rPr>
          <w:b/>
        </w:rPr>
        <w:t>Adult Weight Management: Changing Behaviour Techniques</w:t>
      </w:r>
    </w:p>
    <w:p w:rsidR="00156D25" w:rsidRDefault="00156D25" w:rsidP="00156D25">
      <w:r>
        <w:t xml:space="preserve">This PHE evidence-based </w:t>
      </w:r>
      <w:hyperlink r:id="rId64" w:history="1">
        <w:r w:rsidRPr="00156D25">
          <w:rPr>
            <w:rStyle w:val="Hyperlink"/>
            <w:b/>
            <w:u w:val="single"/>
          </w:rPr>
          <w:t>guidance document</w:t>
        </w:r>
      </w:hyperlink>
      <w:r w:rsidRPr="00FC72DF">
        <w:rPr>
          <w:b/>
        </w:rPr>
        <w:t xml:space="preserve"> </w:t>
      </w:r>
      <w:r w:rsidRPr="00F17DF1">
        <w:t>(</w:t>
      </w:r>
      <w:r w:rsidRPr="00FC72DF">
        <w:rPr>
          <w:b/>
        </w:rPr>
        <w:t>June 2017</w:t>
      </w:r>
      <w:r w:rsidRPr="00F17DF1">
        <w:t>)</w:t>
      </w:r>
      <w:r>
        <w:t xml:space="preserve"> recommends behaviour change techniques to be used in adult tier 2 weight management services.</w:t>
      </w:r>
    </w:p>
    <w:p w:rsidR="00156D25" w:rsidRDefault="00156D25" w:rsidP="00156D25">
      <w:pPr>
        <w:rPr>
          <w:b/>
        </w:rPr>
      </w:pPr>
    </w:p>
    <w:p w:rsidR="00156D25" w:rsidRPr="00D21370" w:rsidRDefault="00156D25" w:rsidP="00156D25">
      <w:pPr>
        <w:rPr>
          <w:b/>
        </w:rPr>
      </w:pPr>
      <w:r w:rsidRPr="00D21370">
        <w:rPr>
          <w:b/>
        </w:rPr>
        <w:t>Local Authority Declaration on Healthy Weight Toolkit</w:t>
      </w:r>
    </w:p>
    <w:p w:rsidR="00156D25" w:rsidRPr="00D21370" w:rsidRDefault="00156D25" w:rsidP="00156D25">
      <w:pPr>
        <w:rPr>
          <w:b/>
        </w:rPr>
      </w:pPr>
      <w:r w:rsidRPr="00D21370">
        <w:t>Food Active designed</w:t>
      </w:r>
      <w:r w:rsidRPr="00D21370">
        <w:rPr>
          <w:b/>
        </w:rPr>
        <w:t xml:space="preserve"> </w:t>
      </w:r>
      <w:hyperlink r:id="rId65" w:history="1">
        <w:r w:rsidRPr="00156D25">
          <w:rPr>
            <w:rStyle w:val="Hyperlink"/>
            <w:b/>
            <w:u w:val="single"/>
          </w:rPr>
          <w:t>this declaration</w:t>
        </w:r>
      </w:hyperlink>
      <w:r w:rsidRPr="00D21370">
        <w:rPr>
          <w:b/>
        </w:rPr>
        <w:t xml:space="preserve"> </w:t>
      </w:r>
      <w:r w:rsidRPr="00D21370">
        <w:t>to support local government to exercise their responsibility in developing and implementing policies which promote</w:t>
      </w:r>
      <w:r w:rsidRPr="00D21370">
        <w:rPr>
          <w:b/>
        </w:rPr>
        <w:t xml:space="preserve"> </w:t>
      </w:r>
      <w:r w:rsidRPr="00D21370">
        <w:t>healthy weight. The aim of this</w:t>
      </w:r>
      <w:r w:rsidRPr="00D21370">
        <w:rPr>
          <w:b/>
        </w:rPr>
        <w:t xml:space="preserve"> </w:t>
      </w:r>
      <w:hyperlink r:id="rId66" w:history="1">
        <w:r w:rsidRPr="00156D25">
          <w:rPr>
            <w:rStyle w:val="Hyperlink"/>
            <w:b/>
            <w:u w:val="single"/>
          </w:rPr>
          <w:t>support pack</w:t>
        </w:r>
      </w:hyperlink>
      <w:r w:rsidRPr="00D21370">
        <w:rPr>
          <w:b/>
        </w:rPr>
        <w:t xml:space="preserve"> </w:t>
      </w:r>
      <w:r w:rsidRPr="00F17DF1">
        <w:t>(</w:t>
      </w:r>
      <w:r w:rsidRPr="00D21370">
        <w:rPr>
          <w:b/>
        </w:rPr>
        <w:t>June 2017</w:t>
      </w:r>
      <w:r w:rsidRPr="00F17DF1">
        <w:t>)</w:t>
      </w:r>
      <w:r w:rsidRPr="00D21370">
        <w:rPr>
          <w:b/>
        </w:rPr>
        <w:t xml:space="preserve"> </w:t>
      </w:r>
      <w:r w:rsidRPr="00D21370">
        <w:t>is to provide local authorities with a step-by-step guide to adopting the declaration.</w:t>
      </w:r>
    </w:p>
    <w:p w:rsidR="00F17DF1" w:rsidRDefault="00F17DF1" w:rsidP="00156D25">
      <w:pPr>
        <w:rPr>
          <w:b/>
        </w:rPr>
      </w:pPr>
    </w:p>
    <w:p w:rsidR="00156D25" w:rsidRPr="004E3C5A" w:rsidRDefault="00156D25" w:rsidP="00156D25">
      <w:r w:rsidRPr="00C6630B">
        <w:rPr>
          <w:b/>
        </w:rPr>
        <w:t>Weight Management Services: Insights into User Experiences</w:t>
      </w:r>
    </w:p>
    <w:p w:rsidR="00156D25" w:rsidRDefault="00156D25" w:rsidP="00156D25">
      <w:r>
        <w:lastRenderedPageBreak/>
        <w:t xml:space="preserve">PHE commissioned this </w:t>
      </w:r>
      <w:hyperlink r:id="rId67" w:history="1">
        <w:r w:rsidRPr="00156D25">
          <w:rPr>
            <w:rStyle w:val="Hyperlink"/>
            <w:b/>
            <w:u w:val="single"/>
          </w:rPr>
          <w:t>independent report</w:t>
        </w:r>
      </w:hyperlink>
      <w:r w:rsidRPr="00C6630B">
        <w:rPr>
          <w:b/>
        </w:rPr>
        <w:t xml:space="preserve"> </w:t>
      </w:r>
      <w:r w:rsidRPr="00F17DF1">
        <w:t>(</w:t>
      </w:r>
      <w:r w:rsidRPr="00C6630B">
        <w:rPr>
          <w:b/>
        </w:rPr>
        <w:t>June 2017</w:t>
      </w:r>
      <w:r w:rsidRPr="00F17DF1">
        <w:t>)</w:t>
      </w:r>
      <w:r>
        <w:t xml:space="preserve"> to understand the experiences of tier 2 and tier 3 weight management services for children, families and adults from the perspectives of the service users, providers and commissioners. </w:t>
      </w:r>
    </w:p>
    <w:p w:rsidR="00BA46D6" w:rsidRDefault="00BA46D6" w:rsidP="00BA1AD4">
      <w:pPr>
        <w:rPr>
          <w:lang w:val="en"/>
        </w:rPr>
      </w:pPr>
    </w:p>
    <w:p w:rsidR="009E7AF1" w:rsidRDefault="009E7AF1" w:rsidP="00BA1AD4">
      <w:pPr>
        <w:rPr>
          <w:b/>
          <w:lang w:val="en"/>
        </w:rPr>
      </w:pPr>
      <w:r w:rsidRPr="009E7AF1">
        <w:rPr>
          <w:b/>
          <w:lang w:val="en"/>
        </w:rPr>
        <w:t xml:space="preserve">Obesity in </w:t>
      </w:r>
      <w:r w:rsidR="00E55A60">
        <w:rPr>
          <w:b/>
          <w:lang w:val="en"/>
        </w:rPr>
        <w:t>Mental Health Secure U</w:t>
      </w:r>
      <w:r w:rsidRPr="009E7AF1">
        <w:rPr>
          <w:b/>
          <w:lang w:val="en"/>
        </w:rPr>
        <w:t>nits</w:t>
      </w:r>
    </w:p>
    <w:p w:rsidR="00982AD0" w:rsidRPr="005366A9" w:rsidRDefault="009E7AF1" w:rsidP="00BA1AD4">
      <w:pPr>
        <w:rPr>
          <w:lang w:val="en"/>
        </w:rPr>
      </w:pPr>
      <w:r>
        <w:rPr>
          <w:lang w:val="en"/>
        </w:rPr>
        <w:t xml:space="preserve">This </w:t>
      </w:r>
      <w:hyperlink r:id="rId68" w:history="1">
        <w:r w:rsidRPr="009E7AF1">
          <w:rPr>
            <w:rStyle w:val="Hyperlink"/>
            <w:b/>
            <w:u w:val="single"/>
            <w:lang w:val="en"/>
          </w:rPr>
          <w:t>review</w:t>
        </w:r>
      </w:hyperlink>
      <w:r>
        <w:rPr>
          <w:lang w:val="en"/>
        </w:rPr>
        <w:t xml:space="preserve"> was published by PHE in </w:t>
      </w:r>
      <w:r w:rsidRPr="009E7AF1">
        <w:rPr>
          <w:b/>
          <w:lang w:val="en"/>
        </w:rPr>
        <w:t>February 2017</w:t>
      </w:r>
      <w:r>
        <w:rPr>
          <w:lang w:val="en"/>
        </w:rPr>
        <w:t xml:space="preserve"> and summarises the latest evidence around obesity in secure adult mental health settings. The aim of this guidance document is to support NHS England and the future commissioning of these services. </w:t>
      </w:r>
    </w:p>
    <w:p w:rsidR="00982AD0" w:rsidRDefault="00982AD0" w:rsidP="00BA1AD4">
      <w:pPr>
        <w:rPr>
          <w:szCs w:val="24"/>
          <w:lang w:val="en"/>
        </w:rPr>
      </w:pPr>
    </w:p>
    <w:p w:rsidR="00257914" w:rsidRDefault="00257914" w:rsidP="00BA1AD4">
      <w:pPr>
        <w:rPr>
          <w:szCs w:val="24"/>
          <w:lang w:val="en"/>
        </w:rPr>
      </w:pPr>
      <w:r w:rsidRPr="00DE07C9">
        <w:rPr>
          <w:noProof/>
          <w:szCs w:val="24"/>
          <w:lang w:eastAsia="en-GB"/>
        </w:rPr>
        <mc:AlternateContent>
          <mc:Choice Requires="wps">
            <w:drawing>
              <wp:anchor distT="0" distB="0" distL="114300" distR="114300" simplePos="0" relativeHeight="251657216" behindDoc="0" locked="0" layoutInCell="1" allowOverlap="1" wp14:anchorId="3090169F" wp14:editId="22C0AD7A">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r w:rsidR="00982AD0">
                              <w:rPr>
                                <w:b/>
                                <w:color w:val="FFFFFF" w:themeColor="background1"/>
                                <w:sz w:val="32"/>
                                <w:szCs w:val="32"/>
                              </w:rPr>
                              <w:t xml:space="preserve"> for </w:t>
                            </w:r>
                            <w:hyperlink r:id="rId69" w:history="1">
                              <w:r w:rsidR="00982AD0" w:rsidRPr="00982AD0">
                                <w:rPr>
                                  <w:rStyle w:val="Hyperlink"/>
                                  <w:b/>
                                  <w:color w:val="FFFFFF" w:themeColor="background1"/>
                                  <w:sz w:val="32"/>
                                  <w:szCs w:val="32"/>
                                  <w:u w:val="single"/>
                                </w:rPr>
                                <w:t>Obesity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169F" id="_x0000_s1028" type="#_x0000_t202" style="position:absolute;margin-left:-60.05pt;margin-top:8pt;width:616.1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r w:rsidR="00982AD0">
                        <w:rPr>
                          <w:b/>
                          <w:color w:val="FFFFFF" w:themeColor="background1"/>
                          <w:sz w:val="32"/>
                          <w:szCs w:val="32"/>
                        </w:rPr>
                        <w:t xml:space="preserve"> for </w:t>
                      </w:r>
                      <w:hyperlink r:id="rId70" w:history="1">
                        <w:r w:rsidR="00982AD0" w:rsidRPr="00982AD0">
                          <w:rPr>
                            <w:rStyle w:val="Hyperlink"/>
                            <w:b/>
                            <w:color w:val="FFFFFF" w:themeColor="background1"/>
                            <w:sz w:val="32"/>
                            <w:szCs w:val="32"/>
                            <w:u w:val="single"/>
                          </w:rPr>
                          <w:t>Obesity</w:t>
                        </w:r>
                      </w:hyperlink>
                    </w:p>
                  </w:txbxContent>
                </v:textbox>
              </v:shape>
            </w:pict>
          </mc:Fallback>
        </mc:AlternateContent>
      </w:r>
    </w:p>
    <w:p w:rsidR="00A51235" w:rsidRDefault="00A51235" w:rsidP="00BA1AD4">
      <w:pPr>
        <w:rPr>
          <w:szCs w:val="24"/>
          <w:lang w:val="en"/>
        </w:rPr>
      </w:pPr>
    </w:p>
    <w:p w:rsidR="00257914" w:rsidRDefault="00257914" w:rsidP="00BA1AD4">
      <w:pPr>
        <w:rPr>
          <w:szCs w:val="24"/>
          <w:lang w:val="en"/>
        </w:rPr>
      </w:pPr>
    </w:p>
    <w:p w:rsidR="00271066" w:rsidRPr="00982AD0" w:rsidRDefault="00271066" w:rsidP="00BA1AD4">
      <w:pPr>
        <w:rPr>
          <w:sz w:val="8"/>
          <w:szCs w:val="24"/>
          <w:u w:val="single"/>
          <w:lang w:val="en"/>
        </w:rPr>
      </w:pPr>
    </w:p>
    <w:p w:rsidR="005E707A" w:rsidRPr="006A1640" w:rsidRDefault="004902DF" w:rsidP="005E707A">
      <w:pPr>
        <w:rPr>
          <w:szCs w:val="24"/>
          <w:lang w:val="en"/>
        </w:rPr>
      </w:pPr>
      <w:hyperlink r:id="rId71" w:history="1">
        <w:r w:rsidR="005E707A">
          <w:rPr>
            <w:rStyle w:val="Hyperlink"/>
            <w:b/>
            <w:szCs w:val="24"/>
            <w:u w:val="single"/>
            <w:lang w:val="en"/>
          </w:rPr>
          <w:t>Obesity: Clinical A</w:t>
        </w:r>
        <w:r w:rsidR="005E707A" w:rsidRPr="006A1640">
          <w:rPr>
            <w:rStyle w:val="Hyperlink"/>
            <w:b/>
            <w:szCs w:val="24"/>
            <w:u w:val="single"/>
            <w:lang w:val="en"/>
          </w:rPr>
          <w:t xml:space="preserve">ssessment and </w:t>
        </w:r>
        <w:r w:rsidR="005E707A">
          <w:rPr>
            <w:rStyle w:val="Hyperlink"/>
            <w:b/>
            <w:szCs w:val="24"/>
            <w:u w:val="single"/>
            <w:lang w:val="en"/>
          </w:rPr>
          <w:t>M</w:t>
        </w:r>
        <w:r w:rsidR="005E707A" w:rsidRPr="006A1640">
          <w:rPr>
            <w:rStyle w:val="Hyperlink"/>
            <w:b/>
            <w:szCs w:val="24"/>
            <w:u w:val="single"/>
            <w:lang w:val="en"/>
          </w:rPr>
          <w:t>anagemen</w:t>
        </w:r>
        <w:r w:rsidR="005E707A" w:rsidRPr="006A1640">
          <w:rPr>
            <w:rStyle w:val="Hyperlink"/>
            <w:b/>
            <w:szCs w:val="24"/>
            <w:lang w:val="en"/>
          </w:rPr>
          <w:t>t</w:t>
        </w:r>
      </w:hyperlink>
      <w:r w:rsidR="003D256A">
        <w:rPr>
          <w:b/>
          <w:szCs w:val="24"/>
          <w:lang w:val="en"/>
        </w:rPr>
        <w:t xml:space="preserve"> (Last reviewed August 2019</w:t>
      </w:r>
      <w:r w:rsidR="005E707A">
        <w:rPr>
          <w:b/>
          <w:szCs w:val="24"/>
          <w:lang w:val="en"/>
        </w:rPr>
        <w:t xml:space="preserve">) </w:t>
      </w:r>
      <w:r w:rsidR="005E707A">
        <w:rPr>
          <w:szCs w:val="24"/>
          <w:lang w:val="en"/>
        </w:rPr>
        <w:t xml:space="preserve">– This quality standard covers the assessment and management of obesity in children and young people and adults, including referral for specialist care and weight loss surgery. It also covers people who are obese and have or are at risk of other medical conditions. There are tools and resources to help with implementation and improvement. </w:t>
      </w:r>
    </w:p>
    <w:p w:rsidR="005E707A" w:rsidRDefault="005E707A" w:rsidP="00BA1AD4"/>
    <w:p w:rsidR="005E707A" w:rsidRPr="000A1934" w:rsidRDefault="004902DF" w:rsidP="005E707A">
      <w:pPr>
        <w:rPr>
          <w:szCs w:val="24"/>
          <w:lang w:val="en"/>
        </w:rPr>
      </w:pPr>
      <w:hyperlink r:id="rId72" w:history="1">
        <w:r w:rsidR="005E707A">
          <w:rPr>
            <w:rStyle w:val="Hyperlink"/>
            <w:b/>
            <w:szCs w:val="24"/>
            <w:u w:val="single"/>
            <w:lang w:val="en"/>
          </w:rPr>
          <w:t>Obesity in A</w:t>
        </w:r>
        <w:r w:rsidR="005E707A" w:rsidRPr="006A1640">
          <w:rPr>
            <w:rStyle w:val="Hyperlink"/>
            <w:b/>
            <w:szCs w:val="24"/>
            <w:u w:val="single"/>
            <w:lang w:val="en"/>
          </w:rPr>
          <w:t xml:space="preserve">dults: Prevention and </w:t>
        </w:r>
        <w:r w:rsidR="005E707A">
          <w:rPr>
            <w:rStyle w:val="Hyperlink"/>
            <w:b/>
            <w:szCs w:val="24"/>
            <w:u w:val="single"/>
            <w:lang w:val="en"/>
          </w:rPr>
          <w:t>L</w:t>
        </w:r>
        <w:r w:rsidR="005E707A" w:rsidRPr="006A1640">
          <w:rPr>
            <w:rStyle w:val="Hyperlink"/>
            <w:b/>
            <w:szCs w:val="24"/>
            <w:u w:val="single"/>
            <w:lang w:val="en"/>
          </w:rPr>
          <w:t xml:space="preserve">ifestyle </w:t>
        </w:r>
        <w:r w:rsidR="005E707A">
          <w:rPr>
            <w:rStyle w:val="Hyperlink"/>
            <w:b/>
            <w:szCs w:val="24"/>
            <w:u w:val="single"/>
            <w:lang w:val="en"/>
          </w:rPr>
          <w:t>Weight M</w:t>
        </w:r>
        <w:r w:rsidR="005E707A" w:rsidRPr="006A1640">
          <w:rPr>
            <w:rStyle w:val="Hyperlink"/>
            <w:b/>
            <w:szCs w:val="24"/>
            <w:u w:val="single"/>
            <w:lang w:val="en"/>
          </w:rPr>
          <w:t xml:space="preserve">anagement </w:t>
        </w:r>
        <w:r w:rsidR="005E707A">
          <w:rPr>
            <w:rStyle w:val="Hyperlink"/>
            <w:b/>
            <w:szCs w:val="24"/>
            <w:u w:val="single"/>
            <w:lang w:val="en"/>
          </w:rPr>
          <w:t>P</w:t>
        </w:r>
        <w:r w:rsidR="005E707A" w:rsidRPr="006A1640">
          <w:rPr>
            <w:rStyle w:val="Hyperlink"/>
            <w:b/>
            <w:szCs w:val="24"/>
            <w:u w:val="single"/>
            <w:lang w:val="en"/>
          </w:rPr>
          <w:t>rogrammes</w:t>
        </w:r>
      </w:hyperlink>
      <w:r w:rsidR="005E707A">
        <w:rPr>
          <w:b/>
          <w:szCs w:val="24"/>
          <w:lang w:val="en"/>
        </w:rPr>
        <w:t xml:space="preserve"> (Last reviewed August </w:t>
      </w:r>
      <w:r w:rsidR="005E707A" w:rsidRPr="006A1640">
        <w:rPr>
          <w:b/>
          <w:szCs w:val="24"/>
          <w:lang w:val="en"/>
        </w:rPr>
        <w:t>201</w:t>
      </w:r>
      <w:r w:rsidR="003D256A">
        <w:rPr>
          <w:b/>
          <w:szCs w:val="24"/>
          <w:lang w:val="en"/>
        </w:rPr>
        <w:t>9</w:t>
      </w:r>
      <w:r w:rsidR="005E707A" w:rsidRPr="006A1640">
        <w:rPr>
          <w:b/>
          <w:szCs w:val="24"/>
          <w:lang w:val="en"/>
        </w:rPr>
        <w:t>)</w:t>
      </w:r>
      <w:r w:rsidR="005E707A">
        <w:rPr>
          <w:szCs w:val="24"/>
          <w:lang w:val="en"/>
        </w:rPr>
        <w:t xml:space="preserve"> – This quality standard covers preventing those over 18 years old from becoming overweight or obese. It also includes lifestyle weight management programmes for adults and strategies around increasing physical activity and promoting a healthy diet. There are tools and resources to help to implement this quality standard.</w:t>
      </w:r>
    </w:p>
    <w:p w:rsidR="005E707A" w:rsidRDefault="005E707A" w:rsidP="00BA1AD4"/>
    <w:p w:rsidR="005E707A" w:rsidRPr="006A1640" w:rsidRDefault="004902DF" w:rsidP="005E707A">
      <w:pPr>
        <w:rPr>
          <w:szCs w:val="24"/>
          <w:lang w:val="en"/>
        </w:rPr>
      </w:pPr>
      <w:hyperlink r:id="rId73" w:history="1">
        <w:r w:rsidR="005E707A" w:rsidRPr="006A1640">
          <w:rPr>
            <w:rStyle w:val="Hyperlink"/>
            <w:b/>
            <w:szCs w:val="24"/>
            <w:u w:val="single"/>
            <w:lang w:val="en"/>
          </w:rPr>
          <w:t xml:space="preserve">Obesity in </w:t>
        </w:r>
        <w:r w:rsidR="005E707A">
          <w:rPr>
            <w:rStyle w:val="Hyperlink"/>
            <w:b/>
            <w:szCs w:val="24"/>
            <w:u w:val="single"/>
            <w:lang w:val="en"/>
          </w:rPr>
          <w:t>C</w:t>
        </w:r>
        <w:r w:rsidR="005E707A" w:rsidRPr="006A1640">
          <w:rPr>
            <w:rStyle w:val="Hyperlink"/>
            <w:b/>
            <w:szCs w:val="24"/>
            <w:u w:val="single"/>
            <w:lang w:val="en"/>
          </w:rPr>
          <w:t xml:space="preserve">hildren and </w:t>
        </w:r>
        <w:r w:rsidR="005E707A">
          <w:rPr>
            <w:rStyle w:val="Hyperlink"/>
            <w:b/>
            <w:szCs w:val="24"/>
            <w:u w:val="single"/>
            <w:lang w:val="en"/>
          </w:rPr>
          <w:t>Y</w:t>
        </w:r>
        <w:r w:rsidR="005E707A" w:rsidRPr="006A1640">
          <w:rPr>
            <w:rStyle w:val="Hyperlink"/>
            <w:b/>
            <w:szCs w:val="24"/>
            <w:u w:val="single"/>
            <w:lang w:val="en"/>
          </w:rPr>
          <w:t xml:space="preserve">oung </w:t>
        </w:r>
        <w:r w:rsidR="005E707A">
          <w:rPr>
            <w:rStyle w:val="Hyperlink"/>
            <w:b/>
            <w:szCs w:val="24"/>
            <w:u w:val="single"/>
            <w:lang w:val="en"/>
          </w:rPr>
          <w:t>P</w:t>
        </w:r>
        <w:r w:rsidR="005E707A" w:rsidRPr="006A1640">
          <w:rPr>
            <w:rStyle w:val="Hyperlink"/>
            <w:b/>
            <w:szCs w:val="24"/>
            <w:u w:val="single"/>
            <w:lang w:val="en"/>
          </w:rPr>
          <w:t xml:space="preserve">eople: Prevention and </w:t>
        </w:r>
        <w:r w:rsidR="005E707A">
          <w:rPr>
            <w:rStyle w:val="Hyperlink"/>
            <w:b/>
            <w:szCs w:val="24"/>
            <w:u w:val="single"/>
            <w:lang w:val="en"/>
          </w:rPr>
          <w:t>L</w:t>
        </w:r>
        <w:r w:rsidR="005E707A" w:rsidRPr="006A1640">
          <w:rPr>
            <w:rStyle w:val="Hyperlink"/>
            <w:b/>
            <w:szCs w:val="24"/>
            <w:u w:val="single"/>
            <w:lang w:val="en"/>
          </w:rPr>
          <w:t xml:space="preserve">ifestyle </w:t>
        </w:r>
        <w:r w:rsidR="005E707A">
          <w:rPr>
            <w:rStyle w:val="Hyperlink"/>
            <w:b/>
            <w:szCs w:val="24"/>
            <w:u w:val="single"/>
            <w:lang w:val="en"/>
          </w:rPr>
          <w:t>W</w:t>
        </w:r>
        <w:r w:rsidR="005E707A" w:rsidRPr="006A1640">
          <w:rPr>
            <w:rStyle w:val="Hyperlink"/>
            <w:b/>
            <w:szCs w:val="24"/>
            <w:u w:val="single"/>
            <w:lang w:val="en"/>
          </w:rPr>
          <w:t xml:space="preserve">eight </w:t>
        </w:r>
        <w:r w:rsidR="005E707A">
          <w:rPr>
            <w:rStyle w:val="Hyperlink"/>
            <w:b/>
            <w:szCs w:val="24"/>
            <w:u w:val="single"/>
            <w:lang w:val="en"/>
          </w:rPr>
          <w:t>M</w:t>
        </w:r>
        <w:r w:rsidR="005E707A" w:rsidRPr="006A1640">
          <w:rPr>
            <w:rStyle w:val="Hyperlink"/>
            <w:b/>
            <w:szCs w:val="24"/>
            <w:u w:val="single"/>
            <w:lang w:val="en"/>
          </w:rPr>
          <w:t xml:space="preserve">anagement </w:t>
        </w:r>
        <w:r w:rsidR="005E707A">
          <w:rPr>
            <w:rStyle w:val="Hyperlink"/>
            <w:b/>
            <w:szCs w:val="24"/>
            <w:u w:val="single"/>
            <w:lang w:val="en"/>
          </w:rPr>
          <w:t>P</w:t>
        </w:r>
        <w:r w:rsidR="005E707A" w:rsidRPr="006A1640">
          <w:rPr>
            <w:rStyle w:val="Hyperlink"/>
            <w:b/>
            <w:szCs w:val="24"/>
            <w:u w:val="single"/>
            <w:lang w:val="en"/>
          </w:rPr>
          <w:t>rogrammes</w:t>
        </w:r>
      </w:hyperlink>
      <w:r w:rsidR="003D256A">
        <w:rPr>
          <w:b/>
          <w:szCs w:val="24"/>
          <w:lang w:val="en"/>
        </w:rPr>
        <w:t xml:space="preserve"> (Last reviewed August 2019</w:t>
      </w:r>
      <w:r w:rsidR="005E707A">
        <w:rPr>
          <w:b/>
          <w:szCs w:val="24"/>
          <w:lang w:val="en"/>
        </w:rPr>
        <w:t xml:space="preserve">) – </w:t>
      </w:r>
      <w:r w:rsidR="005E707A">
        <w:rPr>
          <w:szCs w:val="24"/>
          <w:lang w:val="en"/>
        </w:rPr>
        <w:t xml:space="preserve">Much like the quality standard above for adults, this one focuses on children and young people covering preventing them from becoming overweight and obese, including ways to increase levels of physical activity and a healthy diet. It also details lifestyle weight management programmes for those who are overweight or obese. </w:t>
      </w:r>
    </w:p>
    <w:p w:rsidR="005E707A" w:rsidRDefault="005E707A" w:rsidP="00BA1AD4"/>
    <w:p w:rsidR="00BA1AD4" w:rsidRPr="00BA1AD4" w:rsidRDefault="004902DF" w:rsidP="00BA1AD4">
      <w:pPr>
        <w:rPr>
          <w:b/>
        </w:rPr>
      </w:pPr>
      <w:hyperlink r:id="rId74" w:history="1">
        <w:r w:rsidR="00BA1AD4" w:rsidRPr="00BA1AD4">
          <w:rPr>
            <w:rStyle w:val="Hyperlink"/>
            <w:b/>
            <w:u w:val="single"/>
          </w:rPr>
          <w:t>Obesity: Identification, Assessment and Management</w:t>
        </w:r>
      </w:hyperlink>
      <w:r w:rsidR="00BA1AD4" w:rsidRPr="00BA1AD4">
        <w:rPr>
          <w:b/>
        </w:rPr>
        <w:t xml:space="preserve"> (Last reviewed May 2018)</w:t>
      </w:r>
    </w:p>
    <w:p w:rsidR="00BA1AD4" w:rsidRPr="00BA1AD4" w:rsidRDefault="00BA1AD4" w:rsidP="00BA1AD4">
      <w:r w:rsidRPr="00BA1AD4">
        <w:t xml:space="preserve">This clinical guideline covers children (2 years old and over), young people and adults and identifying, assessing and managing obesity. It aims to improve the use of very low calorie diets and bariatric surgery to help people who are obese to reduce their weight. </w:t>
      </w:r>
      <w:r w:rsidRPr="00BA1AD4">
        <w:rPr>
          <w:b/>
        </w:rPr>
        <w:t>To note</w:t>
      </w:r>
      <w:r w:rsidRPr="00BA1AD4">
        <w:t>: After the May review, recommendations on identification and classification of overweight and obesity, assessment, pharmacological interventions and physical activity will be updated.</w:t>
      </w:r>
      <w:r w:rsidRPr="00BA1AD4">
        <w:rPr>
          <w:i/>
        </w:rPr>
        <w:t xml:space="preserve"> </w:t>
      </w:r>
    </w:p>
    <w:p w:rsidR="00BA1AD4" w:rsidRDefault="00BA1AD4" w:rsidP="00BA1AD4"/>
    <w:p w:rsidR="00603BA4" w:rsidRPr="00533A76" w:rsidRDefault="004902DF" w:rsidP="00BA1AD4">
      <w:pPr>
        <w:rPr>
          <w:szCs w:val="24"/>
          <w:lang w:val="en"/>
        </w:rPr>
      </w:pPr>
      <w:hyperlink r:id="rId75" w:history="1">
        <w:r w:rsidR="00E55A60">
          <w:rPr>
            <w:rStyle w:val="Hyperlink"/>
            <w:b/>
            <w:szCs w:val="24"/>
            <w:u w:val="single"/>
            <w:lang w:val="en"/>
          </w:rPr>
          <w:t>Obesity: Working with Local C</w:t>
        </w:r>
        <w:r w:rsidR="00603BA4" w:rsidRPr="00603BA4">
          <w:rPr>
            <w:rStyle w:val="Hyperlink"/>
            <w:b/>
            <w:szCs w:val="24"/>
            <w:u w:val="single"/>
            <w:lang w:val="en"/>
          </w:rPr>
          <w:t>ommunities</w:t>
        </w:r>
      </w:hyperlink>
      <w:r w:rsidR="00603BA4">
        <w:rPr>
          <w:b/>
          <w:szCs w:val="24"/>
          <w:lang w:val="en"/>
        </w:rPr>
        <w:t xml:space="preserve"> (Last </w:t>
      </w:r>
      <w:r w:rsidR="005E707A">
        <w:rPr>
          <w:b/>
          <w:szCs w:val="24"/>
          <w:lang w:val="en"/>
        </w:rPr>
        <w:t>reviewed</w:t>
      </w:r>
      <w:r w:rsidR="00603BA4">
        <w:rPr>
          <w:b/>
          <w:szCs w:val="24"/>
          <w:lang w:val="en"/>
        </w:rPr>
        <w:t xml:space="preserve"> </w:t>
      </w:r>
      <w:r w:rsidR="003D256A">
        <w:rPr>
          <w:b/>
          <w:szCs w:val="24"/>
          <w:lang w:val="en"/>
        </w:rPr>
        <w:t>June</w:t>
      </w:r>
      <w:r w:rsidR="00603BA4">
        <w:rPr>
          <w:b/>
          <w:szCs w:val="24"/>
          <w:lang w:val="en"/>
        </w:rPr>
        <w:t xml:space="preserve"> 2017)</w:t>
      </w:r>
      <w:r w:rsidR="00533A76">
        <w:rPr>
          <w:b/>
          <w:szCs w:val="24"/>
          <w:lang w:val="en"/>
        </w:rPr>
        <w:t xml:space="preserve"> – </w:t>
      </w:r>
      <w:r w:rsidR="00533A76">
        <w:rPr>
          <w:szCs w:val="24"/>
          <w:lang w:val="en"/>
        </w:rPr>
        <w:t>This public health guideline covers obesity prevention and weight loss within local communities, with the support of local organisations and networks. It aims to support sustainable and community-wide action to achieve this. Tools and resources are included to help with implementing this guidance.</w:t>
      </w:r>
    </w:p>
    <w:p w:rsidR="00603BA4" w:rsidRDefault="00603BA4" w:rsidP="00BA1AD4">
      <w:pPr>
        <w:rPr>
          <w:b/>
          <w:szCs w:val="24"/>
          <w:lang w:val="en"/>
        </w:rPr>
      </w:pPr>
    </w:p>
    <w:p w:rsidR="0046335A" w:rsidRDefault="004902DF" w:rsidP="0046335A">
      <w:pPr>
        <w:rPr>
          <w:szCs w:val="24"/>
          <w:lang w:val="en"/>
        </w:rPr>
      </w:pPr>
      <w:hyperlink r:id="rId76" w:history="1">
        <w:r w:rsidR="0046335A" w:rsidRPr="00533A76">
          <w:rPr>
            <w:rStyle w:val="Hyperlink"/>
            <w:b/>
            <w:szCs w:val="24"/>
            <w:u w:val="single"/>
            <w:lang w:val="en"/>
          </w:rPr>
          <w:t xml:space="preserve">Obesity </w:t>
        </w:r>
        <w:r w:rsidR="0046335A">
          <w:rPr>
            <w:rStyle w:val="Hyperlink"/>
            <w:b/>
            <w:szCs w:val="24"/>
            <w:u w:val="single"/>
            <w:lang w:val="en"/>
          </w:rPr>
          <w:t>P</w:t>
        </w:r>
        <w:r w:rsidR="0046335A" w:rsidRPr="00533A76">
          <w:rPr>
            <w:rStyle w:val="Hyperlink"/>
            <w:b/>
            <w:szCs w:val="24"/>
            <w:u w:val="single"/>
            <w:lang w:val="en"/>
          </w:rPr>
          <w:t>revention</w:t>
        </w:r>
      </w:hyperlink>
      <w:r w:rsidR="0046335A" w:rsidRPr="00533A76">
        <w:rPr>
          <w:b/>
          <w:szCs w:val="24"/>
          <w:lang w:val="en"/>
        </w:rPr>
        <w:t xml:space="preserve"> (Last </w:t>
      </w:r>
      <w:r w:rsidR="0046335A">
        <w:rPr>
          <w:b/>
          <w:szCs w:val="24"/>
          <w:lang w:val="en"/>
        </w:rPr>
        <w:t>reviewed,</w:t>
      </w:r>
      <w:r w:rsidR="0046335A" w:rsidRPr="00533A76">
        <w:rPr>
          <w:b/>
          <w:szCs w:val="24"/>
          <w:lang w:val="en"/>
        </w:rPr>
        <w:t xml:space="preserve"> March 201</w:t>
      </w:r>
      <w:r w:rsidR="0046335A">
        <w:rPr>
          <w:b/>
          <w:szCs w:val="24"/>
          <w:lang w:val="en"/>
        </w:rPr>
        <w:t>7</w:t>
      </w:r>
      <w:r w:rsidR="0046335A" w:rsidRPr="00533A76">
        <w:rPr>
          <w:b/>
          <w:szCs w:val="24"/>
          <w:lang w:val="en"/>
        </w:rPr>
        <w:t>)</w:t>
      </w:r>
      <w:r w:rsidR="0046335A">
        <w:rPr>
          <w:b/>
          <w:szCs w:val="24"/>
          <w:lang w:val="en"/>
        </w:rPr>
        <w:t xml:space="preserve"> – </w:t>
      </w:r>
      <w:r w:rsidR="0046335A">
        <w:rPr>
          <w:szCs w:val="24"/>
          <w:lang w:val="en"/>
        </w:rPr>
        <w:t>This clinical guideline looks at preventing all ages from becoming overweight or obese. It details how local authorities, the NHS, educational settings and workplaces can increase physical activity and promote healthy diets among their target groups. This guideline includes recommendations, tools and resources to help with implementation.</w:t>
      </w:r>
    </w:p>
    <w:p w:rsidR="0046335A" w:rsidRDefault="0046335A" w:rsidP="00BA1AD4">
      <w:pPr>
        <w:rPr>
          <w:b/>
          <w:szCs w:val="24"/>
          <w:lang w:val="en"/>
        </w:rPr>
      </w:pPr>
    </w:p>
    <w:p w:rsidR="00BA1AD4" w:rsidRPr="00BA1AD4" w:rsidRDefault="004902DF" w:rsidP="00BA1AD4">
      <w:pPr>
        <w:rPr>
          <w:b/>
          <w:szCs w:val="24"/>
        </w:rPr>
      </w:pPr>
      <w:hyperlink r:id="rId77" w:history="1">
        <w:r w:rsidR="00E55A60">
          <w:rPr>
            <w:rStyle w:val="Hyperlink"/>
            <w:b/>
            <w:szCs w:val="24"/>
            <w:u w:val="single"/>
          </w:rPr>
          <w:t>Preventing W</w:t>
        </w:r>
        <w:r w:rsidR="00BA1AD4" w:rsidRPr="00BA1AD4">
          <w:rPr>
            <w:rStyle w:val="Hyperlink"/>
            <w:b/>
            <w:szCs w:val="24"/>
            <w:u w:val="single"/>
          </w:rPr>
          <w:t xml:space="preserve">eight </w:t>
        </w:r>
        <w:r w:rsidR="00E55A60">
          <w:rPr>
            <w:rStyle w:val="Hyperlink"/>
            <w:b/>
            <w:szCs w:val="24"/>
            <w:u w:val="single"/>
          </w:rPr>
          <w:t>G</w:t>
        </w:r>
        <w:r w:rsidR="00BA1AD4" w:rsidRPr="00BA1AD4">
          <w:rPr>
            <w:rStyle w:val="Hyperlink"/>
            <w:b/>
            <w:szCs w:val="24"/>
            <w:u w:val="single"/>
          </w:rPr>
          <w:t>ain</w:t>
        </w:r>
      </w:hyperlink>
      <w:r w:rsidR="005E707A">
        <w:rPr>
          <w:b/>
          <w:szCs w:val="24"/>
        </w:rPr>
        <w:t xml:space="preserve"> (Last reviewed</w:t>
      </w:r>
      <w:r w:rsidR="00BA1AD4" w:rsidRPr="00BA1AD4">
        <w:rPr>
          <w:b/>
          <w:szCs w:val="24"/>
        </w:rPr>
        <w:t xml:space="preserve"> March 2017)</w:t>
      </w:r>
    </w:p>
    <w:p w:rsidR="00982AD0" w:rsidRPr="00734CE4" w:rsidRDefault="00BA1AD4" w:rsidP="003B4335">
      <w:pPr>
        <w:rPr>
          <w:szCs w:val="24"/>
        </w:rPr>
      </w:pPr>
      <w:r w:rsidRPr="00BA1AD4">
        <w:rPr>
          <w:szCs w:val="24"/>
        </w:rPr>
        <w:lastRenderedPageBreak/>
        <w:t xml:space="preserve">This NICE guideline aims to prevent a range of diseases and conditions including cardiovascular disease and type 2 diabetes and improve mental wellbeing. It covers behaviours such as physical activity and diet to help children; young people and adults maintain a healthy weight and prevent excess weight gain. </w:t>
      </w:r>
    </w:p>
    <w:p w:rsidR="003913A6" w:rsidRDefault="003913A6" w:rsidP="003B4335">
      <w:pPr>
        <w:rPr>
          <w:szCs w:val="24"/>
          <w:lang w:val="en"/>
        </w:rPr>
      </w:pPr>
    </w:p>
    <w:p w:rsidR="003B4335" w:rsidRDefault="003B4335" w:rsidP="003B4335">
      <w:pPr>
        <w:rPr>
          <w:szCs w:val="24"/>
          <w:lang w:val="en"/>
        </w:rPr>
      </w:pPr>
      <w:r w:rsidRPr="00DE07C9">
        <w:rPr>
          <w:noProof/>
          <w:szCs w:val="24"/>
          <w:lang w:eastAsia="en-GB"/>
        </w:rPr>
        <mc:AlternateContent>
          <mc:Choice Requires="wps">
            <w:drawing>
              <wp:anchor distT="0" distB="0" distL="114300" distR="114300" simplePos="0" relativeHeight="251653120" behindDoc="0" locked="0" layoutInCell="1" allowOverlap="1" wp14:anchorId="37E23A90" wp14:editId="7CED6F4A">
                <wp:simplePos x="0" y="0"/>
                <wp:positionH relativeFrom="column">
                  <wp:posOffset>-762635</wp:posOffset>
                </wp:positionH>
                <wp:positionV relativeFrom="paragraph">
                  <wp:posOffset>101600</wp:posOffset>
                </wp:positionV>
                <wp:extent cx="7824470" cy="37147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3B4335" w:rsidRPr="00DE07C9" w:rsidRDefault="003B4335" w:rsidP="003B4335">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23A90" id="Text Box 3" o:spid="_x0000_s1029" type="#_x0000_t202" style="position:absolute;margin-left:-60.05pt;margin-top:8pt;width:616.1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odJAIAACIEAAAOAAAAZHJzL2Uyb0RvYy54bWysU9tu2zAMfR+wfxD0vthxnCUx4hRdug4D&#10;ugvQ7gNkWY6FSaInKbGzrx8lu2m2vQ3zg0GK5NHhIbW9GbQiJ2GdBFPS+SylRBgOtTSHkn57un+z&#10;psR5ZmqmwIiSnoWjN7vXr7Z9V4gMWlC1sARBjCv6rqSt912RJI63QjM3g04YDDZgNfPo2kNSW9Yj&#10;ulZJlqZvkx5s3Vngwjk8vRuDdBfxm0Zw/6VpnPBElRS5+fi38V+Ff7LbsuJgWddKPtFg/8BCM2nw&#10;0gvUHfOMHK38C0pLbsFB42ccdAJNI7mIPWA38/SPbh5b1onYC4rjuotM7v/B8s+nr5bIuqQLSgzT&#10;OKInMXjyDgayCOr0nSsw6bHDND/gMU45duq6B+DfHTGwb5k5iFtroW8Fq5HdPFQmV6UjjgsgVf8J&#10;aryGHT1EoKGxOkiHYhBExymdL5MJVDgertZZnq8wxDG2WM3z1TJewYrn6s46/0GAJsEoqcXJR3R2&#10;enA+sGHFc0q4zIGS9b1UKjr2UO2VJSeGW7JZp2m2mdB/S1OG9BhfZsuIbCDUxwXS0uMWK6lLitX4&#10;hXJWBDXemzrankk12shEmUmeoMiojR+qYZoD5gfpKqjPqJeFcWnxkaHRgv1JSY8LW1L348isoER9&#10;NKj5Zp7nYcOjky9XGTr2OlJdR5jhCFVST8lo7n18FYG2gVucTSOjbC9MJsq4iFHN6dGETb/2Y9bL&#10;0979Ag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XbRodJAIAACIEAAAOAAAAAAAAAAAAAAAAAC4CAABkcnMvZTJvRG9j&#10;LnhtbFBLAQItABQABgAIAAAAIQDcQk5s3wAAAAsBAAAPAAAAAAAAAAAAAAAAAH4EAABkcnMvZG93&#10;bnJldi54bWxQSwUGAAAAAAQABADzAAAAigUAAAAA&#10;" fillcolor="#980029" stroked="f">
                <v:textbox>
                  <w:txbxContent>
                    <w:p w:rsidR="003B4335" w:rsidRPr="00DE07C9" w:rsidRDefault="003B4335" w:rsidP="003B4335">
                      <w:pPr>
                        <w:spacing w:line="480" w:lineRule="auto"/>
                        <w:ind w:left="720"/>
                        <w:rPr>
                          <w:b/>
                          <w:color w:val="FFFFFF" w:themeColor="background1"/>
                          <w:sz w:val="32"/>
                          <w:szCs w:val="32"/>
                        </w:rPr>
                      </w:pPr>
                      <w:r>
                        <w:rPr>
                          <w:b/>
                          <w:color w:val="FFFFFF" w:themeColor="background1"/>
                          <w:sz w:val="32"/>
                          <w:szCs w:val="32"/>
                        </w:rPr>
                        <w:t xml:space="preserve">    Training opportunities</w:t>
                      </w:r>
                    </w:p>
                  </w:txbxContent>
                </v:textbox>
              </v:shape>
            </w:pict>
          </mc:Fallback>
        </mc:AlternateContent>
      </w:r>
    </w:p>
    <w:p w:rsidR="003B4335" w:rsidRDefault="003B4335" w:rsidP="003B4335">
      <w:pPr>
        <w:rPr>
          <w:szCs w:val="24"/>
          <w:lang w:val="en"/>
        </w:rPr>
      </w:pPr>
    </w:p>
    <w:p w:rsidR="002E4564" w:rsidRDefault="002E4564" w:rsidP="00BA1AD4">
      <w:pPr>
        <w:rPr>
          <w:szCs w:val="24"/>
          <w:lang w:val="en"/>
        </w:rPr>
      </w:pPr>
    </w:p>
    <w:p w:rsidR="00982AD0" w:rsidRPr="00982AD0" w:rsidRDefault="00982AD0" w:rsidP="003B4335">
      <w:pPr>
        <w:shd w:val="clear" w:color="auto" w:fill="FFFFFF"/>
        <w:rPr>
          <w:b/>
          <w:sz w:val="8"/>
          <w:lang w:val="en"/>
        </w:rPr>
      </w:pPr>
    </w:p>
    <w:p w:rsidR="003B4335" w:rsidRPr="00310215" w:rsidRDefault="003B4335" w:rsidP="003B4335">
      <w:pPr>
        <w:shd w:val="clear" w:color="auto" w:fill="FFFFFF"/>
        <w:rPr>
          <w:b/>
          <w:lang w:val="en"/>
        </w:rPr>
      </w:pPr>
      <w:r w:rsidRPr="00310215">
        <w:rPr>
          <w:b/>
          <w:lang w:val="en"/>
        </w:rPr>
        <w:t>All Our Health</w:t>
      </w:r>
    </w:p>
    <w:p w:rsidR="003B4335" w:rsidRDefault="003B4335" w:rsidP="003B4335">
      <w:pPr>
        <w:shd w:val="clear" w:color="auto" w:fill="FFFFFF"/>
        <w:rPr>
          <w:lang w:val="en"/>
        </w:rPr>
      </w:pPr>
      <w:r>
        <w:rPr>
          <w:lang w:val="en"/>
        </w:rPr>
        <w:t xml:space="preserve">PHE in partnership with Health Education England have launched a series of </w:t>
      </w:r>
      <w:hyperlink r:id="rId78" w:history="1">
        <w:r w:rsidRPr="00A51EBB">
          <w:rPr>
            <w:rStyle w:val="Hyperlink"/>
            <w:b/>
            <w:u w:val="single"/>
            <w:lang w:val="en"/>
          </w:rPr>
          <w:t>e-learning sessions</w:t>
        </w:r>
      </w:hyperlink>
      <w:r w:rsidRPr="004542D8">
        <w:rPr>
          <w:lang w:val="en"/>
        </w:rPr>
        <w:t>,</w:t>
      </w:r>
      <w:r>
        <w:rPr>
          <w:lang w:val="en"/>
        </w:rPr>
        <w:t xml:space="preserve"> with one covering adult obesity. The sessions have been developed to provide a bite-sized introduction to adult obesity including useful sources of evidence, guidance and support.</w:t>
      </w:r>
    </w:p>
    <w:p w:rsidR="003913A6" w:rsidRDefault="003913A6" w:rsidP="003B4335">
      <w:pPr>
        <w:shd w:val="clear" w:color="auto" w:fill="FFFFFF"/>
        <w:rPr>
          <w:lang w:val="en"/>
        </w:rPr>
      </w:pPr>
    </w:p>
    <w:p w:rsidR="00B652AA" w:rsidRDefault="00F172B0" w:rsidP="00BA1AD4">
      <w:pPr>
        <w:rPr>
          <w:szCs w:val="24"/>
          <w:lang w:val="en"/>
        </w:rPr>
      </w:pPr>
      <w:r w:rsidRPr="00DE07C9">
        <w:rPr>
          <w:noProof/>
          <w:szCs w:val="24"/>
          <w:lang w:eastAsia="en-GB"/>
        </w:rPr>
        <mc:AlternateContent>
          <mc:Choice Requires="wps">
            <w:drawing>
              <wp:anchor distT="0" distB="0" distL="114300" distR="114300" simplePos="0" relativeHeight="251655168" behindDoc="0" locked="0" layoutInCell="1" allowOverlap="1" wp14:anchorId="1A28AD6D" wp14:editId="2591F662">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8AD6D" id="_x0000_s1030" type="#_x0000_t202" style="position:absolute;margin-left:-60.05pt;margin-top:8pt;width:616.1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p>
    <w:bookmarkEnd w:id="1"/>
    <w:p w:rsidR="00E024CA" w:rsidRDefault="00E024CA" w:rsidP="00BA1AD4">
      <w:pPr>
        <w:shd w:val="clear" w:color="auto" w:fill="FFFFFF"/>
        <w:rPr>
          <w:szCs w:val="24"/>
          <w:lang w:eastAsia="en-GB"/>
        </w:rPr>
      </w:pPr>
    </w:p>
    <w:p w:rsidR="00506903" w:rsidRDefault="00506903" w:rsidP="00BA1AD4">
      <w:pPr>
        <w:shd w:val="clear" w:color="auto" w:fill="FFFFFF"/>
        <w:rPr>
          <w:b/>
          <w:szCs w:val="24"/>
          <w:lang w:eastAsia="en-GB"/>
        </w:rPr>
      </w:pPr>
    </w:p>
    <w:p w:rsidR="00982AD0" w:rsidRPr="00982AD0" w:rsidRDefault="00982AD0" w:rsidP="00982AD0">
      <w:pPr>
        <w:shd w:val="clear" w:color="auto" w:fill="FFFFFF"/>
        <w:rPr>
          <w:b/>
          <w:sz w:val="10"/>
          <w:szCs w:val="24"/>
          <w:lang w:eastAsia="en-GB"/>
        </w:rPr>
      </w:pPr>
    </w:p>
    <w:p w:rsidR="002F5723" w:rsidRDefault="00BA441E" w:rsidP="00982AD0">
      <w:pPr>
        <w:shd w:val="clear" w:color="auto" w:fill="FFFFFF"/>
        <w:rPr>
          <w:b/>
          <w:szCs w:val="24"/>
          <w:lang w:eastAsia="en-GB"/>
        </w:rPr>
      </w:pPr>
      <w:r>
        <w:rPr>
          <w:b/>
          <w:szCs w:val="24"/>
          <w:lang w:eastAsia="en-GB"/>
        </w:rPr>
        <w:t xml:space="preserve">Change4Life </w:t>
      </w:r>
      <w:r w:rsidR="002F5723">
        <w:rPr>
          <w:b/>
          <w:szCs w:val="24"/>
          <w:lang w:eastAsia="en-GB"/>
        </w:rPr>
        <w:t>Programme</w:t>
      </w:r>
    </w:p>
    <w:p w:rsidR="002F5723" w:rsidRDefault="00B140C1" w:rsidP="00BA1AD4">
      <w:pPr>
        <w:shd w:val="clear" w:color="auto" w:fill="FFFFFF"/>
        <w:rPr>
          <w:szCs w:val="24"/>
          <w:lang w:eastAsia="en-GB"/>
        </w:rPr>
      </w:pPr>
      <w:r>
        <w:rPr>
          <w:szCs w:val="24"/>
          <w:lang w:eastAsia="en-GB"/>
        </w:rPr>
        <w:t xml:space="preserve">This </w:t>
      </w:r>
      <w:hyperlink r:id="rId79" w:history="1">
        <w:r w:rsidRPr="00982AD0">
          <w:rPr>
            <w:rStyle w:val="Hyperlink"/>
            <w:b/>
            <w:szCs w:val="24"/>
            <w:u w:val="single"/>
            <w:lang w:eastAsia="en-GB"/>
          </w:rPr>
          <w:t>programme</w:t>
        </w:r>
      </w:hyperlink>
      <w:r>
        <w:rPr>
          <w:szCs w:val="24"/>
          <w:lang w:eastAsia="en-GB"/>
        </w:rPr>
        <w:t xml:space="preserve"> is to encourage and help families eat well and move more and is PHE’s flagship programme for preventing obesity in children. As part of the programme, Change4Life has run targeted campaigns around </w:t>
      </w:r>
      <w:hyperlink r:id="rId80" w:history="1">
        <w:r w:rsidRPr="00B140C1">
          <w:rPr>
            <w:rStyle w:val="Hyperlink"/>
            <w:b/>
            <w:szCs w:val="24"/>
            <w:u w:val="single"/>
            <w:lang w:eastAsia="en-GB"/>
          </w:rPr>
          <w:t>nutrition</w:t>
        </w:r>
      </w:hyperlink>
      <w:r>
        <w:rPr>
          <w:szCs w:val="24"/>
          <w:lang w:eastAsia="en-GB"/>
        </w:rPr>
        <w:t xml:space="preserve"> and physical activity (</w:t>
      </w:r>
      <w:hyperlink r:id="rId81" w:history="1">
        <w:r w:rsidRPr="00B140C1">
          <w:rPr>
            <w:rStyle w:val="Hyperlink"/>
            <w:b/>
            <w:szCs w:val="24"/>
            <w:u w:val="single"/>
            <w:lang w:eastAsia="en-GB"/>
          </w:rPr>
          <w:t>10 minute shake ups</w:t>
        </w:r>
      </w:hyperlink>
      <w:r w:rsidR="003A3E32">
        <w:rPr>
          <w:szCs w:val="24"/>
          <w:lang w:eastAsia="en-GB"/>
        </w:rPr>
        <w:t>).</w:t>
      </w:r>
    </w:p>
    <w:p w:rsidR="00982AD0" w:rsidRDefault="00982AD0" w:rsidP="00BA1AD4">
      <w:pPr>
        <w:shd w:val="clear" w:color="auto" w:fill="FFFFFF"/>
        <w:rPr>
          <w:b/>
          <w:szCs w:val="24"/>
          <w:lang w:eastAsia="en-GB"/>
        </w:rPr>
      </w:pPr>
    </w:p>
    <w:p w:rsidR="002F5723" w:rsidRPr="002F5723" w:rsidRDefault="00644B1F" w:rsidP="00BA1AD4">
      <w:pPr>
        <w:shd w:val="clear" w:color="auto" w:fill="FFFFFF"/>
        <w:rPr>
          <w:b/>
          <w:szCs w:val="24"/>
          <w:lang w:eastAsia="en-GB"/>
        </w:rPr>
      </w:pPr>
      <w:r w:rsidRPr="00302672">
        <w:rPr>
          <w:b/>
          <w:szCs w:val="24"/>
          <w:lang w:eastAsia="en-GB"/>
        </w:rPr>
        <w:t xml:space="preserve">NHS </w:t>
      </w:r>
      <w:r w:rsidR="002F5723" w:rsidRPr="00302672">
        <w:rPr>
          <w:b/>
          <w:szCs w:val="24"/>
          <w:lang w:eastAsia="en-GB"/>
        </w:rPr>
        <w:t>Diabetes Prevention Programme</w:t>
      </w:r>
    </w:p>
    <w:p w:rsidR="002F5723" w:rsidRDefault="007C07AF" w:rsidP="00BA1AD4">
      <w:pPr>
        <w:shd w:val="clear" w:color="auto" w:fill="FFFFFF"/>
        <w:rPr>
          <w:szCs w:val="24"/>
          <w:lang w:eastAsia="en-GB"/>
        </w:rPr>
      </w:pPr>
      <w:r>
        <w:rPr>
          <w:szCs w:val="24"/>
          <w:lang w:eastAsia="en-GB"/>
        </w:rPr>
        <w:t>The Healthier You: NHS Diabetes Prevention Programme was launched in 2016</w:t>
      </w:r>
      <w:r w:rsidR="00302672">
        <w:rPr>
          <w:szCs w:val="24"/>
          <w:lang w:eastAsia="en-GB"/>
        </w:rPr>
        <w:t xml:space="preserve"> and is a joint commitment from NHS England, Public Health England and Diabetes UK. Its aim is to</w:t>
      </w:r>
      <w:r>
        <w:rPr>
          <w:szCs w:val="24"/>
          <w:lang w:eastAsia="en-GB"/>
        </w:rPr>
        <w:t xml:space="preserve"> support individuals who </w:t>
      </w:r>
      <w:r w:rsidR="00302672">
        <w:rPr>
          <w:szCs w:val="24"/>
          <w:lang w:eastAsia="en-GB"/>
        </w:rPr>
        <w:t>are at high risk of developing T</w:t>
      </w:r>
      <w:r>
        <w:rPr>
          <w:szCs w:val="24"/>
          <w:lang w:eastAsia="en-GB"/>
        </w:rPr>
        <w:t>ype 2 diabetes. Those who are referred onto the programme get tailored help and support including education on lifestyle choices, healthier eating and physical activity programmes and their ben</w:t>
      </w:r>
      <w:r w:rsidR="00302672">
        <w:rPr>
          <w:szCs w:val="24"/>
          <w:lang w:eastAsia="en-GB"/>
        </w:rPr>
        <w:t xml:space="preserve">efits. </w:t>
      </w:r>
      <w:r w:rsidR="009D6895">
        <w:rPr>
          <w:szCs w:val="24"/>
          <w:lang w:eastAsia="en-GB"/>
        </w:rPr>
        <w:t xml:space="preserve">An annual Diabetes Prevention Week campaign runs in April to raise awareness of the programme and of the causes of Type 2 diabetes. Free promotional materials are available from the PHE </w:t>
      </w:r>
      <w:hyperlink r:id="rId82" w:history="1">
        <w:r w:rsidR="009D6895" w:rsidRPr="002974C4">
          <w:rPr>
            <w:rStyle w:val="Hyperlink"/>
            <w:b/>
            <w:szCs w:val="24"/>
            <w:u w:val="single"/>
            <w:lang w:eastAsia="en-GB"/>
          </w:rPr>
          <w:t>resources hub</w:t>
        </w:r>
      </w:hyperlink>
      <w:r w:rsidR="009D6895">
        <w:rPr>
          <w:szCs w:val="24"/>
          <w:lang w:eastAsia="en-GB"/>
        </w:rPr>
        <w:t>.</w:t>
      </w:r>
    </w:p>
    <w:p w:rsidR="002F5723" w:rsidRPr="00AA4D1D" w:rsidRDefault="002F5723" w:rsidP="00BA1AD4">
      <w:pPr>
        <w:shd w:val="clear" w:color="auto" w:fill="FFFFFF"/>
        <w:rPr>
          <w:szCs w:val="24"/>
          <w:lang w:eastAsia="en-GB"/>
        </w:rPr>
      </w:pPr>
    </w:p>
    <w:p w:rsidR="00EA28D6" w:rsidRDefault="0041346C" w:rsidP="00BA1AD4">
      <w:pPr>
        <w:shd w:val="clear" w:color="auto" w:fill="FFFFFF"/>
        <w:rPr>
          <w:b/>
          <w:szCs w:val="24"/>
          <w:lang w:eastAsia="en-GB"/>
        </w:rPr>
      </w:pPr>
      <w:r>
        <w:rPr>
          <w:b/>
          <w:szCs w:val="24"/>
          <w:lang w:eastAsia="en-GB"/>
        </w:rPr>
        <w:t>p</w:t>
      </w:r>
      <w:r w:rsidR="00EA28D6" w:rsidRPr="005602F4">
        <w:rPr>
          <w:b/>
          <w:szCs w:val="24"/>
          <w:lang w:eastAsia="en-GB"/>
        </w:rPr>
        <w:t>arkrun Practices</w:t>
      </w:r>
    </w:p>
    <w:p w:rsidR="00EA28D6" w:rsidRPr="005602F4" w:rsidRDefault="00EA28D6" w:rsidP="00BA1AD4">
      <w:pPr>
        <w:shd w:val="clear" w:color="auto" w:fill="FFFFFF"/>
        <w:rPr>
          <w:szCs w:val="24"/>
          <w:lang w:eastAsia="en-GB"/>
        </w:rPr>
      </w:pPr>
      <w:r>
        <w:rPr>
          <w:szCs w:val="24"/>
          <w:lang w:eastAsia="en-GB"/>
        </w:rPr>
        <w:t xml:space="preserve">The Royal College of </w:t>
      </w:r>
      <w:r w:rsidR="00A37863">
        <w:rPr>
          <w:szCs w:val="24"/>
          <w:lang w:eastAsia="en-GB"/>
        </w:rPr>
        <w:t>GPs</w:t>
      </w:r>
      <w:r>
        <w:rPr>
          <w:szCs w:val="24"/>
          <w:lang w:eastAsia="en-GB"/>
        </w:rPr>
        <w:t xml:space="preserve"> and parkrun UK are launching a </w:t>
      </w:r>
      <w:hyperlink r:id="rId83" w:history="1">
        <w:r w:rsidRPr="00257914">
          <w:rPr>
            <w:rStyle w:val="Hyperlink"/>
            <w:b/>
            <w:szCs w:val="24"/>
            <w:u w:val="single"/>
            <w:lang w:eastAsia="en-GB"/>
          </w:rPr>
          <w:t>new initiative</w:t>
        </w:r>
      </w:hyperlink>
      <w:r>
        <w:rPr>
          <w:szCs w:val="24"/>
          <w:lang w:eastAsia="en-GB"/>
        </w:rPr>
        <w:t xml:space="preserve"> where patients could be ‘prescribed’ outdoor physical activity, in order to improve health and wellbeing. GP practices will be able to become certified ‘parkrun practices’, establishing closer links with their local parkru</w:t>
      </w:r>
      <w:r w:rsidR="00A37863">
        <w:rPr>
          <w:szCs w:val="24"/>
          <w:lang w:eastAsia="en-GB"/>
        </w:rPr>
        <w:t>n, enabling health</w:t>
      </w:r>
      <w:r>
        <w:rPr>
          <w:szCs w:val="24"/>
          <w:lang w:eastAsia="en-GB"/>
        </w:rPr>
        <w:t>care professionals to signpost their patients and carers to parkrun, especially those wh</w:t>
      </w:r>
      <w:r w:rsidR="00A37863">
        <w:rPr>
          <w:szCs w:val="24"/>
          <w:lang w:eastAsia="en-GB"/>
        </w:rPr>
        <w:t>o have long-term conditions and/</w:t>
      </w:r>
      <w:r>
        <w:rPr>
          <w:szCs w:val="24"/>
          <w:lang w:eastAsia="en-GB"/>
        </w:rPr>
        <w:t xml:space="preserve">or are inactive. </w:t>
      </w:r>
    </w:p>
    <w:p w:rsidR="00EA28D6" w:rsidRDefault="00EA28D6" w:rsidP="00BA1AD4">
      <w:pPr>
        <w:shd w:val="clear" w:color="auto" w:fill="FFFFFF"/>
        <w:rPr>
          <w:b/>
          <w:szCs w:val="24"/>
          <w:lang w:eastAsia="en-GB"/>
        </w:rPr>
      </w:pPr>
    </w:p>
    <w:p w:rsidR="0046335A" w:rsidRPr="00037E04" w:rsidRDefault="0046335A" w:rsidP="0046335A">
      <w:pPr>
        <w:shd w:val="clear" w:color="auto" w:fill="FFFFFF"/>
        <w:rPr>
          <w:b/>
          <w:szCs w:val="24"/>
          <w:lang w:eastAsia="en-GB"/>
        </w:rPr>
      </w:pPr>
      <w:r w:rsidRPr="00037E04">
        <w:rPr>
          <w:b/>
          <w:szCs w:val="24"/>
          <w:lang w:eastAsia="en-GB"/>
        </w:rPr>
        <w:t xml:space="preserve">PHE One You - Social Marketing </w:t>
      </w:r>
      <w:r>
        <w:rPr>
          <w:b/>
          <w:szCs w:val="24"/>
          <w:lang w:eastAsia="en-GB"/>
        </w:rPr>
        <w:t>Programme</w:t>
      </w:r>
    </w:p>
    <w:p w:rsidR="0046335A" w:rsidRPr="00037E04" w:rsidRDefault="0046335A" w:rsidP="0046335A">
      <w:pPr>
        <w:shd w:val="clear" w:color="auto" w:fill="FFFFFF"/>
        <w:rPr>
          <w:szCs w:val="24"/>
          <w:lang w:eastAsia="en-GB"/>
        </w:rPr>
      </w:pPr>
      <w:r w:rsidRPr="00037E04">
        <w:rPr>
          <w:szCs w:val="24"/>
          <w:lang w:eastAsia="en-GB"/>
        </w:rPr>
        <w:t xml:space="preserve">Launched in March 2016, ‘One You’ </w:t>
      </w:r>
      <w:r w:rsidR="00BC565A">
        <w:rPr>
          <w:szCs w:val="24"/>
          <w:lang w:eastAsia="en-GB"/>
        </w:rPr>
        <w:t>has</w:t>
      </w:r>
      <w:r>
        <w:rPr>
          <w:szCs w:val="24"/>
          <w:lang w:eastAsia="en-GB"/>
        </w:rPr>
        <w:t xml:space="preserve"> an online</w:t>
      </w:r>
      <w:r w:rsidR="00BC565A">
        <w:rPr>
          <w:szCs w:val="24"/>
          <w:lang w:eastAsia="en-GB"/>
        </w:rPr>
        <w:t xml:space="preserve"> </w:t>
      </w:r>
      <w:hyperlink r:id="rId84" w:history="1">
        <w:r w:rsidR="00BC565A" w:rsidRPr="00BC565A">
          <w:rPr>
            <w:rStyle w:val="Hyperlink"/>
            <w:b/>
            <w:szCs w:val="24"/>
            <w:u w:val="single"/>
            <w:lang w:eastAsia="en-GB"/>
          </w:rPr>
          <w:t>‘How are you?’</w:t>
        </w:r>
        <w:r w:rsidRPr="00BC565A">
          <w:rPr>
            <w:rStyle w:val="Hyperlink"/>
            <w:b/>
            <w:szCs w:val="24"/>
            <w:u w:val="single"/>
            <w:lang w:eastAsia="en-GB"/>
          </w:rPr>
          <w:t xml:space="preserve"> health quiz</w:t>
        </w:r>
      </w:hyperlink>
      <w:r>
        <w:rPr>
          <w:szCs w:val="24"/>
          <w:lang w:eastAsia="en-GB"/>
        </w:rPr>
        <w:t xml:space="preserve"> which helps adults reassess their lifestyle choices. After completing the quiz, individuals can receive email reminders and resources to motivate them to make changes to lead a healthier lifestyle</w:t>
      </w:r>
      <w:r w:rsidRPr="00037E04">
        <w:rPr>
          <w:szCs w:val="24"/>
          <w:lang w:eastAsia="en-GB"/>
        </w:rPr>
        <w:t xml:space="preserve">. ‘One You’ has its own </w:t>
      </w:r>
      <w:hyperlink r:id="rId85" w:history="1">
        <w:r w:rsidRPr="00037E04">
          <w:rPr>
            <w:rStyle w:val="Hyperlink"/>
            <w:b/>
            <w:szCs w:val="24"/>
            <w:u w:val="single"/>
            <w:lang w:eastAsia="en-GB"/>
          </w:rPr>
          <w:t>website</w:t>
        </w:r>
      </w:hyperlink>
      <w:r w:rsidRPr="00037E04">
        <w:rPr>
          <w:szCs w:val="24"/>
          <w:lang w:eastAsia="en-GB"/>
        </w:rPr>
        <w:t xml:space="preserve"> with a range of resources and free </w:t>
      </w:r>
      <w:hyperlink r:id="rId86" w:history="1">
        <w:r w:rsidRPr="00037E04">
          <w:rPr>
            <w:rStyle w:val="Hyperlink"/>
            <w:b/>
            <w:szCs w:val="24"/>
            <w:u w:val="single"/>
            <w:lang w:eastAsia="en-GB"/>
          </w:rPr>
          <w:t>apps</w:t>
        </w:r>
      </w:hyperlink>
      <w:r w:rsidRPr="00037E04">
        <w:rPr>
          <w:szCs w:val="24"/>
          <w:lang w:eastAsia="en-GB"/>
        </w:rPr>
        <w:t>.</w:t>
      </w:r>
      <w:r>
        <w:rPr>
          <w:szCs w:val="24"/>
          <w:lang w:eastAsia="en-GB"/>
        </w:rPr>
        <w:t xml:space="preserve"> In the first year of its launch, there were 1.34 million completions of the quiz.</w:t>
      </w:r>
      <w:r w:rsidRPr="00037E04">
        <w:rPr>
          <w:szCs w:val="24"/>
          <w:lang w:eastAsia="en-GB"/>
        </w:rPr>
        <w:t xml:space="preserve"> Promotional materials </w:t>
      </w:r>
      <w:r w:rsidR="00BC565A">
        <w:rPr>
          <w:szCs w:val="24"/>
          <w:lang w:eastAsia="en-GB"/>
        </w:rPr>
        <w:t xml:space="preserve">for One You and associated campaigns </w:t>
      </w:r>
      <w:r w:rsidRPr="00037E04">
        <w:rPr>
          <w:szCs w:val="24"/>
          <w:lang w:eastAsia="en-GB"/>
        </w:rPr>
        <w:t xml:space="preserve">can be downloaded and ordered for free from the PHE </w:t>
      </w:r>
      <w:hyperlink r:id="rId87" w:history="1">
        <w:r w:rsidRPr="00037E04">
          <w:rPr>
            <w:rStyle w:val="Hyperlink"/>
            <w:b/>
            <w:szCs w:val="24"/>
            <w:u w:val="single"/>
            <w:lang w:eastAsia="en-GB"/>
          </w:rPr>
          <w:t>resource hub</w:t>
        </w:r>
      </w:hyperlink>
      <w:r w:rsidRPr="00037E04">
        <w:rPr>
          <w:b/>
          <w:szCs w:val="24"/>
          <w:lang w:eastAsia="en-GB"/>
        </w:rPr>
        <w:t xml:space="preserve">. </w:t>
      </w:r>
    </w:p>
    <w:p w:rsidR="0046335A" w:rsidRPr="00037E04" w:rsidRDefault="0046335A" w:rsidP="0046335A">
      <w:pPr>
        <w:shd w:val="clear" w:color="auto" w:fill="FFFFFF"/>
        <w:rPr>
          <w:szCs w:val="24"/>
          <w:lang w:eastAsia="en-GB"/>
        </w:rPr>
      </w:pPr>
    </w:p>
    <w:p w:rsidR="0046335A" w:rsidRDefault="0046335A" w:rsidP="00BC565A">
      <w:pPr>
        <w:shd w:val="clear" w:color="auto" w:fill="FFFFFF"/>
        <w:rPr>
          <w:szCs w:val="24"/>
          <w:lang w:eastAsia="en-GB"/>
        </w:rPr>
      </w:pPr>
      <w:r w:rsidRPr="00037E04">
        <w:rPr>
          <w:szCs w:val="24"/>
          <w:lang w:eastAsia="en-GB"/>
        </w:rPr>
        <w:t>Under the banner of ‘One You’, PHE has launched several campaigns covering different lifestyle choices and changes that can be made</w:t>
      </w:r>
      <w:r w:rsidR="00BC565A">
        <w:rPr>
          <w:szCs w:val="24"/>
          <w:lang w:eastAsia="en-GB"/>
        </w:rPr>
        <w:t>. For example</w:t>
      </w:r>
      <w:r w:rsidRPr="00037E04">
        <w:rPr>
          <w:szCs w:val="24"/>
          <w:lang w:eastAsia="en-GB"/>
        </w:rPr>
        <w:t>:</w:t>
      </w:r>
    </w:p>
    <w:p w:rsidR="005366A9" w:rsidRPr="00037E04" w:rsidRDefault="005366A9" w:rsidP="00BC565A">
      <w:pPr>
        <w:shd w:val="clear" w:color="auto" w:fill="FFFFFF"/>
        <w:rPr>
          <w:szCs w:val="24"/>
          <w:lang w:eastAsia="en-GB"/>
        </w:rPr>
      </w:pPr>
    </w:p>
    <w:p w:rsidR="0046335A" w:rsidRPr="00BA2ADC" w:rsidRDefault="0046335A" w:rsidP="0046335A">
      <w:pPr>
        <w:shd w:val="clear" w:color="auto" w:fill="FFFFFF"/>
        <w:ind w:left="2694"/>
        <w:rPr>
          <w:rStyle w:val="Hyperlink"/>
          <w:color w:val="auto"/>
          <w:szCs w:val="24"/>
          <w:lang w:eastAsia="en-GB"/>
        </w:rPr>
      </w:pPr>
      <w:r w:rsidRPr="008C1EB5">
        <w:rPr>
          <w:b/>
          <w:noProof/>
          <w:u w:val="single"/>
        </w:rPr>
        <w:lastRenderedPageBreak/>
        <w:drawing>
          <wp:anchor distT="0" distB="0" distL="114300" distR="114300" simplePos="0" relativeHeight="251659264" behindDoc="0" locked="0" layoutInCell="1" allowOverlap="1" wp14:anchorId="29B5246A" wp14:editId="2542AD48">
            <wp:simplePos x="0" y="0"/>
            <wp:positionH relativeFrom="column">
              <wp:posOffset>2345</wp:posOffset>
            </wp:positionH>
            <wp:positionV relativeFrom="paragraph">
              <wp:posOffset>340604</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564682" cy="396000"/>
                    </a:xfrm>
                    <a:prstGeom prst="rect">
                      <a:avLst/>
                    </a:prstGeom>
                  </pic:spPr>
                </pic:pic>
              </a:graphicData>
            </a:graphic>
          </wp:anchor>
        </w:drawing>
      </w:r>
      <w:hyperlink r:id="rId89" w:history="1">
        <w:r w:rsidRPr="008C1EB5">
          <w:rPr>
            <w:rStyle w:val="Hyperlink"/>
            <w:b/>
            <w:szCs w:val="24"/>
            <w:u w:val="single"/>
            <w:lang w:eastAsia="en-GB"/>
          </w:rPr>
          <w:t>Drink free days</w:t>
        </w:r>
      </w:hyperlink>
      <w:r w:rsidRPr="00BA2ADC">
        <w:rPr>
          <w:rStyle w:val="Hyperlink"/>
          <w:szCs w:val="24"/>
          <w:lang w:eastAsia="en-GB"/>
        </w:rPr>
        <w:t xml:space="preserve"> – </w:t>
      </w:r>
      <w:r w:rsidRPr="00BA2ADC">
        <w:rPr>
          <w:rStyle w:val="Hyperlink"/>
          <w:color w:val="auto"/>
          <w:szCs w:val="24"/>
          <w:lang w:eastAsia="en-GB"/>
        </w:rPr>
        <w:t xml:space="preserve">PHE </w:t>
      </w:r>
      <w:r w:rsidR="003913A6">
        <w:rPr>
          <w:rStyle w:val="Hyperlink"/>
          <w:color w:val="auto"/>
          <w:szCs w:val="24"/>
          <w:lang w:eastAsia="en-GB"/>
        </w:rPr>
        <w:t>along with with Drinkaware</w:t>
      </w:r>
      <w:r w:rsidRPr="00BA2ADC">
        <w:rPr>
          <w:rStyle w:val="Hyperlink"/>
          <w:color w:val="auto"/>
          <w:szCs w:val="24"/>
          <w:lang w:eastAsia="en-GB"/>
        </w:rPr>
        <w:t xml:space="preserve"> launched this campaign in September 2018 to help people, particularly 45-64 year olds, cut down on the amount of alcohol they are regularly drinking and to highlight that having more drink free days can reduce risks of serious conditions and improve their health.  </w:t>
      </w:r>
    </w:p>
    <w:p w:rsidR="0046335A" w:rsidRPr="00037E04" w:rsidRDefault="0046335A" w:rsidP="0046335A">
      <w:pPr>
        <w:pStyle w:val="ListParagraph"/>
        <w:shd w:val="clear" w:color="auto" w:fill="FFFFFF"/>
        <w:spacing w:line="240" w:lineRule="auto"/>
        <w:rPr>
          <w:rFonts w:ascii="Arial" w:hAnsi="Arial" w:cs="Arial"/>
          <w:sz w:val="24"/>
          <w:szCs w:val="24"/>
          <w:lang w:eastAsia="en-GB"/>
        </w:rPr>
      </w:pPr>
    </w:p>
    <w:p w:rsidR="0046335A" w:rsidRDefault="0046335A" w:rsidP="0046335A">
      <w:pPr>
        <w:pStyle w:val="ListParagraph"/>
        <w:shd w:val="clear" w:color="auto" w:fill="FFFFFF"/>
        <w:spacing w:after="0" w:line="240" w:lineRule="auto"/>
        <w:ind w:left="2694"/>
        <w:rPr>
          <w:rStyle w:val="Hyperlink"/>
          <w:rFonts w:ascii="Arial" w:hAnsi="Arial" w:cs="Arial"/>
          <w:color w:val="auto"/>
          <w:sz w:val="24"/>
          <w:szCs w:val="24"/>
          <w:lang w:eastAsia="en-GB"/>
        </w:rPr>
      </w:pPr>
      <w:r w:rsidRPr="008C1EB5">
        <w:rPr>
          <w:b/>
          <w:noProof/>
          <w:u w:val="single"/>
        </w:rPr>
        <w:drawing>
          <wp:anchor distT="0" distB="0" distL="114300" distR="114300" simplePos="0" relativeHeight="251660288" behindDoc="0" locked="0" layoutInCell="1" allowOverlap="1" wp14:anchorId="09FE7488" wp14:editId="01C942ED">
            <wp:simplePos x="0" y="0"/>
            <wp:positionH relativeFrom="column">
              <wp:posOffset>0</wp:posOffset>
            </wp:positionH>
            <wp:positionV relativeFrom="paragraph">
              <wp:posOffset>37366</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91" w:history="1">
        <w:r w:rsidRPr="008C1EB5">
          <w:rPr>
            <w:rStyle w:val="Hyperlink"/>
            <w:rFonts w:ascii="Arial" w:hAnsi="Arial" w:cs="Arial"/>
            <w:b/>
            <w:sz w:val="24"/>
            <w:szCs w:val="24"/>
            <w:u w:val="single"/>
            <w:lang w:eastAsia="en-GB"/>
          </w:rPr>
          <w:t>Active 10</w:t>
        </w:r>
      </w:hyperlink>
      <w:r>
        <w:rPr>
          <w:rStyle w:val="Hyperlink"/>
          <w:rFonts w:ascii="Arial" w:hAnsi="Arial" w:cs="Arial"/>
          <w:sz w:val="24"/>
          <w:szCs w:val="24"/>
          <w:lang w:eastAsia="en-GB"/>
        </w:rPr>
        <w:t xml:space="preserve"> – </w:t>
      </w:r>
      <w:r>
        <w:rPr>
          <w:rStyle w:val="Hyperlink"/>
          <w:rFonts w:ascii="Arial" w:hAnsi="Arial" w:cs="Arial"/>
          <w:color w:val="auto"/>
          <w:sz w:val="24"/>
          <w:szCs w:val="24"/>
          <w:lang w:eastAsia="en-GB"/>
        </w:rPr>
        <w:t>Initially launched in March 2017 and re-launched in June 2018, this PHE campaign aims to combat physical inactivity and lower the risks of serious illnesses such as heart disease, by encouraging adults to incorporate more physical activity into their daily lives, by going for a brisk ten-minute walk (or more) each day.</w:t>
      </w:r>
    </w:p>
    <w:p w:rsidR="0046335A" w:rsidRDefault="0046335A" w:rsidP="0046335A">
      <w:pPr>
        <w:pStyle w:val="ListParagraph"/>
        <w:shd w:val="clear" w:color="auto" w:fill="FFFFFF"/>
        <w:spacing w:after="0" w:line="240" w:lineRule="auto"/>
        <w:ind w:left="2694"/>
        <w:rPr>
          <w:rFonts w:ascii="Arial" w:hAnsi="Arial" w:cs="Arial"/>
          <w:sz w:val="24"/>
          <w:szCs w:val="24"/>
          <w:lang w:eastAsia="en-GB"/>
        </w:rPr>
      </w:pPr>
    </w:p>
    <w:p w:rsidR="002E4564" w:rsidRPr="00E03502" w:rsidRDefault="002E4564" w:rsidP="0046335A">
      <w:pPr>
        <w:pStyle w:val="ListParagraph"/>
        <w:shd w:val="clear" w:color="auto" w:fill="FFFFFF"/>
        <w:spacing w:after="0" w:line="240" w:lineRule="auto"/>
        <w:ind w:left="2694"/>
        <w:rPr>
          <w:rFonts w:ascii="Arial" w:hAnsi="Arial" w:cs="Arial"/>
          <w:sz w:val="24"/>
          <w:szCs w:val="24"/>
          <w:lang w:eastAsia="en-GB"/>
        </w:rPr>
      </w:pPr>
    </w:p>
    <w:p w:rsidR="0046335A" w:rsidRPr="008E6CF3" w:rsidRDefault="0046335A" w:rsidP="0046335A">
      <w:pPr>
        <w:shd w:val="clear" w:color="auto" w:fill="FFFFFF"/>
        <w:ind w:left="2694"/>
        <w:rPr>
          <w:szCs w:val="24"/>
          <w:lang w:eastAsia="en-GB"/>
        </w:rPr>
      </w:pPr>
      <w:r w:rsidRPr="008C1EB5">
        <w:rPr>
          <w:b/>
          <w:noProof/>
          <w:u w:val="single"/>
        </w:rPr>
        <w:drawing>
          <wp:anchor distT="0" distB="0" distL="114300" distR="114300" simplePos="0" relativeHeight="251661312" behindDoc="0" locked="0" layoutInCell="1" allowOverlap="1" wp14:anchorId="21193672" wp14:editId="5F4A7DAB">
            <wp:simplePos x="0" y="0"/>
            <wp:positionH relativeFrom="column">
              <wp:posOffset>-3810</wp:posOffset>
            </wp:positionH>
            <wp:positionV relativeFrom="paragraph">
              <wp:posOffset>71254</wp:posOffset>
            </wp:positionV>
            <wp:extent cx="1422437" cy="12600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1422437" cy="1260000"/>
                    </a:xfrm>
                    <a:prstGeom prst="rect">
                      <a:avLst/>
                    </a:prstGeom>
                  </pic:spPr>
                </pic:pic>
              </a:graphicData>
            </a:graphic>
            <wp14:sizeRelH relativeFrom="margin">
              <wp14:pctWidth>0</wp14:pctWidth>
            </wp14:sizeRelH>
            <wp14:sizeRelV relativeFrom="margin">
              <wp14:pctHeight>0</wp14:pctHeight>
            </wp14:sizeRelV>
          </wp:anchor>
        </w:drawing>
      </w:r>
      <w:hyperlink r:id="rId93" w:history="1">
        <w:r w:rsidRPr="008C1EB5">
          <w:rPr>
            <w:rStyle w:val="Hyperlink"/>
            <w:b/>
            <w:szCs w:val="24"/>
            <w:u w:val="single"/>
            <w:lang w:eastAsia="en-GB"/>
          </w:rPr>
          <w:t>400-600-600</w:t>
        </w:r>
      </w:hyperlink>
      <w:r w:rsidRPr="008E6CF3">
        <w:rPr>
          <w:rStyle w:val="Hyperlink"/>
          <w:szCs w:val="24"/>
          <w:lang w:eastAsia="en-GB"/>
        </w:rPr>
        <w:t xml:space="preserve"> – </w:t>
      </w:r>
      <w:r>
        <w:rPr>
          <w:rStyle w:val="Hyperlink"/>
          <w:color w:val="auto"/>
          <w:szCs w:val="24"/>
          <w:lang w:eastAsia="en-GB"/>
        </w:rPr>
        <w:t>Adults are consuming o</w:t>
      </w:r>
      <w:r w:rsidRPr="008E6CF3">
        <w:rPr>
          <w:rStyle w:val="Hyperlink"/>
          <w:color w:val="auto"/>
          <w:szCs w:val="24"/>
          <w:lang w:eastAsia="en-GB"/>
        </w:rPr>
        <w:t>n average</w:t>
      </w:r>
      <w:r>
        <w:rPr>
          <w:rStyle w:val="Hyperlink"/>
          <w:color w:val="auto"/>
          <w:szCs w:val="24"/>
          <w:lang w:eastAsia="en-GB"/>
        </w:rPr>
        <w:t xml:space="preserve"> an</w:t>
      </w:r>
      <w:r w:rsidRPr="008E6CF3">
        <w:rPr>
          <w:rStyle w:val="Hyperlink"/>
          <w:color w:val="auto"/>
          <w:szCs w:val="24"/>
          <w:lang w:eastAsia="en-GB"/>
        </w:rPr>
        <w:t xml:space="preserve"> extra 200-300 calories per day. This ‘calorie creep’ contributes to two thirds of adults being overweight or obese, which can in turn lead to serious CVD conditions.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46335A" w:rsidRDefault="0046335A" w:rsidP="002F5723">
      <w:pPr>
        <w:shd w:val="clear" w:color="auto" w:fill="FFFFFF"/>
        <w:rPr>
          <w:szCs w:val="24"/>
          <w:lang w:eastAsia="en-GB"/>
        </w:rPr>
      </w:pPr>
    </w:p>
    <w:p w:rsidR="0095157F" w:rsidRDefault="0095157F" w:rsidP="002F5723">
      <w:pPr>
        <w:shd w:val="clear" w:color="auto" w:fill="FFFFFF"/>
        <w:rPr>
          <w:szCs w:val="24"/>
          <w:lang w:eastAsia="en-GB"/>
        </w:rPr>
      </w:pPr>
    </w:p>
    <w:p w:rsidR="0095157F" w:rsidRPr="00016EF2" w:rsidRDefault="0095157F" w:rsidP="0095157F">
      <w:pPr>
        <w:spacing w:before="240"/>
        <w:rPr>
          <w:b/>
          <w:szCs w:val="24"/>
          <w:lang w:eastAsia="en-GB"/>
        </w:rPr>
      </w:pPr>
      <w:r w:rsidRPr="00016EF2">
        <w:rPr>
          <w:noProof/>
          <w:szCs w:val="24"/>
          <w:lang w:eastAsia="en-GB"/>
        </w:rPr>
        <mc:AlternateContent>
          <mc:Choice Requires="wps">
            <w:drawing>
              <wp:anchor distT="0" distB="0" distL="114300" distR="114300" simplePos="0" relativeHeight="251662336" behindDoc="0" locked="0" layoutInCell="1" allowOverlap="1" wp14:anchorId="2AD65D52" wp14:editId="7CC6CB6E">
                <wp:simplePos x="0" y="0"/>
                <wp:positionH relativeFrom="column">
                  <wp:posOffset>-762635</wp:posOffset>
                </wp:positionH>
                <wp:positionV relativeFrom="paragraph">
                  <wp:posOffset>101600</wp:posOffset>
                </wp:positionV>
                <wp:extent cx="7824470" cy="371475"/>
                <wp:effectExtent l="0" t="0" r="508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5157F" w:rsidRPr="00DE07C9" w:rsidRDefault="0095157F" w:rsidP="0095157F">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65D52" id="_x0000_s1031" type="#_x0000_t202" style="position:absolute;margin-left:-60.05pt;margin-top:8pt;width:616.1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hYJAIAACIEAAAOAAAAZHJzL2Uyb0RvYy54bWysU9tu2zAMfR+wfxD0vtjxkjkx4hRdug4D&#10;ugvQ7gNkWY6FSaImKbG7ry8lp2m2vQ3zg0GK5NHhIbW5GrUiR+G8BFPT+SynRBgOrTT7mn5/uH2z&#10;osQHZlqmwIiaPgpPr7avX20GW4kCelCtcARBjK8GW9M+BFtlmee90MzPwAqDwQ6cZgFdt89axwZE&#10;1yor8vxdNoBrrQMuvMfTmylItwm/6wQPX7vOi0BUTZFbSH+X/k38Z9sNq/aO2V7yEw32Dyw0kwYv&#10;PUPdsMDIwcm/oLTkDjx0YcZBZ9B1kovUA3Yzz//o5r5nVqReUBxvzzL5/wfLvxy/OSLbmpaUGKZx&#10;RA9iDOQ9jKSI6gzWV5h0bzEtjHiMU06densH/IcnBnY9M3tx7RwMvWAtspvHyuyidMLxEaQZPkOL&#10;17BDgAQ0dk5H6VAMgug4pcfzZCIVjoflqlgsSgxxjL0t54tyma5g1XO1dT58FKBJNGrqcPIJnR3v&#10;fIhsWPWcEi/zoGR7K5VKjts3O+XIkeGWrFd5XqxP6L+lKUMGjC+LZUI2EOvTAmkZcIuV1DXFavxi&#10;OauiGh9Mm+zApJpsZKLMSZ6oyKRNGJsxzSE1FqVroH1EvRxMS4uPDI0e3C9KBlzYmvqfB+YEJeqT&#10;Qc3X88UibnhyFsuyQMddRprLCDMcoWoaKJnMXUivItI2cI2z6WSS7YXJiTIuYlLz9Gjipl/6Kevl&#10;aW+f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DmLlhYJAIAACIEAAAOAAAAAAAAAAAAAAAAAC4CAABkcnMvZTJvRG9j&#10;LnhtbFBLAQItABQABgAIAAAAIQDcQk5s3wAAAAsBAAAPAAAAAAAAAAAAAAAAAH4EAABkcnMvZG93&#10;bnJldi54bWxQSwUGAAAAAAQABADzAAAAigUAAAAA&#10;" fillcolor="#980029" stroked="f">
                <v:textbox>
                  <w:txbxContent>
                    <w:p w:rsidR="0095157F" w:rsidRPr="00DE07C9" w:rsidRDefault="0095157F" w:rsidP="0095157F">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v:textbox>
              </v:shape>
            </w:pict>
          </mc:Fallback>
        </mc:AlternateContent>
      </w:r>
    </w:p>
    <w:p w:rsidR="0095157F" w:rsidRPr="00016EF2" w:rsidRDefault="0095157F" w:rsidP="0095157F">
      <w:pPr>
        <w:rPr>
          <w:b/>
          <w:szCs w:val="24"/>
          <w:lang w:eastAsia="en-GB"/>
        </w:rPr>
      </w:pPr>
    </w:p>
    <w:p w:rsidR="0095157F" w:rsidRPr="00A816D6" w:rsidRDefault="0095157F" w:rsidP="0095157F">
      <w:pPr>
        <w:rPr>
          <w:sz w:val="10"/>
        </w:rPr>
      </w:pPr>
    </w:p>
    <w:p w:rsidR="00027524" w:rsidRDefault="0095157F" w:rsidP="00027524">
      <w:pPr>
        <w:shd w:val="clear" w:color="auto" w:fill="FFFFFF"/>
        <w:rPr>
          <w:szCs w:val="24"/>
          <w:lang w:eastAsia="en-GB"/>
        </w:rPr>
      </w:pPr>
      <w:r>
        <w:rPr>
          <w:szCs w:val="24"/>
          <w:lang w:eastAsia="en-GB"/>
        </w:rPr>
        <w:t>There are several briefing documents in this series which relate to physical activity and will</w:t>
      </w:r>
      <w:r w:rsidR="00027524">
        <w:rPr>
          <w:szCs w:val="24"/>
          <w:lang w:eastAsia="en-GB"/>
        </w:rPr>
        <w:t xml:space="preserve"> be updated on a regular basis. These include:</w:t>
      </w:r>
    </w:p>
    <w:p w:rsidR="00027524" w:rsidRDefault="004902DF" w:rsidP="00027524">
      <w:pPr>
        <w:pStyle w:val="ListParagraph"/>
        <w:numPr>
          <w:ilvl w:val="0"/>
          <w:numId w:val="13"/>
        </w:numPr>
        <w:shd w:val="clear" w:color="auto" w:fill="FFFFFF"/>
        <w:rPr>
          <w:rStyle w:val="Hyperlink"/>
          <w:rFonts w:ascii="Arial" w:hAnsi="Arial" w:cs="Arial"/>
          <w:b/>
          <w:sz w:val="24"/>
          <w:szCs w:val="24"/>
          <w:u w:val="single"/>
          <w:lang w:eastAsia="en-GB"/>
        </w:rPr>
      </w:pPr>
      <w:hyperlink r:id="rId94" w:history="1">
        <w:r w:rsidR="00027524" w:rsidRPr="00FC6781">
          <w:rPr>
            <w:rStyle w:val="Hyperlink"/>
            <w:rFonts w:ascii="Arial" w:hAnsi="Arial" w:cs="Arial"/>
            <w:b/>
            <w:sz w:val="24"/>
            <w:szCs w:val="24"/>
            <w:u w:val="single"/>
            <w:lang w:eastAsia="en-GB"/>
          </w:rPr>
          <w:t>Dementia and Healthy Ageing</w:t>
        </w:r>
      </w:hyperlink>
    </w:p>
    <w:p w:rsidR="00027524" w:rsidRDefault="004902DF" w:rsidP="00027524">
      <w:pPr>
        <w:pStyle w:val="ListParagraph"/>
        <w:numPr>
          <w:ilvl w:val="0"/>
          <w:numId w:val="13"/>
        </w:numPr>
        <w:shd w:val="clear" w:color="auto" w:fill="FFFFFF"/>
        <w:rPr>
          <w:rStyle w:val="Hyperlink"/>
          <w:rFonts w:ascii="Arial" w:hAnsi="Arial" w:cs="Arial"/>
          <w:b/>
          <w:sz w:val="24"/>
          <w:szCs w:val="24"/>
          <w:u w:val="single"/>
          <w:lang w:eastAsia="en-GB"/>
        </w:rPr>
      </w:pPr>
      <w:hyperlink r:id="rId95" w:history="1">
        <w:r w:rsidR="00027524" w:rsidRPr="00FC6781">
          <w:rPr>
            <w:rStyle w:val="Hyperlink"/>
            <w:rFonts w:ascii="Arial" w:hAnsi="Arial" w:cs="Arial"/>
            <w:b/>
            <w:sz w:val="24"/>
            <w:szCs w:val="24"/>
            <w:u w:val="single"/>
          </w:rPr>
          <w:t>Making Every Contact Count</w:t>
        </w:r>
      </w:hyperlink>
    </w:p>
    <w:p w:rsidR="00027524" w:rsidRPr="00FC6781" w:rsidRDefault="004902DF" w:rsidP="00027524">
      <w:pPr>
        <w:pStyle w:val="ListParagraph"/>
        <w:numPr>
          <w:ilvl w:val="0"/>
          <w:numId w:val="13"/>
        </w:numPr>
        <w:shd w:val="clear" w:color="auto" w:fill="FFFFFF"/>
        <w:rPr>
          <w:rStyle w:val="Hyperlink"/>
          <w:rFonts w:ascii="Arial" w:hAnsi="Arial" w:cs="Arial"/>
          <w:b/>
          <w:sz w:val="24"/>
          <w:szCs w:val="24"/>
          <w:u w:val="single"/>
          <w:lang w:eastAsia="en-GB"/>
        </w:rPr>
      </w:pPr>
      <w:hyperlink r:id="rId96" w:history="1">
        <w:r w:rsidR="00027524" w:rsidRPr="00FC6781">
          <w:rPr>
            <w:rStyle w:val="Hyperlink"/>
            <w:rFonts w:ascii="Arial" w:hAnsi="Arial" w:cs="Arial"/>
            <w:b/>
            <w:sz w:val="24"/>
            <w:szCs w:val="24"/>
            <w:u w:val="single"/>
          </w:rPr>
          <w:t>Musculoskeletal Health</w:t>
        </w:r>
      </w:hyperlink>
    </w:p>
    <w:p w:rsidR="00027524" w:rsidRPr="00027524" w:rsidRDefault="004902DF" w:rsidP="00027524">
      <w:pPr>
        <w:pStyle w:val="ListParagraph"/>
        <w:numPr>
          <w:ilvl w:val="0"/>
          <w:numId w:val="13"/>
        </w:numPr>
        <w:shd w:val="clear" w:color="auto" w:fill="FFFFFF"/>
        <w:rPr>
          <w:rFonts w:ascii="Arial" w:hAnsi="Arial" w:cs="Arial"/>
          <w:b/>
          <w:color w:val="98002E"/>
          <w:sz w:val="24"/>
          <w:szCs w:val="24"/>
          <w:u w:val="single"/>
          <w:lang w:eastAsia="en-GB"/>
        </w:rPr>
      </w:pPr>
      <w:hyperlink r:id="rId97" w:history="1">
        <w:r w:rsidR="00027524" w:rsidRPr="00027524">
          <w:rPr>
            <w:rStyle w:val="Hyperlink"/>
            <w:rFonts w:ascii="Arial" w:hAnsi="Arial" w:cs="Arial"/>
            <w:b/>
            <w:sz w:val="24"/>
            <w:szCs w:val="24"/>
            <w:u w:val="single"/>
            <w:lang w:eastAsia="en-GB"/>
          </w:rPr>
          <w:t>Physical Activity</w:t>
        </w:r>
      </w:hyperlink>
    </w:p>
    <w:p w:rsidR="00027524" w:rsidRDefault="00027524" w:rsidP="00027524">
      <w:pPr>
        <w:shd w:val="clear" w:color="auto" w:fill="FFFFFF"/>
        <w:rPr>
          <w:szCs w:val="24"/>
          <w:lang w:eastAsia="en-GB"/>
        </w:rPr>
      </w:pPr>
      <w:r>
        <w:rPr>
          <w:szCs w:val="24"/>
          <w:lang w:eastAsia="en-GB"/>
        </w:rPr>
        <w:t xml:space="preserve">You can click on the links above to download each document or visit the </w:t>
      </w:r>
      <w:hyperlink r:id="rId98" w:history="1">
        <w:r w:rsidRPr="00EF01E0">
          <w:rPr>
            <w:rStyle w:val="Hyperlink"/>
            <w:b/>
            <w:szCs w:val="24"/>
            <w:lang w:eastAsia="en-GB"/>
          </w:rPr>
          <w:t>PHE East of England Group</w:t>
        </w:r>
      </w:hyperlink>
      <w:r>
        <w:rPr>
          <w:szCs w:val="24"/>
          <w:lang w:eastAsia="en-GB"/>
        </w:rPr>
        <w:t xml:space="preserve"> on the KHub to view all the documents in the series (East of England Policy Briefings) and other useful resources. </w:t>
      </w:r>
    </w:p>
    <w:p w:rsidR="00027524" w:rsidRDefault="00027524" w:rsidP="00027524">
      <w:pPr>
        <w:shd w:val="clear" w:color="auto" w:fill="FFFFFF"/>
        <w:rPr>
          <w:szCs w:val="24"/>
          <w:lang w:eastAsia="en-GB"/>
        </w:rPr>
      </w:pPr>
    </w:p>
    <w:p w:rsidR="00027524" w:rsidRPr="00A816D6" w:rsidRDefault="00027524" w:rsidP="00027524">
      <w:pPr>
        <w:shd w:val="clear" w:color="auto" w:fill="FFFFFF"/>
        <w:rPr>
          <w:szCs w:val="24"/>
          <w:lang w:eastAsia="en-GB"/>
        </w:rPr>
      </w:pPr>
      <w:r>
        <w:rPr>
          <w:szCs w:val="24"/>
          <w:lang w:eastAsia="en-GB"/>
        </w:rPr>
        <w:t xml:space="preserve">For any further questions, please contact Fennie Gibbs, Health and Wellbeing Support Officer, PHE East of England on </w:t>
      </w:r>
      <w:hyperlink r:id="rId99" w:history="1">
        <w:r w:rsidRPr="009444BF">
          <w:rPr>
            <w:rStyle w:val="Hyperlink"/>
            <w:szCs w:val="24"/>
            <w:lang w:eastAsia="en-GB"/>
          </w:rPr>
          <w:t>fennie.gibbs@phe.gov.uk</w:t>
        </w:r>
      </w:hyperlink>
      <w:r>
        <w:rPr>
          <w:szCs w:val="24"/>
          <w:lang w:eastAsia="en-GB"/>
        </w:rPr>
        <w:t xml:space="preserve">. </w:t>
      </w:r>
    </w:p>
    <w:p w:rsidR="0095157F" w:rsidRPr="002F5723" w:rsidRDefault="00027524" w:rsidP="0095157F">
      <w:pPr>
        <w:shd w:val="clear" w:color="auto" w:fill="FFFFFF"/>
        <w:rPr>
          <w:szCs w:val="24"/>
          <w:lang w:eastAsia="en-GB"/>
        </w:rPr>
      </w:pPr>
      <w:r>
        <w:rPr>
          <w:szCs w:val="24"/>
          <w:lang w:eastAsia="en-GB"/>
        </w:rPr>
        <w:t xml:space="preserve"> </w:t>
      </w:r>
    </w:p>
    <w:sectPr w:rsidR="0095157F" w:rsidRPr="002F5723" w:rsidSect="00BA46D6">
      <w:footerReference w:type="default" r:id="rId100"/>
      <w:headerReference w:type="first" r:id="rId101"/>
      <w:footerReference w:type="first" r:id="rId102"/>
      <w:endnotePr>
        <w:numFmt w:val="decimal"/>
      </w:endnotePr>
      <w:pgSz w:w="11906" w:h="16838" w:code="9"/>
      <w:pgMar w:top="1276" w:right="1021" w:bottom="284" w:left="1021" w:header="68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6138"/>
      <w:docPartObj>
        <w:docPartGallery w:val="Page Numbers (Bottom of Page)"/>
        <w:docPartUnique/>
      </w:docPartObj>
    </w:sdtPr>
    <w:sdtEndPr/>
    <w:sdtContent>
      <w:sdt>
        <w:sdtPr>
          <w:id w:val="-1479302572"/>
          <w:docPartObj>
            <w:docPartGallery w:val="Page Numbers (Top of Page)"/>
            <w:docPartUnique/>
          </w:docPartObj>
        </w:sdtPr>
        <w:sdtEndPr/>
        <w:sdtContent>
          <w:p w:rsidR="00BA46D6" w:rsidRDefault="00F464DB" w:rsidP="00BA46D6">
            <w:pPr>
              <w:pStyle w:val="Footer"/>
              <w:jc w:val="left"/>
            </w:pPr>
            <w:r>
              <w:t>V1.05 10</w:t>
            </w:r>
            <w:r w:rsidR="00BA46D6">
              <w:t>/10/2019</w:t>
            </w:r>
            <w:r w:rsidR="00BA46D6">
              <w:tab/>
            </w:r>
            <w:r w:rsidR="00BA46D6">
              <w:tab/>
              <w:t>Fennie Gibbs – H&amp;WB PH Support Officer – PHE EoE</w:t>
            </w:r>
          </w:p>
          <w:p w:rsidR="00BA46D6" w:rsidRDefault="00BA46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6192"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4DE76"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0288"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CCFC0"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8240"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9" name="Picture 19"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F2F2E"/>
    <w:multiLevelType w:val="hybridMultilevel"/>
    <w:tmpl w:val="3B4A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1"/>
  </w:num>
  <w:num w:numId="2">
    <w:abstractNumId w:val="3"/>
  </w:num>
  <w:num w:numId="3">
    <w:abstractNumId w:val="4"/>
  </w:num>
  <w:num w:numId="4">
    <w:abstractNumId w:val="8"/>
  </w:num>
  <w:num w:numId="5">
    <w:abstractNumId w:val="2"/>
  </w:num>
  <w:num w:numId="6">
    <w:abstractNumId w:val="2"/>
  </w:num>
  <w:num w:numId="7">
    <w:abstractNumId w:val="7"/>
  </w:num>
  <w:num w:numId="8">
    <w:abstractNumId w:val="5"/>
  </w:num>
  <w:num w:numId="9">
    <w:abstractNumId w:val="0"/>
  </w:num>
  <w:num w:numId="10">
    <w:abstractNumId w:val="10"/>
  </w:num>
  <w:num w:numId="11">
    <w:abstractNumId w:val="6"/>
  </w:num>
  <w:num w:numId="12">
    <w:abstractNumId w:val="1"/>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3249">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8A4"/>
    <w:rsid w:val="00004CA5"/>
    <w:rsid w:val="000073D4"/>
    <w:rsid w:val="00012F0C"/>
    <w:rsid w:val="00013C14"/>
    <w:rsid w:val="00016722"/>
    <w:rsid w:val="00020F67"/>
    <w:rsid w:val="000215BA"/>
    <w:rsid w:val="0002381E"/>
    <w:rsid w:val="00027524"/>
    <w:rsid w:val="000369C3"/>
    <w:rsid w:val="00041A37"/>
    <w:rsid w:val="000458A0"/>
    <w:rsid w:val="00047B29"/>
    <w:rsid w:val="00051785"/>
    <w:rsid w:val="000540FE"/>
    <w:rsid w:val="00064056"/>
    <w:rsid w:val="00064EEA"/>
    <w:rsid w:val="00066B3E"/>
    <w:rsid w:val="00073162"/>
    <w:rsid w:val="00073BF0"/>
    <w:rsid w:val="00074251"/>
    <w:rsid w:val="000836BA"/>
    <w:rsid w:val="0008434F"/>
    <w:rsid w:val="00087CCA"/>
    <w:rsid w:val="000908A6"/>
    <w:rsid w:val="00093463"/>
    <w:rsid w:val="000A06DA"/>
    <w:rsid w:val="000A1934"/>
    <w:rsid w:val="000A20D7"/>
    <w:rsid w:val="000A25B2"/>
    <w:rsid w:val="000A3329"/>
    <w:rsid w:val="000A3725"/>
    <w:rsid w:val="000A50FB"/>
    <w:rsid w:val="000A5AD5"/>
    <w:rsid w:val="000A79F0"/>
    <w:rsid w:val="000B2133"/>
    <w:rsid w:val="000B57B2"/>
    <w:rsid w:val="000C51E6"/>
    <w:rsid w:val="000C59EF"/>
    <w:rsid w:val="000D0947"/>
    <w:rsid w:val="000D1BDA"/>
    <w:rsid w:val="000D5E1C"/>
    <w:rsid w:val="000D6206"/>
    <w:rsid w:val="000E1068"/>
    <w:rsid w:val="000E541C"/>
    <w:rsid w:val="00102823"/>
    <w:rsid w:val="00105C31"/>
    <w:rsid w:val="0010665F"/>
    <w:rsid w:val="00106C99"/>
    <w:rsid w:val="001104A8"/>
    <w:rsid w:val="00114FD0"/>
    <w:rsid w:val="00122045"/>
    <w:rsid w:val="00122E42"/>
    <w:rsid w:val="0012331E"/>
    <w:rsid w:val="0012383D"/>
    <w:rsid w:val="00123FC3"/>
    <w:rsid w:val="001260F0"/>
    <w:rsid w:val="00131E24"/>
    <w:rsid w:val="001321B4"/>
    <w:rsid w:val="00134182"/>
    <w:rsid w:val="001355FF"/>
    <w:rsid w:val="00135863"/>
    <w:rsid w:val="00135E76"/>
    <w:rsid w:val="0014167D"/>
    <w:rsid w:val="00141DF8"/>
    <w:rsid w:val="001464EB"/>
    <w:rsid w:val="001479B5"/>
    <w:rsid w:val="00151816"/>
    <w:rsid w:val="00154F06"/>
    <w:rsid w:val="00156465"/>
    <w:rsid w:val="00156D2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C7737"/>
    <w:rsid w:val="001D1828"/>
    <w:rsid w:val="001D3F2E"/>
    <w:rsid w:val="001D6091"/>
    <w:rsid w:val="001D68E9"/>
    <w:rsid w:val="001E12C1"/>
    <w:rsid w:val="001E1AFA"/>
    <w:rsid w:val="001F35D8"/>
    <w:rsid w:val="001F3989"/>
    <w:rsid w:val="001F40B7"/>
    <w:rsid w:val="001F6D46"/>
    <w:rsid w:val="00201CDB"/>
    <w:rsid w:val="00203E74"/>
    <w:rsid w:val="0020553C"/>
    <w:rsid w:val="00206A43"/>
    <w:rsid w:val="00211366"/>
    <w:rsid w:val="00213E39"/>
    <w:rsid w:val="002176B0"/>
    <w:rsid w:val="00217F7D"/>
    <w:rsid w:val="00221B80"/>
    <w:rsid w:val="002227B4"/>
    <w:rsid w:val="00225A33"/>
    <w:rsid w:val="00227CE9"/>
    <w:rsid w:val="0023192F"/>
    <w:rsid w:val="002325FD"/>
    <w:rsid w:val="00234EF6"/>
    <w:rsid w:val="002358A6"/>
    <w:rsid w:val="00237F17"/>
    <w:rsid w:val="00243041"/>
    <w:rsid w:val="0024755A"/>
    <w:rsid w:val="002479E0"/>
    <w:rsid w:val="00247CDA"/>
    <w:rsid w:val="00257701"/>
    <w:rsid w:val="00257914"/>
    <w:rsid w:val="00262FD3"/>
    <w:rsid w:val="002660F5"/>
    <w:rsid w:val="002676E9"/>
    <w:rsid w:val="00271066"/>
    <w:rsid w:val="00271754"/>
    <w:rsid w:val="00274351"/>
    <w:rsid w:val="002765BA"/>
    <w:rsid w:val="00276B01"/>
    <w:rsid w:val="00283237"/>
    <w:rsid w:val="00283E15"/>
    <w:rsid w:val="00284003"/>
    <w:rsid w:val="00286EEA"/>
    <w:rsid w:val="002924DE"/>
    <w:rsid w:val="00292BFE"/>
    <w:rsid w:val="002974C4"/>
    <w:rsid w:val="002A0A02"/>
    <w:rsid w:val="002A1331"/>
    <w:rsid w:val="002A2775"/>
    <w:rsid w:val="002A7444"/>
    <w:rsid w:val="002C52AF"/>
    <w:rsid w:val="002C5992"/>
    <w:rsid w:val="002D2A44"/>
    <w:rsid w:val="002D59D6"/>
    <w:rsid w:val="002D5AFD"/>
    <w:rsid w:val="002E23E4"/>
    <w:rsid w:val="002E4564"/>
    <w:rsid w:val="002E73B0"/>
    <w:rsid w:val="002F0439"/>
    <w:rsid w:val="002F1870"/>
    <w:rsid w:val="002F1F11"/>
    <w:rsid w:val="002F2752"/>
    <w:rsid w:val="002F3A34"/>
    <w:rsid w:val="002F4BDA"/>
    <w:rsid w:val="002F5723"/>
    <w:rsid w:val="002F67DA"/>
    <w:rsid w:val="00301A56"/>
    <w:rsid w:val="00302672"/>
    <w:rsid w:val="003062A9"/>
    <w:rsid w:val="003074E1"/>
    <w:rsid w:val="00311989"/>
    <w:rsid w:val="00311BF6"/>
    <w:rsid w:val="003128C5"/>
    <w:rsid w:val="00313D75"/>
    <w:rsid w:val="00320336"/>
    <w:rsid w:val="00323B57"/>
    <w:rsid w:val="0032491E"/>
    <w:rsid w:val="00325006"/>
    <w:rsid w:val="00327D7E"/>
    <w:rsid w:val="00331580"/>
    <w:rsid w:val="00331CB2"/>
    <w:rsid w:val="00334B87"/>
    <w:rsid w:val="003351E6"/>
    <w:rsid w:val="00335AD7"/>
    <w:rsid w:val="00336C7B"/>
    <w:rsid w:val="003373C2"/>
    <w:rsid w:val="003377A3"/>
    <w:rsid w:val="003419F3"/>
    <w:rsid w:val="00342F99"/>
    <w:rsid w:val="003466B1"/>
    <w:rsid w:val="00361074"/>
    <w:rsid w:val="00362364"/>
    <w:rsid w:val="0037145E"/>
    <w:rsid w:val="00382712"/>
    <w:rsid w:val="0038690F"/>
    <w:rsid w:val="00390C85"/>
    <w:rsid w:val="003913A6"/>
    <w:rsid w:val="00396093"/>
    <w:rsid w:val="003A0C5B"/>
    <w:rsid w:val="003A3E32"/>
    <w:rsid w:val="003A413B"/>
    <w:rsid w:val="003A5DA6"/>
    <w:rsid w:val="003A6C43"/>
    <w:rsid w:val="003B09F4"/>
    <w:rsid w:val="003B1ABB"/>
    <w:rsid w:val="003B364D"/>
    <w:rsid w:val="003B4335"/>
    <w:rsid w:val="003C31BF"/>
    <w:rsid w:val="003C4F66"/>
    <w:rsid w:val="003C6134"/>
    <w:rsid w:val="003D256A"/>
    <w:rsid w:val="003D5908"/>
    <w:rsid w:val="003E49C3"/>
    <w:rsid w:val="003E721E"/>
    <w:rsid w:val="003E775C"/>
    <w:rsid w:val="003F1C59"/>
    <w:rsid w:val="003F1C8D"/>
    <w:rsid w:val="003F5203"/>
    <w:rsid w:val="003F56D1"/>
    <w:rsid w:val="003F7D50"/>
    <w:rsid w:val="00403487"/>
    <w:rsid w:val="00406188"/>
    <w:rsid w:val="0041169E"/>
    <w:rsid w:val="004127D9"/>
    <w:rsid w:val="0041346C"/>
    <w:rsid w:val="00414336"/>
    <w:rsid w:val="00420D0C"/>
    <w:rsid w:val="00421192"/>
    <w:rsid w:val="00423AE2"/>
    <w:rsid w:val="004302A1"/>
    <w:rsid w:val="004342C7"/>
    <w:rsid w:val="004378A4"/>
    <w:rsid w:val="0044159B"/>
    <w:rsid w:val="00441F61"/>
    <w:rsid w:val="004439C5"/>
    <w:rsid w:val="00445279"/>
    <w:rsid w:val="00445B89"/>
    <w:rsid w:val="004462D7"/>
    <w:rsid w:val="00450C73"/>
    <w:rsid w:val="00451730"/>
    <w:rsid w:val="004524BF"/>
    <w:rsid w:val="00455810"/>
    <w:rsid w:val="0045595C"/>
    <w:rsid w:val="00456A63"/>
    <w:rsid w:val="0046335A"/>
    <w:rsid w:val="0046338F"/>
    <w:rsid w:val="0046555E"/>
    <w:rsid w:val="00467279"/>
    <w:rsid w:val="004702B1"/>
    <w:rsid w:val="00470700"/>
    <w:rsid w:val="00474489"/>
    <w:rsid w:val="00475941"/>
    <w:rsid w:val="00475F12"/>
    <w:rsid w:val="004764F3"/>
    <w:rsid w:val="00484FFE"/>
    <w:rsid w:val="004902DF"/>
    <w:rsid w:val="004940DD"/>
    <w:rsid w:val="00496201"/>
    <w:rsid w:val="00497E97"/>
    <w:rsid w:val="004A3AC2"/>
    <w:rsid w:val="004A5B28"/>
    <w:rsid w:val="004B2370"/>
    <w:rsid w:val="004C24E3"/>
    <w:rsid w:val="004C56F7"/>
    <w:rsid w:val="004D319C"/>
    <w:rsid w:val="004D3655"/>
    <w:rsid w:val="004D4E03"/>
    <w:rsid w:val="004D77C9"/>
    <w:rsid w:val="004E51F6"/>
    <w:rsid w:val="004F2E44"/>
    <w:rsid w:val="004F692D"/>
    <w:rsid w:val="004F6D96"/>
    <w:rsid w:val="005016E4"/>
    <w:rsid w:val="00502BE9"/>
    <w:rsid w:val="00506903"/>
    <w:rsid w:val="0050776C"/>
    <w:rsid w:val="005151E9"/>
    <w:rsid w:val="00526923"/>
    <w:rsid w:val="00531317"/>
    <w:rsid w:val="00531433"/>
    <w:rsid w:val="00531BA0"/>
    <w:rsid w:val="00532E49"/>
    <w:rsid w:val="00533358"/>
    <w:rsid w:val="00533A76"/>
    <w:rsid w:val="00534342"/>
    <w:rsid w:val="005348B6"/>
    <w:rsid w:val="00534FC5"/>
    <w:rsid w:val="005366A9"/>
    <w:rsid w:val="00541D44"/>
    <w:rsid w:val="00547B95"/>
    <w:rsid w:val="0055138A"/>
    <w:rsid w:val="00554EFB"/>
    <w:rsid w:val="00555E62"/>
    <w:rsid w:val="005568B0"/>
    <w:rsid w:val="00557CA0"/>
    <w:rsid w:val="005602F4"/>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1949"/>
    <w:rsid w:val="005938F8"/>
    <w:rsid w:val="00593C11"/>
    <w:rsid w:val="005A0E3E"/>
    <w:rsid w:val="005A10A3"/>
    <w:rsid w:val="005A5A53"/>
    <w:rsid w:val="005B3484"/>
    <w:rsid w:val="005B3B4A"/>
    <w:rsid w:val="005B67DA"/>
    <w:rsid w:val="005D3AA4"/>
    <w:rsid w:val="005D3ADE"/>
    <w:rsid w:val="005D44D4"/>
    <w:rsid w:val="005D7901"/>
    <w:rsid w:val="005E0116"/>
    <w:rsid w:val="005E040A"/>
    <w:rsid w:val="005E212D"/>
    <w:rsid w:val="005E34F7"/>
    <w:rsid w:val="005E3CAA"/>
    <w:rsid w:val="005E707A"/>
    <w:rsid w:val="005E7F8A"/>
    <w:rsid w:val="005F0F94"/>
    <w:rsid w:val="005F328E"/>
    <w:rsid w:val="005F373F"/>
    <w:rsid w:val="005F399B"/>
    <w:rsid w:val="005F4B6C"/>
    <w:rsid w:val="005F5962"/>
    <w:rsid w:val="00603BA4"/>
    <w:rsid w:val="006165FB"/>
    <w:rsid w:val="0062372C"/>
    <w:rsid w:val="0062425D"/>
    <w:rsid w:val="006268FF"/>
    <w:rsid w:val="0062779C"/>
    <w:rsid w:val="00630B75"/>
    <w:rsid w:val="00632ADC"/>
    <w:rsid w:val="0063644B"/>
    <w:rsid w:val="00637333"/>
    <w:rsid w:val="00637596"/>
    <w:rsid w:val="00642882"/>
    <w:rsid w:val="00644B1F"/>
    <w:rsid w:val="006504AC"/>
    <w:rsid w:val="00651AB6"/>
    <w:rsid w:val="006522D1"/>
    <w:rsid w:val="00652369"/>
    <w:rsid w:val="00655BCD"/>
    <w:rsid w:val="00657F42"/>
    <w:rsid w:val="00662AD9"/>
    <w:rsid w:val="00662EA3"/>
    <w:rsid w:val="00667E2C"/>
    <w:rsid w:val="006713B5"/>
    <w:rsid w:val="00672279"/>
    <w:rsid w:val="00672DFC"/>
    <w:rsid w:val="006762F6"/>
    <w:rsid w:val="006777C2"/>
    <w:rsid w:val="006779ED"/>
    <w:rsid w:val="00680437"/>
    <w:rsid w:val="00680956"/>
    <w:rsid w:val="0069310C"/>
    <w:rsid w:val="0069535D"/>
    <w:rsid w:val="00696A39"/>
    <w:rsid w:val="00697608"/>
    <w:rsid w:val="006A1640"/>
    <w:rsid w:val="006A317B"/>
    <w:rsid w:val="006A608E"/>
    <w:rsid w:val="006B0238"/>
    <w:rsid w:val="006B3666"/>
    <w:rsid w:val="006B44AF"/>
    <w:rsid w:val="006C4443"/>
    <w:rsid w:val="006C4899"/>
    <w:rsid w:val="006C6273"/>
    <w:rsid w:val="006D51C6"/>
    <w:rsid w:val="006D5427"/>
    <w:rsid w:val="006D5EB7"/>
    <w:rsid w:val="006E35A1"/>
    <w:rsid w:val="006E63EA"/>
    <w:rsid w:val="006E7015"/>
    <w:rsid w:val="006E788D"/>
    <w:rsid w:val="006F07C7"/>
    <w:rsid w:val="006F0883"/>
    <w:rsid w:val="006F1C6A"/>
    <w:rsid w:val="006F3CB9"/>
    <w:rsid w:val="006F47FA"/>
    <w:rsid w:val="006F5254"/>
    <w:rsid w:val="00700584"/>
    <w:rsid w:val="00702A56"/>
    <w:rsid w:val="007105DE"/>
    <w:rsid w:val="007236B0"/>
    <w:rsid w:val="00726C73"/>
    <w:rsid w:val="00734CE4"/>
    <w:rsid w:val="00737E84"/>
    <w:rsid w:val="007400B6"/>
    <w:rsid w:val="00741422"/>
    <w:rsid w:val="00743E91"/>
    <w:rsid w:val="00744105"/>
    <w:rsid w:val="0075415A"/>
    <w:rsid w:val="00755688"/>
    <w:rsid w:val="0076342D"/>
    <w:rsid w:val="00764EE8"/>
    <w:rsid w:val="00773667"/>
    <w:rsid w:val="00782CB5"/>
    <w:rsid w:val="00790D8F"/>
    <w:rsid w:val="0079568E"/>
    <w:rsid w:val="007A023A"/>
    <w:rsid w:val="007A1CC7"/>
    <w:rsid w:val="007A553F"/>
    <w:rsid w:val="007A72D2"/>
    <w:rsid w:val="007B1022"/>
    <w:rsid w:val="007B1CD6"/>
    <w:rsid w:val="007B53CF"/>
    <w:rsid w:val="007B65C9"/>
    <w:rsid w:val="007B7D76"/>
    <w:rsid w:val="007C07AF"/>
    <w:rsid w:val="007C144E"/>
    <w:rsid w:val="007C2357"/>
    <w:rsid w:val="007C3149"/>
    <w:rsid w:val="007C5EC1"/>
    <w:rsid w:val="007D0FEE"/>
    <w:rsid w:val="007D6437"/>
    <w:rsid w:val="007D7FC2"/>
    <w:rsid w:val="007E3FBF"/>
    <w:rsid w:val="007E4EDD"/>
    <w:rsid w:val="007E59F2"/>
    <w:rsid w:val="007F086D"/>
    <w:rsid w:val="007F186B"/>
    <w:rsid w:val="007F26D2"/>
    <w:rsid w:val="00800168"/>
    <w:rsid w:val="00813F58"/>
    <w:rsid w:val="00815014"/>
    <w:rsid w:val="00816AE5"/>
    <w:rsid w:val="008216A5"/>
    <w:rsid w:val="0082258F"/>
    <w:rsid w:val="008230D8"/>
    <w:rsid w:val="00823B97"/>
    <w:rsid w:val="00823EBB"/>
    <w:rsid w:val="008244E7"/>
    <w:rsid w:val="00830552"/>
    <w:rsid w:val="00830C45"/>
    <w:rsid w:val="00831036"/>
    <w:rsid w:val="008325BE"/>
    <w:rsid w:val="00833943"/>
    <w:rsid w:val="00834C5C"/>
    <w:rsid w:val="00840328"/>
    <w:rsid w:val="00845E5C"/>
    <w:rsid w:val="00846C43"/>
    <w:rsid w:val="00850B30"/>
    <w:rsid w:val="008547C5"/>
    <w:rsid w:val="00854903"/>
    <w:rsid w:val="00854DEA"/>
    <w:rsid w:val="008600C2"/>
    <w:rsid w:val="0087477C"/>
    <w:rsid w:val="0088044E"/>
    <w:rsid w:val="00880FCA"/>
    <w:rsid w:val="00886739"/>
    <w:rsid w:val="00886B44"/>
    <w:rsid w:val="00892759"/>
    <w:rsid w:val="008973B6"/>
    <w:rsid w:val="008A384B"/>
    <w:rsid w:val="008A4580"/>
    <w:rsid w:val="008A54CB"/>
    <w:rsid w:val="008A6965"/>
    <w:rsid w:val="008A6A18"/>
    <w:rsid w:val="008B0283"/>
    <w:rsid w:val="008B37BC"/>
    <w:rsid w:val="008B4AFF"/>
    <w:rsid w:val="008B6CCC"/>
    <w:rsid w:val="008B794E"/>
    <w:rsid w:val="008C0AA2"/>
    <w:rsid w:val="008D115E"/>
    <w:rsid w:val="008D196F"/>
    <w:rsid w:val="008D6BB6"/>
    <w:rsid w:val="008D704D"/>
    <w:rsid w:val="008E18E8"/>
    <w:rsid w:val="008E6FBF"/>
    <w:rsid w:val="008F1C2E"/>
    <w:rsid w:val="008F3568"/>
    <w:rsid w:val="008F770C"/>
    <w:rsid w:val="008F7E6A"/>
    <w:rsid w:val="00902F74"/>
    <w:rsid w:val="00903159"/>
    <w:rsid w:val="0090459A"/>
    <w:rsid w:val="00905605"/>
    <w:rsid w:val="009066B9"/>
    <w:rsid w:val="00910459"/>
    <w:rsid w:val="00910B7F"/>
    <w:rsid w:val="00914B31"/>
    <w:rsid w:val="00915910"/>
    <w:rsid w:val="00916544"/>
    <w:rsid w:val="00916DC0"/>
    <w:rsid w:val="0093050E"/>
    <w:rsid w:val="00931C31"/>
    <w:rsid w:val="00932FFB"/>
    <w:rsid w:val="009358A9"/>
    <w:rsid w:val="0093642B"/>
    <w:rsid w:val="00937E6A"/>
    <w:rsid w:val="009422CF"/>
    <w:rsid w:val="00943711"/>
    <w:rsid w:val="009463AD"/>
    <w:rsid w:val="0094677D"/>
    <w:rsid w:val="00946E72"/>
    <w:rsid w:val="0095059C"/>
    <w:rsid w:val="0095157F"/>
    <w:rsid w:val="009518C3"/>
    <w:rsid w:val="00955A86"/>
    <w:rsid w:val="00957A9C"/>
    <w:rsid w:val="00964759"/>
    <w:rsid w:val="00965FF2"/>
    <w:rsid w:val="00967C44"/>
    <w:rsid w:val="00970A6C"/>
    <w:rsid w:val="00975446"/>
    <w:rsid w:val="00975547"/>
    <w:rsid w:val="00977AD3"/>
    <w:rsid w:val="00980489"/>
    <w:rsid w:val="00982AD0"/>
    <w:rsid w:val="00993BC9"/>
    <w:rsid w:val="0099769C"/>
    <w:rsid w:val="009A20B6"/>
    <w:rsid w:val="009B1081"/>
    <w:rsid w:val="009B11EE"/>
    <w:rsid w:val="009B3EFB"/>
    <w:rsid w:val="009B5E80"/>
    <w:rsid w:val="009B63B2"/>
    <w:rsid w:val="009C3024"/>
    <w:rsid w:val="009C5ACC"/>
    <w:rsid w:val="009D56B4"/>
    <w:rsid w:val="009D5DE2"/>
    <w:rsid w:val="009D6355"/>
    <w:rsid w:val="009D6895"/>
    <w:rsid w:val="009D6CD8"/>
    <w:rsid w:val="009E057E"/>
    <w:rsid w:val="009E112E"/>
    <w:rsid w:val="009E13E3"/>
    <w:rsid w:val="009E1EE0"/>
    <w:rsid w:val="009E3727"/>
    <w:rsid w:val="009E7AF1"/>
    <w:rsid w:val="009E7DD8"/>
    <w:rsid w:val="009F2096"/>
    <w:rsid w:val="009F348C"/>
    <w:rsid w:val="009F5337"/>
    <w:rsid w:val="009F74F1"/>
    <w:rsid w:val="009F79F7"/>
    <w:rsid w:val="009F7E13"/>
    <w:rsid w:val="00A0082B"/>
    <w:rsid w:val="00A0176F"/>
    <w:rsid w:val="00A033A0"/>
    <w:rsid w:val="00A03EB0"/>
    <w:rsid w:val="00A04EAB"/>
    <w:rsid w:val="00A065BA"/>
    <w:rsid w:val="00A10F83"/>
    <w:rsid w:val="00A139F8"/>
    <w:rsid w:val="00A14EBB"/>
    <w:rsid w:val="00A1706F"/>
    <w:rsid w:val="00A175CF"/>
    <w:rsid w:val="00A23776"/>
    <w:rsid w:val="00A23CEB"/>
    <w:rsid w:val="00A24E59"/>
    <w:rsid w:val="00A25008"/>
    <w:rsid w:val="00A25534"/>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5F74"/>
    <w:rsid w:val="00A667BA"/>
    <w:rsid w:val="00A72AD9"/>
    <w:rsid w:val="00A73A57"/>
    <w:rsid w:val="00A7410A"/>
    <w:rsid w:val="00A74B0B"/>
    <w:rsid w:val="00A7696B"/>
    <w:rsid w:val="00A857D7"/>
    <w:rsid w:val="00A92A7D"/>
    <w:rsid w:val="00AA2580"/>
    <w:rsid w:val="00AA3342"/>
    <w:rsid w:val="00AA4D1D"/>
    <w:rsid w:val="00AA53EE"/>
    <w:rsid w:val="00AB2BE4"/>
    <w:rsid w:val="00AC1866"/>
    <w:rsid w:val="00AC67F8"/>
    <w:rsid w:val="00AD18DC"/>
    <w:rsid w:val="00AD4F59"/>
    <w:rsid w:val="00AE00B8"/>
    <w:rsid w:val="00AE1434"/>
    <w:rsid w:val="00AE7928"/>
    <w:rsid w:val="00AE7D33"/>
    <w:rsid w:val="00AF241F"/>
    <w:rsid w:val="00AF2F9C"/>
    <w:rsid w:val="00B02D7A"/>
    <w:rsid w:val="00B03696"/>
    <w:rsid w:val="00B03C6D"/>
    <w:rsid w:val="00B11CA4"/>
    <w:rsid w:val="00B140C1"/>
    <w:rsid w:val="00B20092"/>
    <w:rsid w:val="00B22A8D"/>
    <w:rsid w:val="00B23841"/>
    <w:rsid w:val="00B24C9D"/>
    <w:rsid w:val="00B333EB"/>
    <w:rsid w:val="00B36D91"/>
    <w:rsid w:val="00B3750D"/>
    <w:rsid w:val="00B41E44"/>
    <w:rsid w:val="00B46355"/>
    <w:rsid w:val="00B53694"/>
    <w:rsid w:val="00B55037"/>
    <w:rsid w:val="00B55C32"/>
    <w:rsid w:val="00B57F15"/>
    <w:rsid w:val="00B6137C"/>
    <w:rsid w:val="00B62544"/>
    <w:rsid w:val="00B652AA"/>
    <w:rsid w:val="00B661A8"/>
    <w:rsid w:val="00B7169D"/>
    <w:rsid w:val="00B7184D"/>
    <w:rsid w:val="00B73D30"/>
    <w:rsid w:val="00B75CAA"/>
    <w:rsid w:val="00B86BE7"/>
    <w:rsid w:val="00B90046"/>
    <w:rsid w:val="00B9716C"/>
    <w:rsid w:val="00BA15B2"/>
    <w:rsid w:val="00BA1AD4"/>
    <w:rsid w:val="00BA2123"/>
    <w:rsid w:val="00BA441E"/>
    <w:rsid w:val="00BA46D6"/>
    <w:rsid w:val="00BB13C0"/>
    <w:rsid w:val="00BB1567"/>
    <w:rsid w:val="00BB42F6"/>
    <w:rsid w:val="00BB742E"/>
    <w:rsid w:val="00BB7549"/>
    <w:rsid w:val="00BC565A"/>
    <w:rsid w:val="00BD07AF"/>
    <w:rsid w:val="00BD1B37"/>
    <w:rsid w:val="00BD1FD4"/>
    <w:rsid w:val="00BD3B71"/>
    <w:rsid w:val="00BD787F"/>
    <w:rsid w:val="00BE1CAA"/>
    <w:rsid w:val="00BF1684"/>
    <w:rsid w:val="00BF3596"/>
    <w:rsid w:val="00BF67DA"/>
    <w:rsid w:val="00BF7520"/>
    <w:rsid w:val="00BF7D68"/>
    <w:rsid w:val="00C02EB0"/>
    <w:rsid w:val="00C039AE"/>
    <w:rsid w:val="00C044A2"/>
    <w:rsid w:val="00C11D6F"/>
    <w:rsid w:val="00C12D2E"/>
    <w:rsid w:val="00C16D0C"/>
    <w:rsid w:val="00C23746"/>
    <w:rsid w:val="00C239C4"/>
    <w:rsid w:val="00C23F9D"/>
    <w:rsid w:val="00C3037F"/>
    <w:rsid w:val="00C31867"/>
    <w:rsid w:val="00C34B1F"/>
    <w:rsid w:val="00C35737"/>
    <w:rsid w:val="00C36CDB"/>
    <w:rsid w:val="00C37780"/>
    <w:rsid w:val="00C37DBB"/>
    <w:rsid w:val="00C447BC"/>
    <w:rsid w:val="00C46DA9"/>
    <w:rsid w:val="00C4717B"/>
    <w:rsid w:val="00C474E2"/>
    <w:rsid w:val="00C47650"/>
    <w:rsid w:val="00C477FA"/>
    <w:rsid w:val="00C629C5"/>
    <w:rsid w:val="00C6702F"/>
    <w:rsid w:val="00C751DF"/>
    <w:rsid w:val="00C7536F"/>
    <w:rsid w:val="00C75D76"/>
    <w:rsid w:val="00C762A1"/>
    <w:rsid w:val="00C7756F"/>
    <w:rsid w:val="00C8012A"/>
    <w:rsid w:val="00C859AB"/>
    <w:rsid w:val="00C907B8"/>
    <w:rsid w:val="00C9101D"/>
    <w:rsid w:val="00C939EC"/>
    <w:rsid w:val="00C9597D"/>
    <w:rsid w:val="00CA009B"/>
    <w:rsid w:val="00CA2773"/>
    <w:rsid w:val="00CA2ABB"/>
    <w:rsid w:val="00CA3065"/>
    <w:rsid w:val="00CA448B"/>
    <w:rsid w:val="00CA6510"/>
    <w:rsid w:val="00CB163F"/>
    <w:rsid w:val="00CB1E21"/>
    <w:rsid w:val="00CB5CEC"/>
    <w:rsid w:val="00CC19D9"/>
    <w:rsid w:val="00CC5216"/>
    <w:rsid w:val="00CC6E0B"/>
    <w:rsid w:val="00CC74F5"/>
    <w:rsid w:val="00CC799B"/>
    <w:rsid w:val="00CD2210"/>
    <w:rsid w:val="00CD268B"/>
    <w:rsid w:val="00CE163E"/>
    <w:rsid w:val="00CE188E"/>
    <w:rsid w:val="00CF0C94"/>
    <w:rsid w:val="00CF1563"/>
    <w:rsid w:val="00CF5847"/>
    <w:rsid w:val="00CF7DA3"/>
    <w:rsid w:val="00D01594"/>
    <w:rsid w:val="00D04101"/>
    <w:rsid w:val="00D13534"/>
    <w:rsid w:val="00D20433"/>
    <w:rsid w:val="00D207B9"/>
    <w:rsid w:val="00D209BF"/>
    <w:rsid w:val="00D23464"/>
    <w:rsid w:val="00D236C9"/>
    <w:rsid w:val="00D25433"/>
    <w:rsid w:val="00D31705"/>
    <w:rsid w:val="00D35E59"/>
    <w:rsid w:val="00D360B7"/>
    <w:rsid w:val="00D436DD"/>
    <w:rsid w:val="00D51AF2"/>
    <w:rsid w:val="00D5230B"/>
    <w:rsid w:val="00D538AD"/>
    <w:rsid w:val="00D53F2F"/>
    <w:rsid w:val="00D54F75"/>
    <w:rsid w:val="00D54FC0"/>
    <w:rsid w:val="00D57A50"/>
    <w:rsid w:val="00D57D54"/>
    <w:rsid w:val="00D67F56"/>
    <w:rsid w:val="00D702F2"/>
    <w:rsid w:val="00D71421"/>
    <w:rsid w:val="00D77485"/>
    <w:rsid w:val="00D80C06"/>
    <w:rsid w:val="00D81E61"/>
    <w:rsid w:val="00D879CB"/>
    <w:rsid w:val="00D9051A"/>
    <w:rsid w:val="00D906CA"/>
    <w:rsid w:val="00D92952"/>
    <w:rsid w:val="00D97287"/>
    <w:rsid w:val="00DA1C48"/>
    <w:rsid w:val="00DA3192"/>
    <w:rsid w:val="00DA3501"/>
    <w:rsid w:val="00DA5851"/>
    <w:rsid w:val="00DA6C6D"/>
    <w:rsid w:val="00DA6CE5"/>
    <w:rsid w:val="00DB3489"/>
    <w:rsid w:val="00DB4344"/>
    <w:rsid w:val="00DB5D10"/>
    <w:rsid w:val="00DC1E1B"/>
    <w:rsid w:val="00DC5262"/>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78E5"/>
    <w:rsid w:val="00E216EA"/>
    <w:rsid w:val="00E3516C"/>
    <w:rsid w:val="00E41FEF"/>
    <w:rsid w:val="00E420AD"/>
    <w:rsid w:val="00E42D2D"/>
    <w:rsid w:val="00E44C14"/>
    <w:rsid w:val="00E46DF9"/>
    <w:rsid w:val="00E50DC3"/>
    <w:rsid w:val="00E51183"/>
    <w:rsid w:val="00E5182F"/>
    <w:rsid w:val="00E53EA6"/>
    <w:rsid w:val="00E545BB"/>
    <w:rsid w:val="00E54606"/>
    <w:rsid w:val="00E558CC"/>
    <w:rsid w:val="00E55A60"/>
    <w:rsid w:val="00E601CC"/>
    <w:rsid w:val="00E62CE6"/>
    <w:rsid w:val="00E633A8"/>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7494"/>
    <w:rsid w:val="00F13D88"/>
    <w:rsid w:val="00F13FC8"/>
    <w:rsid w:val="00F170AB"/>
    <w:rsid w:val="00F172B0"/>
    <w:rsid w:val="00F17DF1"/>
    <w:rsid w:val="00F2417D"/>
    <w:rsid w:val="00F25608"/>
    <w:rsid w:val="00F301AD"/>
    <w:rsid w:val="00F33B3C"/>
    <w:rsid w:val="00F357F2"/>
    <w:rsid w:val="00F36B9C"/>
    <w:rsid w:val="00F3766D"/>
    <w:rsid w:val="00F40753"/>
    <w:rsid w:val="00F43161"/>
    <w:rsid w:val="00F43B40"/>
    <w:rsid w:val="00F464DB"/>
    <w:rsid w:val="00F505EE"/>
    <w:rsid w:val="00F50E73"/>
    <w:rsid w:val="00F51E6C"/>
    <w:rsid w:val="00F53379"/>
    <w:rsid w:val="00F56588"/>
    <w:rsid w:val="00F60CE6"/>
    <w:rsid w:val="00F6109C"/>
    <w:rsid w:val="00F66260"/>
    <w:rsid w:val="00F67D96"/>
    <w:rsid w:val="00F75938"/>
    <w:rsid w:val="00F76B06"/>
    <w:rsid w:val="00F80EA7"/>
    <w:rsid w:val="00F8479B"/>
    <w:rsid w:val="00F87182"/>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D7073"/>
    <w:rsid w:val="00FE0591"/>
    <w:rsid w:val="00FE5ABE"/>
    <w:rsid w:val="00FE5AD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colormru v:ext="edit" colors="#999,#ccc"/>
    </o:shapedefaults>
    <o:shapelayout v:ext="edit">
      <o:idmap v:ext="edit" data="1"/>
    </o:shapelayout>
  </w:shapeDefaults>
  <w:decimalSymbol w:val="."/>
  <w:listSeparator w:val=","/>
  <w14:docId w14:val="494AE8DA"/>
  <w15:docId w15:val="{472E8436-D32E-4B8F-B15B-02328FA4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2D5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cal.gov.uk/healthy-weight-healthy-futures" TargetMode="External"/><Relationship Id="rId21" Type="http://schemas.openxmlformats.org/officeDocument/2006/relationships/hyperlink" Target="https://www.gov.uk/government/publications/all-our-health-about-the-framework/all-our-health-about-the-framework" TargetMode="External"/><Relationship Id="rId42" Type="http://schemas.openxmlformats.org/officeDocument/2006/relationships/hyperlink" Target="https://www.gov.uk/government/collections/national-child-measurement-programme" TargetMode="External"/><Relationship Id="rId47" Type="http://schemas.openxmlformats.org/officeDocument/2006/relationships/hyperlink" Target="https://app.box.com/s/og3q86aqejc99okxe9xyvpfvo21xai21/file/256370456621" TargetMode="External"/><Relationship Id="rId63" Type="http://schemas.openxmlformats.org/officeDocument/2006/relationships/hyperlink" Target="https://assets.publishing.service.gov.uk/government/uploads/system/uploads/attachment_data/file/675029/WM_infographic_children.pdf" TargetMode="External"/><Relationship Id="rId68" Type="http://schemas.openxmlformats.org/officeDocument/2006/relationships/hyperlink" Target="https://www.gov.uk/government/publications/obesity-in-mental-health-secure-units" TargetMode="External"/><Relationship Id="rId84" Type="http://schemas.openxmlformats.org/officeDocument/2006/relationships/hyperlink" Target="https://www.nhs.uk/oneyou/how-are-you-quiz/" TargetMode="External"/><Relationship Id="rId89" Type="http://schemas.openxmlformats.org/officeDocument/2006/relationships/hyperlink" Target="https://www.nhs.uk/oneyou/for-your-body/drink-less/" TargetMode="External"/><Relationship Id="rId7" Type="http://schemas.openxmlformats.org/officeDocument/2006/relationships/endnotes" Target="endnotes.xml"/><Relationship Id="rId71" Type="http://schemas.openxmlformats.org/officeDocument/2006/relationships/hyperlink" Target="https://www.nice.org.uk/guidance/qs127" TargetMode="External"/><Relationship Id="rId9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ov.uk/government/publications/childhood-obesity-a-plan-for-action-chapter-2" TargetMode="External"/><Relationship Id="rId29" Type="http://schemas.openxmlformats.org/officeDocument/2006/relationships/hyperlink" Target="https://www.ncb.org.uk/resources-publications/resources/working-together-reduce-childhood-obesity" TargetMode="External"/><Relationship Id="rId11" Type="http://schemas.openxmlformats.org/officeDocument/2006/relationships/hyperlink" Target="https://www.gov.uk/government/publications/sugar-reduction-achieving-the-20" TargetMode="External"/><Relationship Id="rId24" Type="http://schemas.openxmlformats.org/officeDocument/2006/relationships/hyperlink" Target="https://assets.publishing.service.gov.uk/government/uploads/system/uploads/attachment_data/file/726114/Obesity__healthy_eating_and_physical_activity_in_primary_schools_170718.pdf" TargetMode="External"/><Relationship Id="rId32" Type="http://schemas.openxmlformats.org/officeDocument/2006/relationships/hyperlink" Target="https://www.gov.uk/government/publications/childhood-obesity-government-response" TargetMode="External"/><Relationship Id="rId37" Type="http://schemas.openxmlformats.org/officeDocument/2006/relationships/hyperlink" Target="https://fingertips.phe.org.uk/search/obesity" TargetMode="External"/><Relationship Id="rId40" Type="http://schemas.openxmlformats.org/officeDocument/2006/relationships/hyperlink" Target="https://www.gov.uk/government/publications/healthy-schools-rating-scheme" TargetMode="External"/><Relationship Id="rId45" Type="http://schemas.openxmlformats.org/officeDocument/2006/relationships/hyperlink" Target="https://www.gov.uk/government/publications/whole-systems-approach-to-obesity" TargetMode="External"/><Relationship Id="rId53" Type="http://schemas.openxmlformats.org/officeDocument/2006/relationships/hyperlink" Target="https://www.gov.uk/government/publications/weight-management-interventions-standard-evaluation-framework" TargetMode="External"/><Relationship Id="rId58" Type="http://schemas.openxmlformats.org/officeDocument/2006/relationships/hyperlink" Target="https://www.gov.uk/government/publications/adult-weight-management-services-commission-and-provide" TargetMode="External"/><Relationship Id="rId66" Type="http://schemas.openxmlformats.org/officeDocument/2006/relationships/hyperlink" Target="http://www.foodactive.org.uk/wp-content/uploads/2017/06/Food-Active-Declaration-Support-Pack-FINAL.pdf" TargetMode="External"/><Relationship Id="rId74" Type="http://schemas.openxmlformats.org/officeDocument/2006/relationships/hyperlink" Target="https://www.nice.org.uk/guidance/CG189" TargetMode="External"/><Relationship Id="rId79" Type="http://schemas.openxmlformats.org/officeDocument/2006/relationships/hyperlink" Target="https://campaignresources.phe.gov.uk/resources/campaigns/17-change4life" TargetMode="External"/><Relationship Id="rId87" Type="http://schemas.openxmlformats.org/officeDocument/2006/relationships/hyperlink" Target="https://campaignresources.phe.gov.uk/resources/campaigns"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assets.publishing.service.gov.uk/government/uploads/system/uploads/attachment_data/file/649095/child_weight_management_lets_talk_about_weight.pdf" TargetMode="External"/><Relationship Id="rId82" Type="http://schemas.openxmlformats.org/officeDocument/2006/relationships/hyperlink" Target="https://campaignresources.phe.gov.uk/resources/campaigns/72-diabetes-prevention-week/overview" TargetMode="External"/><Relationship Id="rId90" Type="http://schemas.openxmlformats.org/officeDocument/2006/relationships/image" Target="media/image3.png"/><Relationship Id="rId95" Type="http://schemas.openxmlformats.org/officeDocument/2006/relationships/hyperlink" Target="https://www.khub.net/documents/28020229/29427771/Making+Every+Contact+Count+%28MECC%29+briefing.docx/9cacdd13-f4a7-43ea-3fc7-386ea37d362f?t=1560160259430" TargetMode="External"/><Relationship Id="rId19" Type="http://schemas.openxmlformats.org/officeDocument/2006/relationships/hyperlink" Target="https://khub.net/documents/168378831/217232955/What+Good+Healthy+Weight+Looks+Like.pdf/3a3fbe17-d0bf-d5fe-9b3c-5c3af0d0f840?t=1562687289099" TargetMode="External"/><Relationship Id="rId14" Type="http://schemas.openxmlformats.org/officeDocument/2006/relationships/hyperlink" Target="https://www.gov.uk/government/publications/sugar-reduction-progress-between-2015-and-2018" TargetMode="External"/><Relationship Id="rId22" Type="http://schemas.openxmlformats.org/officeDocument/2006/relationships/hyperlink" Target="https://www.gov.uk/government/publications/childhood-obesity-applying-all-our-health/childhood-obesity-applying-all-our-health" TargetMode="External"/><Relationship Id="rId27" Type="http://schemas.openxmlformats.org/officeDocument/2006/relationships/hyperlink" Target="https://publications.parliament.uk/pa/cm201617/cmselect/cmhealth/928/928.pdf" TargetMode="External"/><Relationship Id="rId30" Type="http://schemas.openxmlformats.org/officeDocument/2006/relationships/hyperlink" Target="https://assets.publishing.service.gov.uk/government/uploads/system/uploads/attachment_data/file/573891/employment-outcomes-of-drug-or-alcohol-addiction-and-obesity.pdf" TargetMode="External"/><Relationship Id="rId35" Type="http://schemas.openxmlformats.org/officeDocument/2006/relationships/hyperlink" Target="https://www.gov.uk/government/publications/obesity-and-the-environment-briefing-regulating-the-growth-of-fast-food-outlets" TargetMode="External"/><Relationship Id="rId43" Type="http://schemas.openxmlformats.org/officeDocument/2006/relationships/hyperlink" Target="https://www.gov.uk/government/statistics/ncmp-and-child-obesity-profile-academic-year-2017-to-2018-update" TargetMode="External"/><Relationship Id="rId48" Type="http://schemas.openxmlformats.org/officeDocument/2006/relationships/hyperlink" Target="https://app.box.com/s/og3q86aqejc99okxe9xyvpfvo21xai21/file/393885709361" TargetMode="External"/><Relationship Id="rId56" Type="http://schemas.openxmlformats.org/officeDocument/2006/relationships/hyperlink" Target="https://www.gov.uk/government/publications/adult-weight-management-services-collect-and-record-data" TargetMode="External"/><Relationship Id="rId64" Type="http://schemas.openxmlformats.org/officeDocument/2006/relationships/hyperlink" Target="https://www.gov.uk/government/publications/adult-weight-management-changing-behaviour-techniques" TargetMode="External"/><Relationship Id="rId69" Type="http://schemas.openxmlformats.org/officeDocument/2006/relationships/hyperlink" Target="https://www.nice.org.uk/guidance/conditions-and-diseases/diabetes-and-other-endocrinal--nutritional-and-metabolic-conditions/obesity" TargetMode="External"/><Relationship Id="rId77" Type="http://schemas.openxmlformats.org/officeDocument/2006/relationships/hyperlink" Target="https://www.nice.org.uk/guidance/ng7" TargetMode="External"/><Relationship Id="rId100"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gov.uk/government/publications/promoting-healthy-weight-in-children-young-people-and-families" TargetMode="External"/><Relationship Id="rId72" Type="http://schemas.openxmlformats.org/officeDocument/2006/relationships/hyperlink" Target="https://www.nice.org.uk/guidance/qs111" TargetMode="External"/><Relationship Id="rId80" Type="http://schemas.openxmlformats.org/officeDocument/2006/relationships/hyperlink" Target="https://campaignresources.phe.gov.uk/resources/campaigns/84-2019-change4life-nutrition-campaign" TargetMode="External"/><Relationship Id="rId85" Type="http://schemas.openxmlformats.org/officeDocument/2006/relationships/hyperlink" Target="https://www.nhs.uk/oneyou" TargetMode="External"/><Relationship Id="rId93" Type="http://schemas.openxmlformats.org/officeDocument/2006/relationships/hyperlink" Target="https://www.nhs.uk/oneyou/for-your-body/eat-better/" TargetMode="External"/><Relationship Id="rId98" Type="http://schemas.openxmlformats.org/officeDocument/2006/relationships/hyperlink" Target="https://khub.net/group/pheeastofengland" TargetMode="External"/><Relationship Id="rId3" Type="http://schemas.openxmlformats.org/officeDocument/2006/relationships/styles" Target="styles.xml"/><Relationship Id="rId12" Type="http://schemas.openxmlformats.org/officeDocument/2006/relationships/hyperlink" Target="https://www.gov.uk/government/publications/sugar-reduction-report-on-first-year-progress" TargetMode="External"/><Relationship Id="rId17" Type="http://schemas.openxmlformats.org/officeDocument/2006/relationships/hyperlink" Target="https://www.gov.uk/government/publications/childhood-obesity-plan-for-action-chapter-2-equality-assessment" TargetMode="External"/><Relationship Id="rId25" Type="http://schemas.openxmlformats.org/officeDocument/2006/relationships/hyperlink" Target="https://www.local.gov.uk/healthy-weight-healthy-futures-local-government-action-tackle-childhood-obesity-0" TargetMode="External"/><Relationship Id="rId33" Type="http://schemas.openxmlformats.org/officeDocument/2006/relationships/hyperlink" Target="https://www.gov.uk/government/publications/dental-caries-and-obesity-their-relationship-in-children" TargetMode="External"/><Relationship Id="rId38" Type="http://schemas.openxmlformats.org/officeDocument/2006/relationships/hyperlink" Target="https://fingertips.phe.org.uk/profile/national-child-measurement-programme" TargetMode="External"/><Relationship Id="rId46" Type="http://schemas.openxmlformats.org/officeDocument/2006/relationships/hyperlink" Target="https://digital.nhs.uk/data-and-information/publications/statistical/statistics-on-obesity-physical-activity-and-diet" TargetMode="External"/><Relationship Id="rId59" Type="http://schemas.openxmlformats.org/officeDocument/2006/relationships/hyperlink" Target="https://www.gov.uk/government/publications/child-weight-management-commission-and-provide-services" TargetMode="External"/><Relationship Id="rId67" Type="http://schemas.openxmlformats.org/officeDocument/2006/relationships/hyperlink" Target="https://www.gov.uk/government/publications/weight-management-services-insights-into-user-experiences" TargetMode="External"/><Relationship Id="rId103" Type="http://schemas.openxmlformats.org/officeDocument/2006/relationships/fontTable" Target="fontTable.xml"/><Relationship Id="rId20" Type="http://schemas.openxmlformats.org/officeDocument/2006/relationships/hyperlink" Target="https://www.gov.uk/government/collections/all-our-health-personalised-care-and-population-health" TargetMode="External"/><Relationship Id="rId41" Type="http://schemas.openxmlformats.org/officeDocument/2006/relationships/hyperlink" Target="https://www.gov.uk/government/collections/national-child-measurement-programme" TargetMode="External"/><Relationship Id="rId54" Type="http://schemas.openxmlformats.org/officeDocument/2006/relationships/hyperlink" Target="https://www.gov.uk/government/publications/adult-weight-management-key-performance-indicators" TargetMode="External"/><Relationship Id="rId62" Type="http://schemas.openxmlformats.org/officeDocument/2006/relationships/hyperlink" Target="https://assets.publishing.service.gov.uk/government/uploads/system/uploads/attachment_data/file/675028/LTAW_Final_Infographic_Oct_2017_adults.pdf" TargetMode="External"/><Relationship Id="rId70" Type="http://schemas.openxmlformats.org/officeDocument/2006/relationships/hyperlink" Target="https://www.nice.org.uk/guidance/conditions-and-diseases/diabetes-and-other-endocrinal--nutritional-and-metabolic-conditions/obesity" TargetMode="External"/><Relationship Id="rId75" Type="http://schemas.openxmlformats.org/officeDocument/2006/relationships/hyperlink" Target="https://www.nice.org.uk/guidance/ph42" TargetMode="External"/><Relationship Id="rId83" Type="http://schemas.openxmlformats.org/officeDocument/2006/relationships/hyperlink" Target="http://www.rcgp.org.uk/about-us/news/2018/june/parkrun-uk-teams-up-with-rcgp-to-prescribe-active-lifestyles-to-patients-and-practice-staff.aspx" TargetMode="External"/><Relationship Id="rId88" Type="http://schemas.openxmlformats.org/officeDocument/2006/relationships/image" Target="media/image2.png"/><Relationship Id="rId91" Type="http://schemas.openxmlformats.org/officeDocument/2006/relationships/hyperlink" Target="https://www.nhs.uk/oneyou/for-your-body/move-more/" TargetMode="External"/><Relationship Id="rId96" Type="http://schemas.openxmlformats.org/officeDocument/2006/relationships/hyperlink" Target="https://khub.net/documents/28020229/29427771/MSK+health+briefing.docx/22d42850-f684-f599-be3f-199fcf214d76?t=15688967944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hildhood-obesity-a-plan-for-action" TargetMode="External"/><Relationship Id="rId23" Type="http://schemas.openxmlformats.org/officeDocument/2006/relationships/hyperlink" Target="https://www.gov.uk/government/publications/adult-obesity-applying-all-our-health/adult-obesity-applying-all-our-health" TargetMode="External"/><Relationship Id="rId28" Type="http://schemas.openxmlformats.org/officeDocument/2006/relationships/hyperlink" Target="https://www.gov.uk/government/publications/government-response-to-childhood-obesity-follow-up-report" TargetMode="External"/><Relationship Id="rId36" Type="http://schemas.openxmlformats.org/officeDocument/2006/relationships/hyperlink" Target="https://fingertips.phe.org.uk/" TargetMode="External"/><Relationship Id="rId49" Type="http://schemas.openxmlformats.org/officeDocument/2006/relationships/hyperlink" Target="https://www.gov.uk/government/publications/differences-in-child-obesity-by-ethnic-group" TargetMode="External"/><Relationship Id="rId57" Type="http://schemas.openxmlformats.org/officeDocument/2006/relationships/hyperlink" Target="https://www.gov.uk/government/publications/child-weight-management-services-collect-and-record-data" TargetMode="External"/><Relationship Id="rId10" Type="http://schemas.openxmlformats.org/officeDocument/2006/relationships/hyperlink" Target="https://www.gov.uk/government/publications/healthier-weight-conversations-support-for-professionals" TargetMode="External"/><Relationship Id="rId31" Type="http://schemas.openxmlformats.org/officeDocument/2006/relationships/hyperlink" Target="https://publications.parliament.uk/pa/cm201516/cmselect/cmhealth/465/465.pdf" TargetMode="External"/><Relationship Id="rId44" Type="http://schemas.openxmlformats.org/officeDocument/2006/relationships/hyperlink" Target="https://www.gov.uk/government/publications/national-child-measurement-programme-operational-guidance" TargetMode="External"/><Relationship Id="rId52" Type="http://schemas.openxmlformats.org/officeDocument/2006/relationships/hyperlink" Target="https://www.gov.uk/government/publications/fast-food-outlets-density-by-local-authority-in-england" TargetMode="External"/><Relationship Id="rId60" Type="http://schemas.openxmlformats.org/officeDocument/2006/relationships/hyperlink" Target="https://assets.publishing.service.gov.uk/government/uploads/system/uploads/attachment_data/file/620405/weight_management_toolkit_Let_s_talk_about_weight.pdf" TargetMode="External"/><Relationship Id="rId65" Type="http://schemas.openxmlformats.org/officeDocument/2006/relationships/hyperlink" Target="http://www.foodactive.org.uk/projects/local-authority-declaration/" TargetMode="External"/><Relationship Id="rId73" Type="http://schemas.openxmlformats.org/officeDocument/2006/relationships/hyperlink" Target="https://www.nice.org.uk/guidance/qs94" TargetMode="External"/><Relationship Id="rId78" Type="http://schemas.openxmlformats.org/officeDocument/2006/relationships/hyperlink" Target="https://www.e-lfh.org.uk/programmes/all-our-health/" TargetMode="External"/><Relationship Id="rId81" Type="http://schemas.openxmlformats.org/officeDocument/2006/relationships/hyperlink" Target="https://campaignresources.phe.gov.uk/resources/campaigns/93-2019-change4life-10msu" TargetMode="External"/><Relationship Id="rId86" Type="http://schemas.openxmlformats.org/officeDocument/2006/relationships/hyperlink" Target="https://www.nhs.uk/oneyou/apps/" TargetMode="External"/><Relationship Id="rId94" Type="http://schemas.openxmlformats.org/officeDocument/2006/relationships/hyperlink" Target="https://khub.net/documents/28020229/29427771/20181206DementiaAgeingWell.docx/a2ca3004-e47d-888c-a3f4-77c8009ca0ba" TargetMode="External"/><Relationship Id="rId99" Type="http://schemas.openxmlformats.org/officeDocument/2006/relationships/hyperlink" Target="mailto:fennie.gibbs@phe.gov.uk"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ime-to-solve-childhood-obesity-cmo-special-report" TargetMode="External"/><Relationship Id="rId13" Type="http://schemas.openxmlformats.org/officeDocument/2006/relationships/hyperlink" Target="https://assets.publishing.service.gov.uk/government/uploads/system/uploads/attachment_data/file/773818/Fermented_yogurt_drinks_supplementary_report_to_sugar_reduction_guidelines.pdf" TargetMode="External"/><Relationship Id="rId18" Type="http://schemas.openxmlformats.org/officeDocument/2006/relationships/hyperlink" Target="https://assets.publishing.service.gov.uk/government/uploads/system/uploads/attachment_data/file/819766/advancing-our-health-prevention-in-the-2020s-accessible.pdf" TargetMode="External"/><Relationship Id="rId39" Type="http://schemas.openxmlformats.org/officeDocument/2006/relationships/hyperlink" Target="https://www.gov.uk/government/publications/encouraging-healthier-out-of-home-food-provision" TargetMode="External"/><Relationship Id="rId34" Type="http://schemas.openxmlformats.org/officeDocument/2006/relationships/hyperlink" Target="https://www.gov.uk/government/publications/adult-obesity-and-type-2-diabetes" TargetMode="External"/><Relationship Id="rId50" Type="http://schemas.openxmlformats.org/officeDocument/2006/relationships/hyperlink" Target="https://www.gov.uk/government/publications/kpis-tier-2-weight-management-services-for-children" TargetMode="External"/><Relationship Id="rId55" Type="http://schemas.openxmlformats.org/officeDocument/2006/relationships/hyperlink" Target="https://www.gov.uk/government/publications/child-weight-management-services-systematic-review" TargetMode="External"/><Relationship Id="rId76" Type="http://schemas.openxmlformats.org/officeDocument/2006/relationships/hyperlink" Target="https://www.nice.org.uk/guidance/cg43" TargetMode="External"/><Relationship Id="rId97" Type="http://schemas.openxmlformats.org/officeDocument/2006/relationships/hyperlink" Target="https://khub.net/documents/28020229/29427771/Physical+activity+briefing.docx/1035815f-70a7-3559-2a62-bae20dbbd8f8?t=1562140931724" TargetMode="Externa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32765-1F38-489A-AB2F-576DAF70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1</TotalTime>
  <Pages>8</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31158</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3</cp:revision>
  <cp:lastPrinted>2017-11-17T10:36:00Z</cp:lastPrinted>
  <dcterms:created xsi:type="dcterms:W3CDTF">2019-10-10T13:15:00Z</dcterms:created>
  <dcterms:modified xsi:type="dcterms:W3CDTF">2019-10-10T13:17:00Z</dcterms:modified>
</cp:coreProperties>
</file>