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9E2" w:rsidRDefault="009E09E2" w:rsidP="009E09E2">
      <w:r>
        <w:rPr>
          <w:noProof/>
          <w:sz w:val="20"/>
          <w:lang w:eastAsia="en-GB"/>
        </w:rPr>
        <w:drawing>
          <wp:anchor distT="0" distB="0" distL="114300" distR="114300" simplePos="0" relativeHeight="251659264" behindDoc="0" locked="0" layoutInCell="1" allowOverlap="1" wp14:anchorId="5BD4FFBB" wp14:editId="15639AFA">
            <wp:simplePos x="0" y="0"/>
            <wp:positionH relativeFrom="page">
              <wp:posOffset>-180487</wp:posOffset>
            </wp:positionH>
            <wp:positionV relativeFrom="paragraph">
              <wp:posOffset>-899559</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9E2" w:rsidRDefault="009E09E2" w:rsidP="009E09E2"/>
    <w:p w:rsidR="009E09E2" w:rsidRDefault="009E09E2" w:rsidP="009E09E2"/>
    <w:p w:rsidR="009E09E2" w:rsidRDefault="009E09E2" w:rsidP="009E09E2"/>
    <w:p w:rsidR="009E09E2" w:rsidRDefault="009E09E2" w:rsidP="009E09E2"/>
    <w:p w:rsidR="009E09E2" w:rsidRDefault="009E09E2" w:rsidP="009E09E2"/>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9E09E2" w:rsidTr="006E6AE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9E09E2" w:rsidRPr="00D67F56" w:rsidRDefault="009E09E2" w:rsidP="006E6AE3">
            <w:pPr>
              <w:rPr>
                <w:sz w:val="16"/>
                <w:szCs w:val="16"/>
              </w:rPr>
            </w:pPr>
          </w:p>
        </w:tc>
      </w:tr>
      <w:tr w:rsidR="009E09E2" w:rsidRPr="004439C5" w:rsidTr="006E6AE3">
        <w:trPr>
          <w:trHeight w:val="1566"/>
        </w:trPr>
        <w:tc>
          <w:tcPr>
            <w:tcW w:w="12049" w:type="dxa"/>
            <w:shd w:val="clear" w:color="auto" w:fill="98002E"/>
          </w:tcPr>
          <w:p w:rsidR="009E09E2" w:rsidRPr="0008434F" w:rsidRDefault="009E09E2" w:rsidP="006E6AE3">
            <w:pPr>
              <w:pStyle w:val="Title"/>
              <w:spacing w:line="240" w:lineRule="auto"/>
              <w:ind w:left="1026"/>
              <w:rPr>
                <w:rFonts w:cs="Arial"/>
              </w:rPr>
            </w:pPr>
            <w:r w:rsidRPr="00FF2672">
              <w:rPr>
                <w:rFonts w:cs="Arial"/>
                <w:noProof/>
                <w:lang w:eastAsia="en-GB"/>
              </w:rPr>
              <mc:AlternateContent>
                <mc:Choice Requires="wps">
                  <w:drawing>
                    <wp:anchor distT="0" distB="0" distL="114300" distR="114300" simplePos="0" relativeHeight="251661312" behindDoc="0" locked="0" layoutInCell="1" allowOverlap="1" wp14:anchorId="1A80CB47" wp14:editId="5A032F85">
                      <wp:simplePos x="0" y="0"/>
                      <wp:positionH relativeFrom="column">
                        <wp:posOffset>419100</wp:posOffset>
                      </wp:positionH>
                      <wp:positionV relativeFrom="paragraph">
                        <wp:posOffset>21590</wp:posOffset>
                      </wp:positionV>
                      <wp:extent cx="7029450"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981075"/>
                              </a:xfrm>
                              <a:prstGeom prst="rect">
                                <a:avLst/>
                              </a:prstGeom>
                              <a:noFill/>
                              <a:ln w="9525">
                                <a:noFill/>
                                <a:miter lim="800000"/>
                                <a:headEnd/>
                                <a:tailEnd/>
                              </a:ln>
                            </wps:spPr>
                            <wps:txbx>
                              <w:txbxContent>
                                <w:p w:rsidR="009E09E2" w:rsidRPr="001104A8" w:rsidRDefault="00DF4E20" w:rsidP="009E09E2">
                                  <w:pPr>
                                    <w:rPr>
                                      <w:b/>
                                      <w:color w:val="FFFFFF" w:themeColor="background1"/>
                                      <w:sz w:val="66"/>
                                      <w:szCs w:val="66"/>
                                    </w:rPr>
                                  </w:pPr>
                                  <w:r>
                                    <w:rPr>
                                      <w:b/>
                                      <w:color w:val="FFFFFF" w:themeColor="background1"/>
                                      <w:sz w:val="66"/>
                                      <w:szCs w:val="66"/>
                                    </w:rPr>
                                    <w:t>Healthy Weight in Pregnancy</w:t>
                                  </w:r>
                                </w:p>
                                <w:p w:rsidR="009E09E2" w:rsidRPr="000D1BDA" w:rsidRDefault="009E09E2" w:rsidP="009E09E2">
                                  <w:pPr>
                                    <w:rPr>
                                      <w:b/>
                                      <w:color w:val="FFFFFF" w:themeColor="background1"/>
                                      <w:sz w:val="10"/>
                                      <w:szCs w:val="8"/>
                                    </w:rPr>
                                  </w:pPr>
                                </w:p>
                                <w:p w:rsidR="009E09E2" w:rsidRPr="007B1022" w:rsidRDefault="009E09E2" w:rsidP="009E09E2">
                                  <w:pPr>
                                    <w:rPr>
                                      <w:b/>
                                      <w:color w:val="FFFFFF" w:themeColor="background1"/>
                                      <w:sz w:val="20"/>
                                    </w:rPr>
                                  </w:pPr>
                                  <w:r>
                                    <w:rPr>
                                      <w:b/>
                                      <w:color w:val="FFFFFF" w:themeColor="background1"/>
                                      <w:sz w:val="20"/>
                                    </w:rPr>
                                    <w:t>Briefing</w:t>
                                  </w:r>
                                  <w:r w:rsidRPr="007B1022">
                                    <w:rPr>
                                      <w:b/>
                                      <w:color w:val="FFFFFF" w:themeColor="background1"/>
                                      <w:sz w:val="20"/>
                                    </w:rPr>
                                    <w:t xml:space="preserve"> produced by Public Health England </w:t>
                                  </w:r>
                                  <w:r>
                                    <w:rPr>
                                      <w:b/>
                                      <w:color w:val="FFFFFF" w:themeColor="background1"/>
                                      <w:sz w:val="20"/>
                                    </w:rPr>
                                    <w:t>East of England</w:t>
                                  </w:r>
                                  <w:r w:rsidR="00DF4E20">
                                    <w:rPr>
                                      <w:b/>
                                      <w:color w:val="FFFFFF" w:themeColor="background1"/>
                                      <w:sz w:val="20"/>
                                    </w:rPr>
                                    <w:t xml:space="preserve">’s Health &amp; Wellbeing Team </w:t>
                                  </w:r>
                                  <w:r>
                                    <w:rPr>
                                      <w:b/>
                                      <w:color w:val="FFFFFF" w:themeColor="background1"/>
                                      <w:sz w:val="20"/>
                                    </w:rPr>
                                    <w:t xml:space="preserve">– </w:t>
                                  </w:r>
                                  <w:r w:rsidR="008C25FC">
                                    <w:rPr>
                                      <w:b/>
                                      <w:color w:val="FFFFFF" w:themeColor="background1"/>
                                      <w:sz w:val="20"/>
                                    </w:rPr>
                                    <w:t>June 2020 (V1.00</w:t>
                                  </w:r>
                                  <w:r>
                                    <w:rPr>
                                      <w:b/>
                                      <w:color w:val="FFFFFF" w:themeColor="background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0CB47" id="_x0000_t202" coordsize="21600,21600" o:spt="202" path="m,l,21600r21600,l21600,xe">
                      <v:stroke joinstyle="miter"/>
                      <v:path gradientshapeok="t" o:connecttype="rect"/>
                    </v:shapetype>
                    <v:shape id="Text Box 2" o:spid="_x0000_s1026" type="#_x0000_t202" style="position:absolute;left:0;text-align:left;margin-left:33pt;margin-top:1.7pt;width:553.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" filled="f" stroked="f">
                      <v:textbox>
                        <w:txbxContent>
                          <w:p w:rsidR="009E09E2" w:rsidRPr="001104A8" w:rsidRDefault="00DF4E20" w:rsidP="009E09E2">
                            <w:pPr>
                              <w:rPr>
                                <w:b/>
                                <w:color w:val="FFFFFF" w:themeColor="background1"/>
                                <w:sz w:val="66"/>
                                <w:szCs w:val="66"/>
                              </w:rPr>
                            </w:pPr>
                            <w:r>
                              <w:rPr>
                                <w:b/>
                                <w:color w:val="FFFFFF" w:themeColor="background1"/>
                                <w:sz w:val="66"/>
                                <w:szCs w:val="66"/>
                              </w:rPr>
                              <w:t>Healthy Weight in Pregnancy</w:t>
                            </w:r>
                          </w:p>
                          <w:p w:rsidR="009E09E2" w:rsidRPr="000D1BDA" w:rsidRDefault="009E09E2" w:rsidP="009E09E2">
                            <w:pPr>
                              <w:rPr>
                                <w:b/>
                                <w:color w:val="FFFFFF" w:themeColor="background1"/>
                                <w:sz w:val="10"/>
                                <w:szCs w:val="8"/>
                              </w:rPr>
                            </w:pPr>
                          </w:p>
                          <w:p w:rsidR="009E09E2" w:rsidRPr="007B1022" w:rsidRDefault="009E09E2" w:rsidP="009E09E2">
                            <w:pPr>
                              <w:rPr>
                                <w:b/>
                                <w:color w:val="FFFFFF" w:themeColor="background1"/>
                                <w:sz w:val="20"/>
                              </w:rPr>
                            </w:pPr>
                            <w:r>
                              <w:rPr>
                                <w:b/>
                                <w:color w:val="FFFFFF" w:themeColor="background1"/>
                                <w:sz w:val="20"/>
                              </w:rPr>
                              <w:t>Briefing</w:t>
                            </w:r>
                            <w:r w:rsidRPr="007B1022">
                              <w:rPr>
                                <w:b/>
                                <w:color w:val="FFFFFF" w:themeColor="background1"/>
                                <w:sz w:val="20"/>
                              </w:rPr>
                              <w:t xml:space="preserve"> produced by Public Health England </w:t>
                            </w:r>
                            <w:r>
                              <w:rPr>
                                <w:b/>
                                <w:color w:val="FFFFFF" w:themeColor="background1"/>
                                <w:sz w:val="20"/>
                              </w:rPr>
                              <w:t>East of England</w:t>
                            </w:r>
                            <w:r w:rsidR="00DF4E20">
                              <w:rPr>
                                <w:b/>
                                <w:color w:val="FFFFFF" w:themeColor="background1"/>
                                <w:sz w:val="20"/>
                              </w:rPr>
                              <w:t xml:space="preserve">’s Health &amp; Wellbeing Team </w:t>
                            </w:r>
                            <w:r>
                              <w:rPr>
                                <w:b/>
                                <w:color w:val="FFFFFF" w:themeColor="background1"/>
                                <w:sz w:val="20"/>
                              </w:rPr>
                              <w:t xml:space="preserve">– </w:t>
                            </w:r>
                            <w:r w:rsidR="008C25FC">
                              <w:rPr>
                                <w:b/>
                                <w:color w:val="FFFFFF" w:themeColor="background1"/>
                                <w:sz w:val="20"/>
                              </w:rPr>
                              <w:t>June 2020 (V1.00</w:t>
                            </w:r>
                            <w:r>
                              <w:rPr>
                                <w:b/>
                                <w:color w:val="FFFFFF" w:themeColor="background1"/>
                                <w:sz w:val="20"/>
                              </w:rPr>
                              <w:t>)</w:t>
                            </w:r>
                          </w:p>
                        </w:txbxContent>
                      </v:textbox>
                    </v:shape>
                  </w:pict>
                </mc:Fallback>
              </mc:AlternateContent>
            </w:r>
          </w:p>
        </w:tc>
      </w:tr>
    </w:tbl>
    <w:p w:rsidR="009E09E2" w:rsidRPr="00416E9E" w:rsidRDefault="009E09E2" w:rsidP="009E09E2">
      <w:pPr>
        <w:autoSpaceDE w:val="0"/>
        <w:autoSpaceDN w:val="0"/>
        <w:adjustRightInd w:val="0"/>
        <w:spacing w:before="240"/>
        <w:rPr>
          <w:color w:val="000000"/>
          <w:sz w:val="22"/>
          <w:szCs w:val="24"/>
        </w:rPr>
      </w:pPr>
      <w:r>
        <w:rPr>
          <w:color w:val="000000"/>
          <w:szCs w:val="24"/>
        </w:rPr>
        <w:t>This briefing</w:t>
      </w:r>
      <w:r w:rsidRPr="00FF7911">
        <w:rPr>
          <w:color w:val="000000"/>
          <w:szCs w:val="24"/>
        </w:rPr>
        <w:t xml:space="preserve"> </w:t>
      </w:r>
      <w:r>
        <w:rPr>
          <w:color w:val="000000"/>
          <w:szCs w:val="24"/>
        </w:rPr>
        <w:t>p</w:t>
      </w:r>
      <w:r w:rsidRPr="00DF4E20">
        <w:rPr>
          <w:szCs w:val="24"/>
        </w:rPr>
        <w:t xml:space="preserve">aper has been produced by Public Health England’s East of England Health and Wellbeing Team. </w:t>
      </w:r>
      <w:r>
        <w:rPr>
          <w:color w:val="000000"/>
          <w:szCs w:val="24"/>
        </w:rPr>
        <w:t xml:space="preserve">It is designed to provide easy access to key reference points and useful resources around </w:t>
      </w:r>
      <w:r w:rsidR="00DF4E20">
        <w:rPr>
          <w:color w:val="000000"/>
          <w:szCs w:val="24"/>
        </w:rPr>
        <w:t>the healthy weight in pregnancy a</w:t>
      </w:r>
      <w:r>
        <w:rPr>
          <w:color w:val="000000"/>
          <w:szCs w:val="24"/>
        </w:rPr>
        <w:t>genda and will be updated on a regular basis as new information becomes available. The information in each section is presented chronologically, with the most recent first.</w:t>
      </w:r>
    </w:p>
    <w:p w:rsidR="009E09E2" w:rsidRPr="007937F3" w:rsidRDefault="009E09E2">
      <w:pPr>
        <w:rPr>
          <w:sz w:val="14"/>
        </w:rPr>
      </w:pPr>
    </w:p>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9E09E2" w:rsidTr="006E6AE3">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9E09E2" w:rsidRDefault="009E09E2" w:rsidP="007937F3">
            <w:pPr>
              <w:pStyle w:val="PHEBodycopy"/>
              <w:spacing w:line="240" w:lineRule="auto"/>
              <w:ind w:left="741"/>
            </w:pPr>
            <w:r>
              <w:rPr>
                <w:sz w:val="32"/>
              </w:rPr>
              <w:t>National policy and reports</w:t>
            </w:r>
          </w:p>
        </w:tc>
      </w:tr>
    </w:tbl>
    <w:p w:rsidR="009E09E2" w:rsidRPr="001B2907" w:rsidRDefault="009E09E2" w:rsidP="009E09E2">
      <w:pPr>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685"/>
      </w:tblGrid>
      <w:tr w:rsidR="009E09E2" w:rsidRPr="00AD4F59" w:rsidTr="006E6AE3">
        <w:trPr>
          <w:tblCellSpacing w:w="0" w:type="dxa"/>
        </w:trPr>
        <w:tc>
          <w:tcPr>
            <w:tcW w:w="9361" w:type="dxa"/>
            <w:hideMark/>
          </w:tcPr>
          <w:p w:rsidR="009E09E2" w:rsidRPr="00AD4F59" w:rsidRDefault="009E09E2" w:rsidP="006E6AE3">
            <w:pPr>
              <w:pStyle w:val="NormalWeb"/>
              <w:spacing w:before="0" w:beforeAutospacing="0" w:after="0" w:afterAutospacing="0"/>
              <w:rPr>
                <w:rFonts w:ascii="Arial" w:hAnsi="Arial" w:cs="Arial"/>
                <w:color w:val="381D59"/>
              </w:rPr>
            </w:pPr>
          </w:p>
        </w:tc>
      </w:tr>
    </w:tbl>
    <w:p w:rsidR="0063712F" w:rsidRDefault="0063712F" w:rsidP="0035392B">
      <w:pPr>
        <w:rPr>
          <w:b/>
          <w:szCs w:val="24"/>
        </w:rPr>
      </w:pPr>
    </w:p>
    <w:p w:rsidR="0035392B" w:rsidRPr="00EA68FF" w:rsidRDefault="0035392B" w:rsidP="0035392B">
      <w:pPr>
        <w:rPr>
          <w:b/>
          <w:szCs w:val="24"/>
        </w:rPr>
      </w:pPr>
      <w:r>
        <w:rPr>
          <w:b/>
          <w:szCs w:val="24"/>
        </w:rPr>
        <w:t xml:space="preserve">MBRRACE-UK: </w:t>
      </w:r>
      <w:r w:rsidRPr="00EA68FF">
        <w:rPr>
          <w:b/>
          <w:szCs w:val="24"/>
        </w:rPr>
        <w:t>Saving Lives, Improving Mothers Care</w:t>
      </w:r>
    </w:p>
    <w:p w:rsidR="0035392B" w:rsidRPr="00EA68FF" w:rsidRDefault="0035392B" w:rsidP="0035392B">
      <w:pPr>
        <w:rPr>
          <w:szCs w:val="24"/>
        </w:rPr>
      </w:pPr>
      <w:r w:rsidRPr="00EA68FF">
        <w:rPr>
          <w:szCs w:val="24"/>
        </w:rPr>
        <w:t xml:space="preserve">This </w:t>
      </w:r>
      <w:hyperlink r:id="rId8" w:history="1">
        <w:r w:rsidRPr="00EA68FF">
          <w:rPr>
            <w:rStyle w:val="Hyperlink"/>
            <w:b/>
            <w:szCs w:val="24"/>
            <w:u w:val="single"/>
          </w:rPr>
          <w:t>report</w:t>
        </w:r>
      </w:hyperlink>
      <w:r w:rsidRPr="00CA3F3F">
        <w:rPr>
          <w:b/>
          <w:szCs w:val="24"/>
        </w:rPr>
        <w:t xml:space="preserve"> </w:t>
      </w:r>
      <w:r w:rsidRPr="00EA68FF">
        <w:rPr>
          <w:szCs w:val="24"/>
        </w:rPr>
        <w:t>(</w:t>
      </w:r>
      <w:r w:rsidR="0063712F">
        <w:rPr>
          <w:b/>
          <w:szCs w:val="24"/>
        </w:rPr>
        <w:t>November 2019</w:t>
      </w:r>
      <w:r w:rsidRPr="00EA68FF">
        <w:rPr>
          <w:szCs w:val="24"/>
        </w:rPr>
        <w:t>), the MBRRACE-UK annual re</w:t>
      </w:r>
      <w:r>
        <w:rPr>
          <w:szCs w:val="24"/>
        </w:rPr>
        <w:t>port of the Confidential Enquiries</w:t>
      </w:r>
      <w:r w:rsidRPr="00EA68FF">
        <w:rPr>
          <w:szCs w:val="24"/>
        </w:rPr>
        <w:t xml:space="preserve"> into Maternal Deaths and Morbidity, includes surveillance data on women who died during or up to one y</w:t>
      </w:r>
      <w:r>
        <w:rPr>
          <w:szCs w:val="24"/>
        </w:rPr>
        <w:t>ear after pregnancy between 2015</w:t>
      </w:r>
      <w:r w:rsidRPr="00EA68FF">
        <w:rPr>
          <w:szCs w:val="24"/>
        </w:rPr>
        <w:t xml:space="preserve"> and 201</w:t>
      </w:r>
      <w:r>
        <w:rPr>
          <w:szCs w:val="24"/>
        </w:rPr>
        <w:t>7</w:t>
      </w:r>
      <w:r w:rsidRPr="00EA68FF">
        <w:rPr>
          <w:szCs w:val="24"/>
        </w:rPr>
        <w:t xml:space="preserve"> in the UK. One of the key messages is</w:t>
      </w:r>
      <w:r w:rsidR="0020543E">
        <w:rPr>
          <w:szCs w:val="24"/>
        </w:rPr>
        <w:t xml:space="preserve"> </w:t>
      </w:r>
      <w:r w:rsidR="00CA3F3F">
        <w:rPr>
          <w:szCs w:val="24"/>
        </w:rPr>
        <w:t>that cardiovascular disease remains the leading cause of women’s deaths during or after pregnancy in the UK (obesity being a risk factor for heart disease)</w:t>
      </w:r>
      <w:r w:rsidR="002A4401">
        <w:rPr>
          <w:szCs w:val="24"/>
        </w:rPr>
        <w:t>.</w:t>
      </w:r>
    </w:p>
    <w:p w:rsidR="0035392B" w:rsidRDefault="0035392B" w:rsidP="00DF4E20">
      <w:pPr>
        <w:rPr>
          <w:b/>
          <w:color w:val="000000"/>
          <w:szCs w:val="24"/>
        </w:rPr>
      </w:pPr>
    </w:p>
    <w:p w:rsidR="00DF4E20" w:rsidRPr="00EA68FF" w:rsidRDefault="00DF4E20" w:rsidP="00DF4E20">
      <w:pPr>
        <w:rPr>
          <w:b/>
          <w:color w:val="000000"/>
          <w:szCs w:val="24"/>
        </w:rPr>
      </w:pPr>
      <w:r w:rsidRPr="00EA68FF">
        <w:rPr>
          <w:b/>
          <w:color w:val="000000"/>
          <w:szCs w:val="24"/>
        </w:rPr>
        <w:t>Healthier Weight Conversations: Consensus Statement</w:t>
      </w:r>
    </w:p>
    <w:p w:rsidR="00DF4E20" w:rsidRPr="00EA68FF" w:rsidRDefault="00DF4E20" w:rsidP="00DF4E20">
      <w:pPr>
        <w:rPr>
          <w:color w:val="000000"/>
          <w:szCs w:val="24"/>
        </w:rPr>
      </w:pPr>
      <w:r w:rsidRPr="00EA68FF">
        <w:rPr>
          <w:color w:val="000000"/>
          <w:szCs w:val="24"/>
        </w:rPr>
        <w:t xml:space="preserve">This </w:t>
      </w:r>
      <w:hyperlink r:id="rId9" w:history="1">
        <w:r w:rsidRPr="00EA68FF">
          <w:rPr>
            <w:rStyle w:val="Hyperlink"/>
            <w:b/>
            <w:szCs w:val="24"/>
            <w:u w:val="single"/>
          </w:rPr>
          <w:t>document</w:t>
        </w:r>
      </w:hyperlink>
      <w:r w:rsidRPr="00EA68FF">
        <w:rPr>
          <w:color w:val="000000"/>
          <w:szCs w:val="24"/>
        </w:rPr>
        <w:t xml:space="preserve"> (</w:t>
      </w:r>
      <w:r w:rsidR="00C83111">
        <w:rPr>
          <w:b/>
          <w:color w:val="000000"/>
          <w:szCs w:val="24"/>
        </w:rPr>
        <w:t>updated October</w:t>
      </w:r>
      <w:r w:rsidRPr="00EA68FF">
        <w:rPr>
          <w:b/>
          <w:color w:val="000000"/>
          <w:szCs w:val="24"/>
        </w:rPr>
        <w:t xml:space="preserve"> 2019</w:t>
      </w:r>
      <w:r w:rsidRPr="00EA68FF">
        <w:rPr>
          <w:color w:val="000000"/>
          <w:szCs w:val="24"/>
        </w:rPr>
        <w:t xml:space="preserve">) has been co-produced with a number of professional organisations, outlining the shared commitment to support the public health workforce in working together to have healthier weight conversations. </w:t>
      </w:r>
    </w:p>
    <w:p w:rsidR="00DF4E20" w:rsidRPr="00EA68FF" w:rsidRDefault="00DF4E20" w:rsidP="00DF4E20">
      <w:pPr>
        <w:rPr>
          <w:szCs w:val="24"/>
        </w:rPr>
      </w:pPr>
    </w:p>
    <w:p w:rsidR="00DF4E20" w:rsidRPr="00EA68FF" w:rsidRDefault="00DF4E20" w:rsidP="00DF4E20">
      <w:pPr>
        <w:autoSpaceDE w:val="0"/>
        <w:autoSpaceDN w:val="0"/>
        <w:adjustRightInd w:val="0"/>
        <w:rPr>
          <w:b/>
          <w:szCs w:val="24"/>
          <w:lang w:val="en"/>
        </w:rPr>
      </w:pPr>
      <w:r w:rsidRPr="00EA68FF">
        <w:rPr>
          <w:b/>
          <w:szCs w:val="24"/>
          <w:lang w:val="en"/>
        </w:rPr>
        <w:t>What Good Healthy Weight Looks Like</w:t>
      </w:r>
    </w:p>
    <w:p w:rsidR="00DF4E20" w:rsidRPr="00EA68FF" w:rsidRDefault="008518C1" w:rsidP="00DF4E20">
      <w:pPr>
        <w:autoSpaceDE w:val="0"/>
        <w:autoSpaceDN w:val="0"/>
        <w:adjustRightInd w:val="0"/>
        <w:rPr>
          <w:szCs w:val="24"/>
          <w:lang w:val="en"/>
        </w:rPr>
      </w:pPr>
      <w:r>
        <w:rPr>
          <w:szCs w:val="24"/>
          <w:lang w:val="en"/>
        </w:rPr>
        <w:t>This PHE and Association of Directors of Public Health</w:t>
      </w:r>
      <w:r w:rsidR="00DF4E20" w:rsidRPr="00EA68FF">
        <w:rPr>
          <w:szCs w:val="24"/>
          <w:lang w:val="en"/>
        </w:rPr>
        <w:t xml:space="preserve"> </w:t>
      </w:r>
      <w:hyperlink r:id="rId10" w:history="1">
        <w:r w:rsidR="00DF4E20" w:rsidRPr="00EA68FF">
          <w:rPr>
            <w:rStyle w:val="Hyperlink"/>
            <w:b/>
            <w:szCs w:val="24"/>
            <w:u w:val="single"/>
            <w:lang w:val="en"/>
          </w:rPr>
          <w:t>publication</w:t>
        </w:r>
      </w:hyperlink>
      <w:r w:rsidR="00DF4E20" w:rsidRPr="00EA68FF">
        <w:rPr>
          <w:szCs w:val="24"/>
          <w:lang w:val="en"/>
        </w:rPr>
        <w:t xml:space="preserve"> (</w:t>
      </w:r>
      <w:r w:rsidR="00DF4E20" w:rsidRPr="00EA68FF">
        <w:rPr>
          <w:b/>
          <w:szCs w:val="24"/>
          <w:lang w:val="en"/>
        </w:rPr>
        <w:t>July 2019</w:t>
      </w:r>
      <w:r w:rsidR="00DF4E20" w:rsidRPr="00EA68FF">
        <w:rPr>
          <w:szCs w:val="24"/>
          <w:lang w:val="en"/>
        </w:rPr>
        <w:t xml:space="preserve">) aims to provide a high-level framework for what a good quality, local approach to promoting healthy weight looks like. It is designed to promote a coordinated approach to tackling obesity across the whole system and provides examples of best practice, signposts to a range of guidance and includes a self-assessment matrix to support sector-led improvement. </w:t>
      </w:r>
    </w:p>
    <w:p w:rsidR="00D36161" w:rsidRDefault="00D36161" w:rsidP="00A93708">
      <w:pPr>
        <w:rPr>
          <w:szCs w:val="24"/>
        </w:rPr>
      </w:pPr>
    </w:p>
    <w:p w:rsidR="00BB1538" w:rsidRPr="00EA68FF" w:rsidRDefault="00BB1538" w:rsidP="00BB1538">
      <w:pPr>
        <w:rPr>
          <w:b/>
          <w:szCs w:val="24"/>
        </w:rPr>
      </w:pPr>
      <w:r w:rsidRPr="00EA68FF">
        <w:rPr>
          <w:b/>
          <w:szCs w:val="24"/>
        </w:rPr>
        <w:t>Making the Case for Preconception Care</w:t>
      </w:r>
    </w:p>
    <w:p w:rsidR="00BB1538" w:rsidRPr="00EA68FF" w:rsidRDefault="00BB1538" w:rsidP="00BB1538">
      <w:pPr>
        <w:rPr>
          <w:szCs w:val="24"/>
        </w:rPr>
      </w:pPr>
      <w:r w:rsidRPr="00EA68FF">
        <w:rPr>
          <w:szCs w:val="24"/>
        </w:rPr>
        <w:t xml:space="preserve">This PHE </w:t>
      </w:r>
      <w:hyperlink r:id="rId11" w:history="1">
        <w:r w:rsidRPr="00EA68FF">
          <w:rPr>
            <w:rStyle w:val="Hyperlink"/>
            <w:b/>
            <w:szCs w:val="24"/>
            <w:u w:val="single"/>
          </w:rPr>
          <w:t>document</w:t>
        </w:r>
      </w:hyperlink>
      <w:r w:rsidRPr="00EA68FF">
        <w:rPr>
          <w:szCs w:val="24"/>
        </w:rPr>
        <w:t xml:space="preserve"> (</w:t>
      </w:r>
      <w:r>
        <w:rPr>
          <w:b/>
          <w:szCs w:val="24"/>
        </w:rPr>
        <w:t>July 2018</w:t>
      </w:r>
      <w:r w:rsidRPr="00EA68FF">
        <w:rPr>
          <w:szCs w:val="24"/>
        </w:rPr>
        <w:t>) brings together information on the impact of preconception health and ways to improve birth outcomes, address inequalities and upgrade prevention through embedding preconception care. It links to specific evidence, guidance and best practice advice is pr</w:t>
      </w:r>
      <w:r>
        <w:rPr>
          <w:szCs w:val="24"/>
        </w:rPr>
        <w:t>ovided throughout.</w:t>
      </w:r>
    </w:p>
    <w:p w:rsidR="00BB1538" w:rsidRPr="00EA68FF" w:rsidRDefault="00BB1538" w:rsidP="00A93708">
      <w:pPr>
        <w:rPr>
          <w:szCs w:val="24"/>
        </w:rPr>
      </w:pPr>
      <w:bookmarkStart w:id="0" w:name="_GoBack"/>
      <w:bookmarkEnd w:id="0"/>
    </w:p>
    <w:p w:rsidR="00D36161" w:rsidRPr="00EA68FF" w:rsidRDefault="00D36161" w:rsidP="00D36161">
      <w:pPr>
        <w:rPr>
          <w:b/>
          <w:szCs w:val="24"/>
        </w:rPr>
      </w:pPr>
      <w:r w:rsidRPr="00EA68FF">
        <w:rPr>
          <w:b/>
          <w:szCs w:val="24"/>
        </w:rPr>
        <w:t>Better Births: Improving Outcomes of Maternity Services in England – A Five-Year Forward View for Maternity Care</w:t>
      </w:r>
    </w:p>
    <w:p w:rsidR="00EA68FF" w:rsidRPr="006F6A6A" w:rsidRDefault="00D36161" w:rsidP="009E09E2">
      <w:pPr>
        <w:rPr>
          <w:szCs w:val="24"/>
        </w:rPr>
      </w:pPr>
      <w:r w:rsidRPr="00EA68FF">
        <w:rPr>
          <w:szCs w:val="24"/>
        </w:rPr>
        <w:t xml:space="preserve">This </w:t>
      </w:r>
      <w:hyperlink r:id="rId12" w:history="1">
        <w:r w:rsidRPr="00EA68FF">
          <w:rPr>
            <w:rStyle w:val="Hyperlink"/>
            <w:b/>
            <w:szCs w:val="24"/>
            <w:u w:val="single"/>
          </w:rPr>
          <w:t>report</w:t>
        </w:r>
      </w:hyperlink>
      <w:r w:rsidRPr="00EA68FF">
        <w:rPr>
          <w:szCs w:val="24"/>
        </w:rPr>
        <w:t xml:space="preserve"> (</w:t>
      </w:r>
      <w:r w:rsidR="001153B6">
        <w:rPr>
          <w:b/>
          <w:szCs w:val="24"/>
        </w:rPr>
        <w:t>updated August 2017</w:t>
      </w:r>
      <w:r w:rsidRPr="00EA68FF">
        <w:rPr>
          <w:szCs w:val="24"/>
        </w:rPr>
        <w:t>) sets out the vision for the planning, design and safe delivery of maternity services; how women, babies and families will be able to get the care they want and how staff will be supported.</w:t>
      </w:r>
    </w:p>
    <w:p w:rsidR="009E09E2" w:rsidRDefault="009E09E2" w:rsidP="009E09E2">
      <w:pPr>
        <w:rPr>
          <w:szCs w:val="24"/>
          <w:lang w:val="en"/>
        </w:rPr>
      </w:pPr>
      <w:r w:rsidRPr="00DE07C9">
        <w:rPr>
          <w:noProof/>
          <w:szCs w:val="24"/>
          <w:lang w:eastAsia="en-GB"/>
        </w:rPr>
        <w:lastRenderedPageBreak/>
        <mc:AlternateContent>
          <mc:Choice Requires="wps">
            <w:drawing>
              <wp:anchor distT="0" distB="0" distL="114300" distR="114300" simplePos="0" relativeHeight="251663360" behindDoc="0" locked="0" layoutInCell="1" allowOverlap="1" wp14:anchorId="239E8FFA" wp14:editId="1506283D">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9E09E2" w:rsidRPr="00DE07C9" w:rsidRDefault="009E09E2" w:rsidP="007937F3">
                            <w:pPr>
                              <w:ind w:left="567"/>
                              <w:rPr>
                                <w:b/>
                                <w:color w:val="FFFFFF" w:themeColor="background1"/>
                                <w:sz w:val="32"/>
                                <w:szCs w:val="32"/>
                              </w:rPr>
                            </w:pPr>
                            <w:r>
                              <w:rPr>
                                <w:b/>
                                <w:color w:val="FFFFFF" w:themeColor="background1"/>
                                <w:sz w:val="32"/>
                                <w:szCs w:val="32"/>
                              </w:rPr>
                              <w:t xml:space="preserve">   Data, guidance,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E8FFA" id="_x0000_s1027" type="#_x0000_t202" style="position:absolute;margin-left:0;margin-top:0;width:616.1pt;height:29.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wa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6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NADwaIgIAACIEAAAOAAAAAAAAAAAAAAAAAC4CAABkcnMvZTJvRG9jLnhtbFBL&#10;AQItABQABgAIAAAAIQDHdXqK2wAAAAUBAAAPAAAAAAAAAAAAAAAAAHwEAABkcnMvZG93bnJldi54&#10;bWxQSwUGAAAAAAQABADzAAAAhAUAAAAA&#10;" fillcolor="#980029" stroked="f">
                <v:textbox>
                  <w:txbxContent>
                    <w:p w:rsidR="009E09E2" w:rsidRPr="00DE07C9" w:rsidRDefault="009E09E2" w:rsidP="007937F3">
                      <w:pPr>
                        <w:ind w:left="567"/>
                        <w:rPr>
                          <w:b/>
                          <w:color w:val="FFFFFF" w:themeColor="background1"/>
                          <w:sz w:val="32"/>
                          <w:szCs w:val="32"/>
                        </w:rPr>
                      </w:pPr>
                      <w:r>
                        <w:rPr>
                          <w:b/>
                          <w:color w:val="FFFFFF" w:themeColor="background1"/>
                          <w:sz w:val="32"/>
                          <w:szCs w:val="32"/>
                        </w:rPr>
                        <w:t xml:space="preserve">   Data, guidance, infographics and toolkits</w:t>
                      </w:r>
                    </w:p>
                  </w:txbxContent>
                </v:textbox>
              </v:shape>
            </w:pict>
          </mc:Fallback>
        </mc:AlternateContent>
      </w:r>
    </w:p>
    <w:p w:rsidR="009E09E2" w:rsidRDefault="009E09E2" w:rsidP="009E09E2">
      <w:pPr>
        <w:rPr>
          <w:szCs w:val="24"/>
          <w:lang w:val="en"/>
        </w:rPr>
      </w:pPr>
    </w:p>
    <w:p w:rsidR="009E09E2" w:rsidRDefault="009E09E2"/>
    <w:p w:rsidR="001153B6" w:rsidRPr="00EC3E00" w:rsidRDefault="001153B6" w:rsidP="001153B6">
      <w:pPr>
        <w:autoSpaceDE w:val="0"/>
        <w:autoSpaceDN w:val="0"/>
        <w:adjustRightInd w:val="0"/>
        <w:rPr>
          <w:b/>
          <w:lang w:val="en"/>
        </w:rPr>
      </w:pPr>
      <w:r w:rsidRPr="00EC3E00">
        <w:rPr>
          <w:b/>
          <w:lang w:val="en"/>
        </w:rPr>
        <w:t>All Our Health</w:t>
      </w:r>
    </w:p>
    <w:p w:rsidR="001153B6" w:rsidRDefault="001153B6" w:rsidP="001153B6">
      <w:pPr>
        <w:rPr>
          <w:b/>
          <w:color w:val="000000"/>
          <w:szCs w:val="24"/>
        </w:rPr>
      </w:pPr>
      <w:r w:rsidRPr="00EC3E00">
        <w:rPr>
          <w:lang w:val="en"/>
        </w:rPr>
        <w:t xml:space="preserve">The PHE </w:t>
      </w:r>
      <w:hyperlink r:id="rId13" w:history="1">
        <w:r w:rsidRPr="00C939EC">
          <w:rPr>
            <w:rStyle w:val="Hyperlink"/>
            <w:b/>
            <w:u w:val="single"/>
            <w:lang w:val="en"/>
          </w:rPr>
          <w:t>All Our Health framework</w:t>
        </w:r>
      </w:hyperlink>
      <w:r w:rsidRPr="00EC3E00">
        <w:rPr>
          <w:lang w:val="en"/>
        </w:rPr>
        <w:t xml:space="preserve"> (</w:t>
      </w:r>
      <w:r w:rsidRPr="00E55A60">
        <w:rPr>
          <w:lang w:val="en"/>
        </w:rPr>
        <w:t>first published 2015, but evolving with latest updates in</w:t>
      </w:r>
      <w:r>
        <w:rPr>
          <w:b/>
          <w:lang w:val="en"/>
        </w:rPr>
        <w:t xml:space="preserve"> February 2020</w:t>
      </w:r>
      <w:r w:rsidRPr="00EC3E00">
        <w:rPr>
          <w:lang w:val="en"/>
        </w:rPr>
        <w:t>) is a framework of evidence to help healthcare professionals in England understand and maximise the impact on improving health outcomes and reducing health inequalities. Since the publica</w:t>
      </w:r>
      <w:r>
        <w:rPr>
          <w:lang w:val="en"/>
        </w:rPr>
        <w:t>tion of this framework, PHE has</w:t>
      </w:r>
      <w:r w:rsidRPr="00EC3E00">
        <w:rPr>
          <w:lang w:val="en"/>
        </w:rPr>
        <w:t xml:space="preserve"> pub</w:t>
      </w:r>
      <w:r>
        <w:rPr>
          <w:lang w:val="en"/>
        </w:rPr>
        <w:t xml:space="preserve">lished a </w:t>
      </w:r>
      <w:r w:rsidRPr="00EC3E00">
        <w:rPr>
          <w:lang w:val="en"/>
        </w:rPr>
        <w:t xml:space="preserve">resource </w:t>
      </w:r>
      <w:hyperlink r:id="rId14" w:history="1">
        <w:r w:rsidRPr="00C939EC">
          <w:rPr>
            <w:rStyle w:val="Hyperlink"/>
            <w:b/>
            <w:u w:val="single"/>
            <w:lang w:val="en"/>
          </w:rPr>
          <w:t>about the framework</w:t>
        </w:r>
      </w:hyperlink>
      <w:r>
        <w:rPr>
          <w:lang w:val="en"/>
        </w:rPr>
        <w:t xml:space="preserve">, guidance around </w:t>
      </w:r>
      <w:hyperlink r:id="rId15" w:history="1">
        <w:r w:rsidRPr="00443B0F">
          <w:rPr>
            <w:rStyle w:val="Hyperlink"/>
            <w:b/>
            <w:u w:val="single"/>
            <w:lang w:val="en"/>
          </w:rPr>
          <w:t>Healthy Beginnings – Applying ‘All Our Health’</w:t>
        </w:r>
      </w:hyperlink>
      <w:r>
        <w:rPr>
          <w:lang w:val="en"/>
        </w:rPr>
        <w:t xml:space="preserve"> (</w:t>
      </w:r>
      <w:r w:rsidRPr="00443B0F">
        <w:rPr>
          <w:b/>
          <w:lang w:val="en"/>
        </w:rPr>
        <w:t>June 2019</w:t>
      </w:r>
      <w:r>
        <w:rPr>
          <w:lang w:val="en"/>
        </w:rPr>
        <w:t xml:space="preserve">), including encouraging a healthy pregnancy, and two other pieces of guidance, specifically around obesity: </w:t>
      </w:r>
      <w:hyperlink r:id="rId16" w:history="1">
        <w:r w:rsidRPr="009C5ACC">
          <w:rPr>
            <w:rStyle w:val="Hyperlink"/>
            <w:b/>
            <w:u w:val="single"/>
            <w:lang w:val="en"/>
          </w:rPr>
          <w:t>Adult Obesity – Applying ‘All Our Health’</w:t>
        </w:r>
      </w:hyperlink>
      <w:r>
        <w:rPr>
          <w:lang w:val="en"/>
        </w:rPr>
        <w:t xml:space="preserve"> (</w:t>
      </w:r>
      <w:r>
        <w:rPr>
          <w:b/>
          <w:lang w:val="en"/>
        </w:rPr>
        <w:t>updated June 2019</w:t>
      </w:r>
      <w:r>
        <w:rPr>
          <w:lang w:val="en"/>
        </w:rPr>
        <w:t xml:space="preserve">) and </w:t>
      </w:r>
      <w:hyperlink r:id="rId17" w:history="1">
        <w:r w:rsidRPr="0044159B">
          <w:rPr>
            <w:rStyle w:val="Hyperlink"/>
            <w:b/>
            <w:u w:val="single"/>
            <w:lang w:val="en"/>
          </w:rPr>
          <w:t>Childhood Obesity – Applying ‘All Our Health’</w:t>
        </w:r>
      </w:hyperlink>
      <w:r>
        <w:rPr>
          <w:lang w:val="en"/>
        </w:rPr>
        <w:t xml:space="preserve"> (</w:t>
      </w:r>
      <w:r>
        <w:rPr>
          <w:b/>
          <w:lang w:val="en"/>
        </w:rPr>
        <w:t>updated May 2020</w:t>
      </w:r>
      <w:r>
        <w:rPr>
          <w:lang w:val="en"/>
        </w:rPr>
        <w:t>). These pieces of guidance explain the issues, practical actions and interventions, understanding local needs, measuring outcomes and further guidance and resources of relevance.</w:t>
      </w:r>
    </w:p>
    <w:p w:rsidR="001153B6" w:rsidRDefault="001153B6" w:rsidP="00D130AD">
      <w:pPr>
        <w:rPr>
          <w:b/>
          <w:szCs w:val="24"/>
        </w:rPr>
      </w:pPr>
    </w:p>
    <w:p w:rsidR="001153B6" w:rsidRPr="00EA68FF" w:rsidRDefault="001153B6" w:rsidP="001153B6">
      <w:pPr>
        <w:rPr>
          <w:b/>
          <w:szCs w:val="24"/>
          <w:lang w:val="en"/>
        </w:rPr>
      </w:pPr>
      <w:r w:rsidRPr="00EA68FF">
        <w:rPr>
          <w:b/>
          <w:szCs w:val="24"/>
          <w:lang w:val="en"/>
        </w:rPr>
        <w:t>Statistics on Obesity, Physical Activity and Diet</w:t>
      </w:r>
    </w:p>
    <w:p w:rsidR="001153B6" w:rsidRPr="00EA68FF" w:rsidRDefault="001153B6" w:rsidP="001153B6">
      <w:pPr>
        <w:rPr>
          <w:szCs w:val="24"/>
          <w:lang w:eastAsia="en-GB"/>
        </w:rPr>
      </w:pPr>
      <w:r w:rsidRPr="00EA68FF">
        <w:rPr>
          <w:szCs w:val="24"/>
          <w:lang w:eastAsia="en-GB"/>
        </w:rPr>
        <w:t xml:space="preserve">This </w:t>
      </w:r>
      <w:hyperlink r:id="rId18" w:history="1">
        <w:r w:rsidRPr="00EA68FF">
          <w:rPr>
            <w:rStyle w:val="Hyperlink"/>
            <w:b/>
            <w:szCs w:val="24"/>
            <w:u w:val="single"/>
            <w:lang w:eastAsia="en-GB"/>
          </w:rPr>
          <w:t>statistical report</w:t>
        </w:r>
      </w:hyperlink>
      <w:r w:rsidRPr="00EA68FF">
        <w:rPr>
          <w:szCs w:val="24"/>
          <w:lang w:eastAsia="en-GB"/>
        </w:rPr>
        <w:t xml:space="preserve"> presents information on obesity, physical activity and diet which was published by NHS Digital in </w:t>
      </w:r>
      <w:r>
        <w:rPr>
          <w:b/>
          <w:szCs w:val="24"/>
          <w:lang w:eastAsia="en-GB"/>
        </w:rPr>
        <w:t>May 2020</w:t>
      </w:r>
      <w:r w:rsidRPr="00EA68FF">
        <w:rPr>
          <w:szCs w:val="24"/>
          <w:lang w:eastAsia="en-GB"/>
        </w:rPr>
        <w:t xml:space="preserve"> and relates to a r</w:t>
      </w:r>
      <w:r>
        <w:rPr>
          <w:szCs w:val="24"/>
          <w:lang w:eastAsia="en-GB"/>
        </w:rPr>
        <w:t>eporting period of 01 April 2018 to 31 December 2019</w:t>
      </w:r>
      <w:r w:rsidRPr="00EA68FF">
        <w:rPr>
          <w:szCs w:val="24"/>
          <w:lang w:eastAsia="en-GB"/>
        </w:rPr>
        <w:t xml:space="preserve">. It includes intelligence around adult and childhood obesity prevalence among other topics areas and there are links to the data tables and a data visualisation tool. </w:t>
      </w:r>
    </w:p>
    <w:p w:rsidR="001153B6" w:rsidRDefault="001153B6" w:rsidP="00D130AD">
      <w:pPr>
        <w:rPr>
          <w:b/>
          <w:szCs w:val="24"/>
        </w:rPr>
      </w:pPr>
    </w:p>
    <w:p w:rsidR="00D130AD" w:rsidRPr="00EA68FF" w:rsidRDefault="00D130AD" w:rsidP="00D130AD">
      <w:pPr>
        <w:rPr>
          <w:b/>
          <w:szCs w:val="24"/>
        </w:rPr>
      </w:pPr>
      <w:r w:rsidRPr="00EA68FF">
        <w:rPr>
          <w:b/>
          <w:szCs w:val="24"/>
        </w:rPr>
        <w:t>Promoting a Healthier Weight</w:t>
      </w:r>
      <w:r>
        <w:rPr>
          <w:b/>
          <w:szCs w:val="24"/>
        </w:rPr>
        <w:t>: Consistent Messaging</w:t>
      </w:r>
    </w:p>
    <w:p w:rsidR="00D130AD" w:rsidRDefault="00D130AD" w:rsidP="00D130AD">
      <w:pPr>
        <w:rPr>
          <w:szCs w:val="24"/>
        </w:rPr>
      </w:pPr>
      <w:r w:rsidRPr="00EA68FF">
        <w:rPr>
          <w:szCs w:val="24"/>
        </w:rPr>
        <w:t xml:space="preserve">These </w:t>
      </w:r>
      <w:hyperlink r:id="rId19" w:history="1">
        <w:r w:rsidRPr="00EA68FF">
          <w:rPr>
            <w:rStyle w:val="Hyperlink"/>
            <w:b/>
            <w:szCs w:val="24"/>
            <w:u w:val="single"/>
          </w:rPr>
          <w:t>training tools</w:t>
        </w:r>
      </w:hyperlink>
      <w:r w:rsidRPr="00EA68FF">
        <w:rPr>
          <w:szCs w:val="24"/>
        </w:rPr>
        <w:t xml:space="preserve"> (</w:t>
      </w:r>
      <w:r w:rsidRPr="00D130AD">
        <w:rPr>
          <w:b/>
          <w:szCs w:val="24"/>
        </w:rPr>
        <w:t>updated</w:t>
      </w:r>
      <w:r>
        <w:rPr>
          <w:szCs w:val="24"/>
        </w:rPr>
        <w:t xml:space="preserve"> </w:t>
      </w:r>
      <w:r>
        <w:rPr>
          <w:b/>
          <w:szCs w:val="24"/>
        </w:rPr>
        <w:t>December 2019</w:t>
      </w:r>
      <w:r w:rsidRPr="00EA68FF">
        <w:rPr>
          <w:szCs w:val="24"/>
        </w:rPr>
        <w:t>) aim to support health and social care professionals to deliver brief conversations, with a core set of healthy weight messages for preconception and maternity.</w:t>
      </w:r>
    </w:p>
    <w:p w:rsidR="00D130AD" w:rsidRDefault="00D130AD" w:rsidP="00E70CC7">
      <w:pPr>
        <w:rPr>
          <w:b/>
          <w:szCs w:val="24"/>
        </w:rPr>
      </w:pPr>
    </w:p>
    <w:p w:rsidR="00D36161" w:rsidRPr="00EA68FF" w:rsidRDefault="00D36161" w:rsidP="00E70CC7">
      <w:pPr>
        <w:rPr>
          <w:b/>
          <w:szCs w:val="24"/>
        </w:rPr>
      </w:pPr>
      <w:r w:rsidRPr="00EA68FF">
        <w:rPr>
          <w:b/>
          <w:szCs w:val="24"/>
        </w:rPr>
        <w:t>Health of Women Before and During Pregnancy: Health Behaviours, Risk Factors and Inequalities</w:t>
      </w:r>
    </w:p>
    <w:p w:rsidR="00D36161" w:rsidRPr="00EA68FF" w:rsidRDefault="00C0278D" w:rsidP="00E70CC7">
      <w:pPr>
        <w:rPr>
          <w:szCs w:val="24"/>
        </w:rPr>
      </w:pPr>
      <w:r w:rsidRPr="00EA68FF">
        <w:rPr>
          <w:szCs w:val="24"/>
        </w:rPr>
        <w:t xml:space="preserve">The PHE </w:t>
      </w:r>
      <w:hyperlink r:id="rId20" w:history="1">
        <w:r w:rsidRPr="00EA68FF">
          <w:rPr>
            <w:rStyle w:val="Hyperlink"/>
            <w:b/>
            <w:szCs w:val="24"/>
            <w:u w:val="single"/>
          </w:rPr>
          <w:t>report</w:t>
        </w:r>
      </w:hyperlink>
      <w:r w:rsidRPr="00EA68FF">
        <w:rPr>
          <w:szCs w:val="24"/>
        </w:rPr>
        <w:t xml:space="preserve"> (</w:t>
      </w:r>
      <w:r w:rsidRPr="00EA68FF">
        <w:rPr>
          <w:b/>
          <w:szCs w:val="24"/>
        </w:rPr>
        <w:t>November 2019</w:t>
      </w:r>
      <w:r w:rsidRPr="00EA68FF">
        <w:rPr>
          <w:szCs w:val="24"/>
        </w:rPr>
        <w:t xml:space="preserve">) gives an updated analysis of the maternity services dataset, including a detailed picture of the distribution of risk factors present when a woman attends her first appointment with a midwife (booking appointment). </w:t>
      </w:r>
      <w:r w:rsidR="0063712F">
        <w:rPr>
          <w:szCs w:val="24"/>
        </w:rPr>
        <w:t xml:space="preserve">Accompanying this report is a </w:t>
      </w:r>
      <w:hyperlink r:id="rId21" w:history="1">
        <w:r w:rsidR="0063712F" w:rsidRPr="0063712F">
          <w:rPr>
            <w:rStyle w:val="Hyperlink"/>
            <w:b/>
            <w:szCs w:val="24"/>
            <w:u w:val="single"/>
          </w:rPr>
          <w:t>demographic and risk factor investigation tool</w:t>
        </w:r>
      </w:hyperlink>
      <w:r w:rsidR="0063712F">
        <w:rPr>
          <w:szCs w:val="24"/>
        </w:rPr>
        <w:t>.</w:t>
      </w:r>
    </w:p>
    <w:p w:rsidR="00C34422" w:rsidRDefault="00C34422" w:rsidP="00E70CC7">
      <w:pPr>
        <w:rPr>
          <w:b/>
          <w:szCs w:val="24"/>
        </w:rPr>
      </w:pPr>
    </w:p>
    <w:p w:rsidR="00E70CC7" w:rsidRPr="00EA68FF" w:rsidRDefault="00E70CC7" w:rsidP="00E70CC7">
      <w:pPr>
        <w:rPr>
          <w:b/>
          <w:szCs w:val="24"/>
        </w:rPr>
      </w:pPr>
      <w:r w:rsidRPr="00EA68FF">
        <w:rPr>
          <w:b/>
          <w:szCs w:val="24"/>
        </w:rPr>
        <w:t>NHS Maternity Statistics, England 2018-2019</w:t>
      </w:r>
    </w:p>
    <w:p w:rsidR="00E70CC7" w:rsidRPr="00EA68FF" w:rsidRDefault="00E70CC7" w:rsidP="00E70CC7">
      <w:pPr>
        <w:rPr>
          <w:szCs w:val="24"/>
        </w:rPr>
      </w:pPr>
      <w:r w:rsidRPr="00EA68FF">
        <w:rPr>
          <w:szCs w:val="24"/>
        </w:rPr>
        <w:t xml:space="preserve">This </w:t>
      </w:r>
      <w:hyperlink r:id="rId22" w:history="1">
        <w:r w:rsidRPr="00EA68FF">
          <w:rPr>
            <w:rStyle w:val="Hyperlink"/>
            <w:b/>
            <w:szCs w:val="24"/>
            <w:u w:val="single"/>
          </w:rPr>
          <w:t>publication</w:t>
        </w:r>
      </w:hyperlink>
      <w:r w:rsidRPr="00EA68FF">
        <w:rPr>
          <w:szCs w:val="24"/>
        </w:rPr>
        <w:t xml:space="preserve"> (</w:t>
      </w:r>
      <w:r w:rsidRPr="00EA68FF">
        <w:rPr>
          <w:b/>
          <w:szCs w:val="24"/>
        </w:rPr>
        <w:t>October 2019</w:t>
      </w:r>
      <w:r w:rsidRPr="00EA68FF">
        <w:rPr>
          <w:szCs w:val="24"/>
        </w:rPr>
        <w:t xml:space="preserve">) is on maternity activity in English NHS hospitals and data is included from both the Hospital Episodes Statistics data and the Maternity Services Data Set. The </w:t>
      </w:r>
      <w:hyperlink r:id="rId23" w:history="1">
        <w:r w:rsidRPr="00EA68FF">
          <w:rPr>
            <w:rStyle w:val="Hyperlink"/>
            <w:b/>
            <w:szCs w:val="24"/>
            <w:u w:val="single"/>
          </w:rPr>
          <w:t>summary report</w:t>
        </w:r>
      </w:hyperlink>
      <w:r w:rsidRPr="00EA68FF">
        <w:rPr>
          <w:szCs w:val="24"/>
        </w:rPr>
        <w:t xml:space="preserve"> refers to data around proportion of deliveries by mother’s BMI group.</w:t>
      </w:r>
    </w:p>
    <w:p w:rsidR="00E70CC7" w:rsidRPr="00EA68FF" w:rsidRDefault="00E70CC7" w:rsidP="00FC627D">
      <w:pPr>
        <w:rPr>
          <w:b/>
          <w:szCs w:val="24"/>
        </w:rPr>
      </w:pPr>
    </w:p>
    <w:p w:rsidR="00FC627D" w:rsidRPr="00EA68FF" w:rsidRDefault="00FC627D" w:rsidP="00FC627D">
      <w:pPr>
        <w:rPr>
          <w:b/>
          <w:szCs w:val="24"/>
        </w:rPr>
      </w:pPr>
      <w:r w:rsidRPr="00EA68FF">
        <w:rPr>
          <w:b/>
          <w:szCs w:val="24"/>
        </w:rPr>
        <w:t>Physical Activity Guidelines: Infographics</w:t>
      </w:r>
    </w:p>
    <w:p w:rsidR="00FC627D" w:rsidRPr="00EA68FF" w:rsidRDefault="00FC627D" w:rsidP="00FC627D">
      <w:pPr>
        <w:rPr>
          <w:szCs w:val="24"/>
        </w:rPr>
      </w:pPr>
      <w:r w:rsidRPr="00EA68FF">
        <w:rPr>
          <w:szCs w:val="24"/>
        </w:rPr>
        <w:t xml:space="preserve">This </w:t>
      </w:r>
      <w:hyperlink r:id="rId24" w:history="1">
        <w:r w:rsidRPr="00EA68FF">
          <w:rPr>
            <w:rStyle w:val="Hyperlink"/>
            <w:b/>
            <w:szCs w:val="24"/>
            <w:u w:val="single"/>
          </w:rPr>
          <w:t>infographic</w:t>
        </w:r>
      </w:hyperlink>
      <w:r w:rsidRPr="00EA68FF">
        <w:rPr>
          <w:szCs w:val="24"/>
        </w:rPr>
        <w:t xml:space="preserve"> (</w:t>
      </w:r>
      <w:r w:rsidRPr="00EA68FF">
        <w:rPr>
          <w:b/>
          <w:szCs w:val="24"/>
        </w:rPr>
        <w:t>September 2019</w:t>
      </w:r>
      <w:r w:rsidRPr="00EA68FF">
        <w:rPr>
          <w:szCs w:val="24"/>
        </w:rPr>
        <w:t xml:space="preserve">) explains the type and amount of physical activity needed for general health benefits in pregnant women. </w:t>
      </w:r>
    </w:p>
    <w:p w:rsidR="00FC627D" w:rsidRPr="00EA68FF" w:rsidRDefault="00FC627D" w:rsidP="00DF4E20">
      <w:pPr>
        <w:rPr>
          <w:b/>
          <w:szCs w:val="24"/>
          <w:lang w:val="en"/>
        </w:rPr>
      </w:pPr>
    </w:p>
    <w:p w:rsidR="00DF4E20" w:rsidRPr="00EA68FF" w:rsidRDefault="00DF4E20" w:rsidP="00DF4E20">
      <w:pPr>
        <w:rPr>
          <w:b/>
          <w:szCs w:val="24"/>
          <w:lang w:val="en"/>
        </w:rPr>
      </w:pPr>
      <w:r w:rsidRPr="00BB2F68">
        <w:rPr>
          <w:b/>
          <w:szCs w:val="24"/>
          <w:lang w:val="en"/>
        </w:rPr>
        <w:t>Whole Systems Approach to Obesity</w:t>
      </w:r>
    </w:p>
    <w:p w:rsidR="00DF4E20" w:rsidRPr="00EA68FF" w:rsidRDefault="00DF4E20" w:rsidP="00DF4E20">
      <w:pPr>
        <w:rPr>
          <w:szCs w:val="24"/>
          <w:lang w:val="en"/>
        </w:rPr>
      </w:pPr>
      <w:r w:rsidRPr="00EA68FF">
        <w:rPr>
          <w:szCs w:val="24"/>
          <w:lang w:val="en"/>
        </w:rPr>
        <w:t xml:space="preserve">PHE has produced a </w:t>
      </w:r>
      <w:hyperlink r:id="rId25" w:history="1">
        <w:r w:rsidRPr="00EA68FF">
          <w:rPr>
            <w:rStyle w:val="Hyperlink"/>
            <w:b/>
            <w:szCs w:val="24"/>
            <w:u w:val="single"/>
            <w:lang w:val="en"/>
          </w:rPr>
          <w:t>guide and set of resources</w:t>
        </w:r>
      </w:hyperlink>
      <w:r w:rsidRPr="00EA68FF">
        <w:rPr>
          <w:szCs w:val="24"/>
          <w:lang w:val="en"/>
        </w:rPr>
        <w:t xml:space="preserve"> (</w:t>
      </w:r>
      <w:r w:rsidRPr="00EA68FF">
        <w:rPr>
          <w:b/>
          <w:szCs w:val="24"/>
          <w:lang w:val="en"/>
        </w:rPr>
        <w:t>July 2019</w:t>
      </w:r>
      <w:r w:rsidRPr="00EA68FF">
        <w:rPr>
          <w:szCs w:val="24"/>
          <w:lang w:val="en"/>
        </w:rPr>
        <w:t>) to support local authorities and partners including the NHS, with implementing a whole systems approach to address obesity (WSO) and promote a healthy weight. The guide covers the role of local authorities; the benefits of taking a WSO and the 6-phase process with practical support</w:t>
      </w:r>
      <w:r w:rsidR="00D1637C" w:rsidRPr="00EA68FF">
        <w:rPr>
          <w:szCs w:val="24"/>
          <w:lang w:val="en"/>
        </w:rPr>
        <w:t>.</w:t>
      </w:r>
    </w:p>
    <w:p w:rsidR="00DF4E20" w:rsidRPr="00EA68FF" w:rsidRDefault="00DF4E20" w:rsidP="00DF4E20">
      <w:pPr>
        <w:rPr>
          <w:szCs w:val="24"/>
        </w:rPr>
      </w:pPr>
    </w:p>
    <w:p w:rsidR="00DF4E20" w:rsidRPr="00EA68FF" w:rsidRDefault="00DF4E20" w:rsidP="00DF4E20">
      <w:pPr>
        <w:rPr>
          <w:b/>
          <w:szCs w:val="24"/>
        </w:rPr>
      </w:pPr>
      <w:r w:rsidRPr="00EA68FF">
        <w:rPr>
          <w:b/>
          <w:szCs w:val="24"/>
        </w:rPr>
        <w:t>Patterns and Trends in Adult Obesity</w:t>
      </w:r>
    </w:p>
    <w:p w:rsidR="00DF4E20" w:rsidRPr="00EA68FF" w:rsidRDefault="00DF4E20" w:rsidP="00DF4E20">
      <w:pPr>
        <w:rPr>
          <w:szCs w:val="24"/>
        </w:rPr>
      </w:pPr>
      <w:r w:rsidRPr="00EA68FF">
        <w:rPr>
          <w:szCs w:val="24"/>
        </w:rPr>
        <w:t xml:space="preserve">PHE has produced this </w:t>
      </w:r>
      <w:hyperlink r:id="rId26" w:history="1">
        <w:r w:rsidRPr="00EA68FF">
          <w:rPr>
            <w:rStyle w:val="Hyperlink"/>
            <w:b/>
            <w:szCs w:val="24"/>
            <w:u w:val="single"/>
          </w:rPr>
          <w:t>presentation</w:t>
        </w:r>
      </w:hyperlink>
      <w:r w:rsidRPr="00EA68FF">
        <w:rPr>
          <w:szCs w:val="24"/>
        </w:rPr>
        <w:t xml:space="preserve"> of the latest data on adult obesity </w:t>
      </w:r>
      <w:r w:rsidR="00411800">
        <w:rPr>
          <w:szCs w:val="24"/>
        </w:rPr>
        <w:t>(</w:t>
      </w:r>
      <w:r w:rsidRPr="00EA68FF">
        <w:rPr>
          <w:b/>
          <w:szCs w:val="24"/>
        </w:rPr>
        <w:t>March 2019</w:t>
      </w:r>
      <w:r w:rsidR="00411800" w:rsidRPr="00411800">
        <w:rPr>
          <w:szCs w:val="24"/>
        </w:rPr>
        <w:t>)</w:t>
      </w:r>
      <w:r w:rsidRPr="00EA68FF">
        <w:rPr>
          <w:szCs w:val="24"/>
        </w:rPr>
        <w:t>. It covers overweight and obesity data, BMI status and waist circumference including prevalence and trends in relation to age, sex, location, income, education, deprivation and ethnicity.</w:t>
      </w:r>
    </w:p>
    <w:p w:rsidR="009E09E2" w:rsidRDefault="009E09E2">
      <w:pPr>
        <w:rPr>
          <w:szCs w:val="24"/>
        </w:rPr>
      </w:pPr>
    </w:p>
    <w:p w:rsidR="000664C4" w:rsidRPr="004D6B9E" w:rsidRDefault="000664C4">
      <w:pPr>
        <w:rPr>
          <w:b/>
          <w:szCs w:val="24"/>
        </w:rPr>
      </w:pPr>
      <w:r w:rsidRPr="004D6B9E">
        <w:rPr>
          <w:b/>
          <w:szCs w:val="24"/>
        </w:rPr>
        <w:lastRenderedPageBreak/>
        <w:t>Being Overweight During Pregnancy and After Birth</w:t>
      </w:r>
    </w:p>
    <w:p w:rsidR="000664C4" w:rsidRDefault="000664C4">
      <w:pPr>
        <w:rPr>
          <w:szCs w:val="24"/>
        </w:rPr>
      </w:pPr>
      <w:r>
        <w:rPr>
          <w:szCs w:val="24"/>
        </w:rPr>
        <w:t xml:space="preserve">This </w:t>
      </w:r>
      <w:hyperlink r:id="rId27" w:history="1">
        <w:r w:rsidRPr="004D6B9E">
          <w:rPr>
            <w:rStyle w:val="Hyperlink"/>
            <w:b/>
            <w:szCs w:val="24"/>
            <w:u w:val="single"/>
          </w:rPr>
          <w:t>patient-facing information sheet</w:t>
        </w:r>
      </w:hyperlink>
      <w:r w:rsidRPr="004D6B9E">
        <w:rPr>
          <w:szCs w:val="24"/>
        </w:rPr>
        <w:t xml:space="preserve"> </w:t>
      </w:r>
      <w:r>
        <w:rPr>
          <w:szCs w:val="24"/>
        </w:rPr>
        <w:t>(</w:t>
      </w:r>
      <w:r w:rsidRPr="004D6B9E">
        <w:rPr>
          <w:b/>
          <w:szCs w:val="24"/>
        </w:rPr>
        <w:t>November 2018</w:t>
      </w:r>
      <w:r>
        <w:rPr>
          <w:szCs w:val="24"/>
        </w:rPr>
        <w:t xml:space="preserve">) </w:t>
      </w:r>
      <w:r w:rsidR="004D6B9E">
        <w:rPr>
          <w:szCs w:val="24"/>
        </w:rPr>
        <w:t>is based on the</w:t>
      </w:r>
      <w:r w:rsidR="00411800">
        <w:rPr>
          <w:szCs w:val="24"/>
        </w:rPr>
        <w:t xml:space="preserve"> </w:t>
      </w:r>
      <w:r w:rsidR="00411800" w:rsidRPr="00EA68FF">
        <w:rPr>
          <w:szCs w:val="24"/>
        </w:rPr>
        <w:t>Royal College of Obstetricians and Gynaecologists</w:t>
      </w:r>
      <w:r w:rsidR="004D6B9E">
        <w:rPr>
          <w:szCs w:val="24"/>
        </w:rPr>
        <w:t xml:space="preserve"> </w:t>
      </w:r>
      <w:r w:rsidR="00411800">
        <w:rPr>
          <w:szCs w:val="24"/>
        </w:rPr>
        <w:t>(</w:t>
      </w:r>
      <w:r w:rsidR="004D6B9E">
        <w:rPr>
          <w:szCs w:val="24"/>
        </w:rPr>
        <w:t>RCOG</w:t>
      </w:r>
      <w:r w:rsidR="00411800">
        <w:rPr>
          <w:szCs w:val="24"/>
        </w:rPr>
        <w:t>)</w:t>
      </w:r>
      <w:r w:rsidR="004D6B9E">
        <w:rPr>
          <w:szCs w:val="24"/>
        </w:rPr>
        <w:t xml:space="preserve"> Green-top Guideline, as detailed below (Care of Women with Obesity in Pregnancy) and the NICE Public Health guideline (PH27). It covers BMI; risks of high BMI during pregnancy; how to reduce the risks and what to expect in labour, birth and after.</w:t>
      </w:r>
    </w:p>
    <w:p w:rsidR="004D6B9E" w:rsidRPr="00EA68FF" w:rsidRDefault="004D6B9E">
      <w:pPr>
        <w:rPr>
          <w:szCs w:val="24"/>
        </w:rPr>
      </w:pPr>
    </w:p>
    <w:p w:rsidR="00EE08DA" w:rsidRPr="00EA68FF" w:rsidRDefault="00EE08DA" w:rsidP="00EE08DA">
      <w:pPr>
        <w:rPr>
          <w:b/>
          <w:szCs w:val="24"/>
        </w:rPr>
      </w:pPr>
      <w:r w:rsidRPr="00EA68FF">
        <w:rPr>
          <w:b/>
          <w:szCs w:val="24"/>
        </w:rPr>
        <w:t xml:space="preserve">Care of Women with Obesity in Pregnancy </w:t>
      </w:r>
    </w:p>
    <w:p w:rsidR="00EE08DA" w:rsidRPr="00EA68FF" w:rsidRDefault="00411800" w:rsidP="00EE08DA">
      <w:pPr>
        <w:rPr>
          <w:szCs w:val="24"/>
        </w:rPr>
      </w:pPr>
      <w:r>
        <w:rPr>
          <w:szCs w:val="24"/>
        </w:rPr>
        <w:t xml:space="preserve">This RCOG </w:t>
      </w:r>
      <w:hyperlink r:id="rId28" w:history="1">
        <w:r w:rsidR="00EE08DA" w:rsidRPr="00EA68FF">
          <w:rPr>
            <w:rStyle w:val="Hyperlink"/>
            <w:b/>
            <w:szCs w:val="24"/>
            <w:u w:val="single"/>
          </w:rPr>
          <w:t>guideline</w:t>
        </w:r>
      </w:hyperlink>
      <w:r w:rsidR="00EE08DA" w:rsidRPr="00EA68FF">
        <w:rPr>
          <w:szCs w:val="24"/>
        </w:rPr>
        <w:t xml:space="preserve"> (</w:t>
      </w:r>
      <w:r w:rsidR="00EE08DA" w:rsidRPr="00EA68FF">
        <w:rPr>
          <w:b/>
          <w:szCs w:val="24"/>
        </w:rPr>
        <w:t>November 2018</w:t>
      </w:r>
      <w:r w:rsidR="00EE08DA" w:rsidRPr="00EA68FF">
        <w:rPr>
          <w:szCs w:val="24"/>
        </w:rPr>
        <w:t xml:space="preserve">) is NICE accredited and covers interventions prior to conception, and during and after pregnancy when caring for women with obesity. </w:t>
      </w:r>
    </w:p>
    <w:p w:rsidR="00EE08DA" w:rsidRPr="00EA68FF" w:rsidRDefault="00EE08DA">
      <w:pPr>
        <w:rPr>
          <w:szCs w:val="24"/>
        </w:rPr>
      </w:pPr>
    </w:p>
    <w:p w:rsidR="00DF4E20" w:rsidRPr="00EA68FF" w:rsidRDefault="00DF4E20" w:rsidP="00DF4E20">
      <w:pPr>
        <w:rPr>
          <w:b/>
          <w:szCs w:val="24"/>
          <w:lang w:val="en"/>
        </w:rPr>
      </w:pPr>
      <w:r w:rsidRPr="00EA68FF">
        <w:rPr>
          <w:b/>
          <w:szCs w:val="24"/>
          <w:lang w:val="en"/>
        </w:rPr>
        <w:t>Promoting Healthy Weight in Children, Young People and Families</w:t>
      </w:r>
    </w:p>
    <w:p w:rsidR="00DF4E20" w:rsidRPr="00EA68FF" w:rsidRDefault="00DF4E20" w:rsidP="00DF4E20">
      <w:pPr>
        <w:rPr>
          <w:szCs w:val="24"/>
          <w:lang w:val="en"/>
        </w:rPr>
      </w:pPr>
      <w:r w:rsidRPr="00EA68FF">
        <w:rPr>
          <w:szCs w:val="24"/>
          <w:lang w:val="en"/>
        </w:rPr>
        <w:t xml:space="preserve">This </w:t>
      </w:r>
      <w:hyperlink r:id="rId29" w:history="1">
        <w:r w:rsidRPr="00EA68FF">
          <w:rPr>
            <w:rStyle w:val="Hyperlink"/>
            <w:b/>
            <w:szCs w:val="24"/>
            <w:u w:val="single"/>
            <w:lang w:val="en"/>
          </w:rPr>
          <w:t>resource</w:t>
        </w:r>
      </w:hyperlink>
      <w:r w:rsidRPr="00EA68FF">
        <w:rPr>
          <w:szCs w:val="24"/>
          <w:lang w:val="en"/>
        </w:rPr>
        <w:t xml:space="preserve">, published in </w:t>
      </w:r>
      <w:r w:rsidRPr="00EA68FF">
        <w:rPr>
          <w:b/>
          <w:szCs w:val="24"/>
          <w:lang w:val="en"/>
        </w:rPr>
        <w:t>October 2018</w:t>
      </w:r>
      <w:r w:rsidRPr="00EA68FF">
        <w:rPr>
          <w:szCs w:val="24"/>
          <w:lang w:val="en"/>
        </w:rPr>
        <w:t>, is made up of briefings and practice examples to promote healthy weight for children, young people and families as part of a whole systems approach.</w:t>
      </w:r>
    </w:p>
    <w:p w:rsidR="00EA68FF" w:rsidRPr="00EA68FF" w:rsidRDefault="00EA68FF">
      <w:pPr>
        <w:rPr>
          <w:szCs w:val="24"/>
        </w:rPr>
      </w:pPr>
    </w:p>
    <w:p w:rsidR="00DF4E20" w:rsidRPr="00EA68FF" w:rsidRDefault="00DF4E20" w:rsidP="00DF4E20">
      <w:pPr>
        <w:rPr>
          <w:b/>
          <w:szCs w:val="24"/>
        </w:rPr>
      </w:pPr>
      <w:r w:rsidRPr="00EA68FF">
        <w:rPr>
          <w:b/>
          <w:szCs w:val="24"/>
        </w:rPr>
        <w:t>Weight Management Interventions: Standard Evaluation Framework</w:t>
      </w:r>
    </w:p>
    <w:p w:rsidR="00377A3B" w:rsidRPr="00377A3B" w:rsidRDefault="00DF4E20" w:rsidP="00DF4E20">
      <w:pPr>
        <w:rPr>
          <w:szCs w:val="24"/>
        </w:rPr>
      </w:pPr>
      <w:r w:rsidRPr="00EA68FF">
        <w:rPr>
          <w:szCs w:val="24"/>
        </w:rPr>
        <w:t xml:space="preserve">The PHE </w:t>
      </w:r>
      <w:hyperlink r:id="rId30" w:history="1">
        <w:r w:rsidRPr="00EA68FF">
          <w:rPr>
            <w:rStyle w:val="Hyperlink"/>
            <w:b/>
            <w:szCs w:val="24"/>
            <w:u w:val="single"/>
          </w:rPr>
          <w:t>guidance</w:t>
        </w:r>
      </w:hyperlink>
      <w:r w:rsidRPr="00EA68FF">
        <w:rPr>
          <w:b/>
          <w:szCs w:val="24"/>
        </w:rPr>
        <w:t xml:space="preserve"> </w:t>
      </w:r>
      <w:r w:rsidRPr="00EA68FF">
        <w:rPr>
          <w:szCs w:val="24"/>
        </w:rPr>
        <w:t>(</w:t>
      </w:r>
      <w:r w:rsidRPr="00EA68FF">
        <w:rPr>
          <w:b/>
          <w:szCs w:val="24"/>
        </w:rPr>
        <w:t>March 2018</w:t>
      </w:r>
      <w:r w:rsidRPr="00EA68FF">
        <w:rPr>
          <w:szCs w:val="24"/>
        </w:rPr>
        <w:t>)</w:t>
      </w:r>
      <w:r w:rsidRPr="00EA68FF">
        <w:rPr>
          <w:b/>
          <w:szCs w:val="24"/>
        </w:rPr>
        <w:t xml:space="preserve"> </w:t>
      </w:r>
      <w:r w:rsidRPr="00EA68FF">
        <w:rPr>
          <w:szCs w:val="24"/>
        </w:rPr>
        <w:t>is an update of the ‘Standard Evaluation Framework for weight management interventions’ (2009), originally published by the National Obesity Observatory and is now widely used across the country. It has been updated following practitioner feedback and to provide support for the collection of weight management guidance for commissioners and providers.</w:t>
      </w:r>
    </w:p>
    <w:p w:rsidR="00377A3B" w:rsidRDefault="00377A3B" w:rsidP="00DF4E20">
      <w:pPr>
        <w:rPr>
          <w:b/>
          <w:szCs w:val="24"/>
        </w:rPr>
      </w:pPr>
    </w:p>
    <w:p w:rsidR="004B2E2D" w:rsidRPr="00EA68FF" w:rsidRDefault="004B2E2D" w:rsidP="00DF4E20">
      <w:pPr>
        <w:rPr>
          <w:b/>
          <w:szCs w:val="24"/>
        </w:rPr>
      </w:pPr>
      <w:r w:rsidRPr="00EA68FF">
        <w:rPr>
          <w:b/>
          <w:szCs w:val="24"/>
        </w:rPr>
        <w:t>Pregnant Women with a Raised BMI: Best Practice Standards of Care</w:t>
      </w:r>
    </w:p>
    <w:p w:rsidR="004B2E2D" w:rsidRDefault="004B2E2D" w:rsidP="00DF4E20">
      <w:pPr>
        <w:rPr>
          <w:szCs w:val="24"/>
        </w:rPr>
      </w:pPr>
      <w:r w:rsidRPr="00EA68FF">
        <w:rPr>
          <w:szCs w:val="24"/>
        </w:rPr>
        <w:t xml:space="preserve">The Maternity Clinical Network High Risk Pregnancy Group with support from East Midlands Strategic Clinical Network developed a local set of </w:t>
      </w:r>
      <w:hyperlink r:id="rId31" w:history="1">
        <w:r w:rsidRPr="00EA68FF">
          <w:rPr>
            <w:rStyle w:val="Hyperlink"/>
            <w:b/>
            <w:szCs w:val="24"/>
            <w:u w:val="single"/>
          </w:rPr>
          <w:t>quality and clinical standards</w:t>
        </w:r>
      </w:hyperlink>
      <w:r w:rsidRPr="00EA68FF">
        <w:rPr>
          <w:szCs w:val="24"/>
        </w:rPr>
        <w:t xml:space="preserve"> (</w:t>
      </w:r>
      <w:r w:rsidRPr="00EA68FF">
        <w:rPr>
          <w:b/>
          <w:szCs w:val="24"/>
        </w:rPr>
        <w:t>June 2015</w:t>
      </w:r>
      <w:r w:rsidRPr="00EA68FF">
        <w:rPr>
          <w:szCs w:val="24"/>
        </w:rPr>
        <w:t xml:space="preserve">) for the care of women with a raised BMI, to support local service to use best practice and help to reduce variations in care across the area. Recommendations for consideration to support the implementation of the standards were also made. </w:t>
      </w:r>
    </w:p>
    <w:p w:rsidR="00A12E9F" w:rsidRDefault="00A12E9F" w:rsidP="00DF4E20">
      <w:pPr>
        <w:rPr>
          <w:szCs w:val="24"/>
        </w:rPr>
      </w:pPr>
    </w:p>
    <w:p w:rsidR="00A12E9F" w:rsidRPr="00A12E9F" w:rsidRDefault="00A12E9F" w:rsidP="00A12E9F">
      <w:pPr>
        <w:rPr>
          <w:b/>
        </w:rPr>
      </w:pPr>
      <w:r w:rsidRPr="00A12E9F">
        <w:rPr>
          <w:b/>
        </w:rPr>
        <w:t>The Royal College of Midwives: Webinar</w:t>
      </w:r>
    </w:p>
    <w:p w:rsidR="00A12E9F" w:rsidRDefault="00A12E9F" w:rsidP="00A12E9F">
      <w:r>
        <w:t xml:space="preserve">This RCM have produced a webinar on </w:t>
      </w:r>
      <w:hyperlink r:id="rId32" w:history="1">
        <w:r w:rsidRPr="00A12E9F">
          <w:rPr>
            <w:rStyle w:val="Hyperlink"/>
            <w:b/>
            <w:u w:val="single"/>
          </w:rPr>
          <w:t>‘maternal obesity: supporting women to change’</w:t>
        </w:r>
      </w:hyperlink>
      <w:r>
        <w:t xml:space="preserve"> which discusses the scale, costs and risks of maternal obesity and the opportunities for midwives to support women to manage their weight.</w:t>
      </w:r>
    </w:p>
    <w:p w:rsidR="004B2E2D" w:rsidRPr="00E42D2D" w:rsidRDefault="004B2E2D" w:rsidP="00DF4E20"/>
    <w:p w:rsidR="009E09E2" w:rsidRDefault="009E09E2" w:rsidP="009E09E2">
      <w:pPr>
        <w:rPr>
          <w:szCs w:val="24"/>
          <w:lang w:val="en"/>
        </w:rPr>
      </w:pPr>
      <w:r w:rsidRPr="00DE07C9">
        <w:rPr>
          <w:noProof/>
          <w:szCs w:val="24"/>
          <w:lang w:eastAsia="en-GB"/>
        </w:rPr>
        <mc:AlternateContent>
          <mc:Choice Requires="wps">
            <w:drawing>
              <wp:anchor distT="0" distB="0" distL="114300" distR="114300" simplePos="0" relativeHeight="251665408" behindDoc="0" locked="0" layoutInCell="1" allowOverlap="1" wp14:anchorId="176BA76B" wp14:editId="18025FB5">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E09E2" w:rsidRPr="00DE07C9" w:rsidRDefault="009E09E2" w:rsidP="009E09E2">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BA76B" id="_x0000_s1028" type="#_x0000_t202" style="position:absolute;margin-left:-60.05pt;margin-top:8pt;width:616.1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R3on6JAIAACIEAAAOAAAAAAAAAAAAAAAAAC4CAABkcnMvZTJvRG9j&#10;LnhtbFBLAQItABQABgAIAAAAIQDcQk5s3wAAAAsBAAAPAAAAAAAAAAAAAAAAAH4EAABkcnMvZG93&#10;bnJldi54bWxQSwUGAAAAAAQABADzAAAAigUAAAAA&#10;" fillcolor="#980029" stroked="f">
                <v:textbox>
                  <w:txbxContent>
                    <w:p w:rsidR="009E09E2" w:rsidRPr="00DE07C9" w:rsidRDefault="009E09E2" w:rsidP="009E09E2">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rsidR="009E09E2" w:rsidRDefault="009E09E2" w:rsidP="009E09E2">
      <w:pPr>
        <w:rPr>
          <w:szCs w:val="24"/>
          <w:lang w:val="en"/>
        </w:rPr>
      </w:pPr>
    </w:p>
    <w:p w:rsidR="009E09E2" w:rsidRDefault="009E09E2" w:rsidP="009E09E2">
      <w:pPr>
        <w:rPr>
          <w:lang w:val="en"/>
        </w:rPr>
      </w:pPr>
    </w:p>
    <w:p w:rsidR="009E09E2" w:rsidRDefault="009E09E2"/>
    <w:p w:rsidR="004B2E2D" w:rsidRPr="00EA68FF" w:rsidRDefault="008C25FC" w:rsidP="001E0B46">
      <w:pPr>
        <w:rPr>
          <w:szCs w:val="24"/>
        </w:rPr>
      </w:pPr>
      <w:hyperlink r:id="rId33" w:history="1">
        <w:r w:rsidR="004B2E2D" w:rsidRPr="00EA68FF">
          <w:rPr>
            <w:rStyle w:val="Hyperlink"/>
            <w:b/>
            <w:szCs w:val="24"/>
            <w:u w:val="single"/>
          </w:rPr>
          <w:t>Antenatal Care for Uncomplicated Pregnancies [CG62]</w:t>
        </w:r>
      </w:hyperlink>
      <w:r w:rsidR="004B2E2D" w:rsidRPr="00EA68FF">
        <w:rPr>
          <w:szCs w:val="24"/>
        </w:rPr>
        <w:t xml:space="preserve"> (</w:t>
      </w:r>
      <w:r w:rsidR="004B2E2D" w:rsidRPr="00EA68FF">
        <w:rPr>
          <w:b/>
          <w:szCs w:val="24"/>
        </w:rPr>
        <w:t>Last updated February 2019</w:t>
      </w:r>
      <w:r w:rsidR="004B2E2D" w:rsidRPr="00EA68FF">
        <w:rPr>
          <w:szCs w:val="24"/>
        </w:rPr>
        <w:t xml:space="preserve">) – </w:t>
      </w:r>
      <w:r w:rsidR="00E70CC7" w:rsidRPr="00EA68FF">
        <w:rPr>
          <w:szCs w:val="24"/>
        </w:rPr>
        <w:t xml:space="preserve">This clinical guideline covers the care that healthy women and their babies should be offered during pregnancy. It aims to ensure that pregnant women are offered regular check-ups, information and support. </w:t>
      </w:r>
    </w:p>
    <w:p w:rsidR="004B2E2D" w:rsidRDefault="004B2E2D" w:rsidP="001E0B46">
      <w:pPr>
        <w:rPr>
          <w:szCs w:val="24"/>
        </w:rPr>
      </w:pPr>
    </w:p>
    <w:p w:rsidR="005804D6" w:rsidRPr="00EA68FF" w:rsidRDefault="008C25FC" w:rsidP="005804D6">
      <w:pPr>
        <w:rPr>
          <w:szCs w:val="24"/>
        </w:rPr>
      </w:pPr>
      <w:hyperlink r:id="rId34" w:history="1">
        <w:r w:rsidR="005804D6" w:rsidRPr="00EA68FF">
          <w:rPr>
            <w:rStyle w:val="Hyperlink"/>
            <w:b/>
            <w:szCs w:val="24"/>
            <w:u w:val="single"/>
          </w:rPr>
          <w:t>Diabetes in Pregnancy: Management from Preconception to the Postnatal Period [NG3]</w:t>
        </w:r>
      </w:hyperlink>
      <w:r w:rsidR="005804D6" w:rsidRPr="00EA68FF">
        <w:rPr>
          <w:szCs w:val="24"/>
        </w:rPr>
        <w:t xml:space="preserve"> (</w:t>
      </w:r>
      <w:r w:rsidR="005804D6" w:rsidRPr="00EA68FF">
        <w:rPr>
          <w:b/>
          <w:szCs w:val="24"/>
        </w:rPr>
        <w:t xml:space="preserve">Last </w:t>
      </w:r>
      <w:r w:rsidR="005804D6">
        <w:rPr>
          <w:b/>
          <w:szCs w:val="24"/>
        </w:rPr>
        <w:t xml:space="preserve">checked July 2018, </w:t>
      </w:r>
      <w:r w:rsidR="005804D6">
        <w:rPr>
          <w:szCs w:val="24"/>
        </w:rPr>
        <w:t>due to be updated</w:t>
      </w:r>
      <w:r w:rsidR="005804D6" w:rsidRPr="00EA68FF">
        <w:rPr>
          <w:szCs w:val="24"/>
        </w:rPr>
        <w:t>) – Care of women with diabetes which is commonly associated with obesity is covered in this NICE guideline. It covers managing diabetes and aims to improve the diagnosis of gestational diabetes and help women with diabetes to self-manage their blood glucose levels before and during pregnancy.</w:t>
      </w:r>
    </w:p>
    <w:p w:rsidR="005804D6" w:rsidRPr="00EA68FF" w:rsidRDefault="005804D6" w:rsidP="001E0B46">
      <w:pPr>
        <w:rPr>
          <w:szCs w:val="24"/>
        </w:rPr>
      </w:pPr>
    </w:p>
    <w:p w:rsidR="005804D6" w:rsidRDefault="008C25FC" w:rsidP="005804D6">
      <w:pPr>
        <w:rPr>
          <w:szCs w:val="24"/>
        </w:rPr>
      </w:pPr>
      <w:hyperlink r:id="rId35" w:history="1">
        <w:r w:rsidR="005804D6" w:rsidRPr="00EA68FF">
          <w:rPr>
            <w:rStyle w:val="Hyperlink"/>
            <w:b/>
            <w:szCs w:val="24"/>
            <w:u w:val="single"/>
          </w:rPr>
          <w:t>Maternal and child nutrition [PH11]</w:t>
        </w:r>
      </w:hyperlink>
      <w:r w:rsidR="005804D6" w:rsidRPr="00EA68FF">
        <w:rPr>
          <w:szCs w:val="24"/>
        </w:rPr>
        <w:t xml:space="preserve"> (</w:t>
      </w:r>
      <w:r w:rsidR="005804D6" w:rsidRPr="005804D6">
        <w:rPr>
          <w:b/>
          <w:szCs w:val="24"/>
        </w:rPr>
        <w:t>Last checked December 2017</w:t>
      </w:r>
      <w:r w:rsidR="005804D6">
        <w:rPr>
          <w:szCs w:val="24"/>
        </w:rPr>
        <w:t>, due to be updated</w:t>
      </w:r>
      <w:r w:rsidR="005804D6" w:rsidRPr="00EA68FF">
        <w:rPr>
          <w:szCs w:val="24"/>
        </w:rPr>
        <w:t xml:space="preserve">) – This public health guideline covers the nutrition of pregnant women, including those planning to </w:t>
      </w:r>
      <w:r w:rsidR="005804D6" w:rsidRPr="00EA68FF">
        <w:rPr>
          <w:szCs w:val="24"/>
        </w:rPr>
        <w:lastRenderedPageBreak/>
        <w:t xml:space="preserve">become pregnant, mothers and other carers of children under 5 and their children. It includes recommendations on diet in pregnancy and obesity. </w:t>
      </w:r>
    </w:p>
    <w:p w:rsidR="005804D6" w:rsidRDefault="005804D6" w:rsidP="001E0B46"/>
    <w:p w:rsidR="001E0B46" w:rsidRPr="00EA68FF" w:rsidRDefault="008C25FC" w:rsidP="001E0B46">
      <w:pPr>
        <w:rPr>
          <w:szCs w:val="24"/>
        </w:rPr>
      </w:pPr>
      <w:hyperlink r:id="rId36" w:history="1">
        <w:r w:rsidR="001E0B46" w:rsidRPr="00EA68FF">
          <w:rPr>
            <w:rStyle w:val="Hyperlink"/>
            <w:b/>
            <w:szCs w:val="24"/>
            <w:u w:val="single"/>
          </w:rPr>
          <w:t>Weight Management Before, During and After Pregnancy [PH27]</w:t>
        </w:r>
      </w:hyperlink>
      <w:r w:rsidR="001E0B46" w:rsidRPr="00EA68FF">
        <w:rPr>
          <w:szCs w:val="24"/>
        </w:rPr>
        <w:t xml:space="preserve"> (</w:t>
      </w:r>
      <w:r w:rsidR="001E0B46" w:rsidRPr="00EA68FF">
        <w:rPr>
          <w:b/>
          <w:szCs w:val="24"/>
        </w:rPr>
        <w:t>Last checked March 2017,</w:t>
      </w:r>
      <w:r w:rsidR="001E0B46" w:rsidRPr="00EA68FF">
        <w:rPr>
          <w:szCs w:val="24"/>
        </w:rPr>
        <w:t xml:space="preserve"> due to be updated) – This </w:t>
      </w:r>
      <w:r w:rsidR="00487490" w:rsidRPr="00EA68FF">
        <w:rPr>
          <w:szCs w:val="24"/>
        </w:rPr>
        <w:t xml:space="preserve">public health </w:t>
      </w:r>
      <w:r w:rsidR="001E0B46" w:rsidRPr="00EA68FF">
        <w:rPr>
          <w:szCs w:val="24"/>
        </w:rPr>
        <w:t xml:space="preserve">guideline covers how to assess and monitor body weight and how to prevent someone from becoming overweight or obese before, during or after pregnancy. </w:t>
      </w:r>
    </w:p>
    <w:p w:rsidR="00510C3C" w:rsidRDefault="00510C3C" w:rsidP="001E0B46"/>
    <w:p w:rsidR="00487490" w:rsidRPr="00EA68FF" w:rsidRDefault="008C25FC" w:rsidP="001E0B46">
      <w:pPr>
        <w:rPr>
          <w:szCs w:val="24"/>
        </w:rPr>
      </w:pPr>
      <w:hyperlink r:id="rId37" w:history="1">
        <w:r w:rsidR="00487490" w:rsidRPr="00EA68FF">
          <w:rPr>
            <w:rStyle w:val="Hyperlink"/>
            <w:b/>
            <w:szCs w:val="24"/>
            <w:u w:val="single"/>
          </w:rPr>
          <w:t>Maternal and child nutrition [QS98]</w:t>
        </w:r>
      </w:hyperlink>
      <w:r w:rsidR="00487490" w:rsidRPr="00EA68FF">
        <w:rPr>
          <w:szCs w:val="24"/>
        </w:rPr>
        <w:t xml:space="preserve"> (</w:t>
      </w:r>
      <w:r w:rsidR="00487490" w:rsidRPr="00EA68FF">
        <w:rPr>
          <w:b/>
          <w:szCs w:val="24"/>
        </w:rPr>
        <w:t>Published July 2015</w:t>
      </w:r>
      <w:r w:rsidR="00487490" w:rsidRPr="00EA68FF">
        <w:rPr>
          <w:szCs w:val="24"/>
        </w:rPr>
        <w:t>) – This quality standard covers</w:t>
      </w:r>
      <w:r w:rsidR="00656A8A" w:rsidRPr="00EA68FF">
        <w:rPr>
          <w:szCs w:val="24"/>
        </w:rPr>
        <w:t xml:space="preserve"> improving nutrition for pregnant women, those planning to become pregnant and babies and children under 5 and their mothers and carers</w:t>
      </w:r>
      <w:r w:rsidR="007937F3" w:rsidRPr="00EA68FF">
        <w:rPr>
          <w:szCs w:val="24"/>
        </w:rPr>
        <w:t xml:space="preserve">. It focuses on low-income and disadvantaged families and describes high-quality care in priority areas for improvement. </w:t>
      </w:r>
    </w:p>
    <w:p w:rsidR="00C34422" w:rsidRDefault="00C34422" w:rsidP="001E0B46">
      <w:pPr>
        <w:rPr>
          <w:szCs w:val="24"/>
        </w:rPr>
      </w:pPr>
    </w:p>
    <w:p w:rsidR="00C34422" w:rsidRDefault="00C34422" w:rsidP="00C34422">
      <w:pPr>
        <w:spacing w:before="240"/>
        <w:rPr>
          <w:b/>
          <w:szCs w:val="24"/>
          <w:lang w:eastAsia="en-GB"/>
        </w:rPr>
      </w:pPr>
      <w:r w:rsidRPr="00DE07C9">
        <w:rPr>
          <w:noProof/>
          <w:szCs w:val="24"/>
          <w:lang w:eastAsia="en-GB"/>
        </w:rPr>
        <mc:AlternateContent>
          <mc:Choice Requires="wps">
            <w:drawing>
              <wp:anchor distT="0" distB="0" distL="114300" distR="114300" simplePos="0" relativeHeight="251675648" behindDoc="0" locked="0" layoutInCell="1" allowOverlap="1" wp14:anchorId="1EFDA59E" wp14:editId="03C75DCB">
                <wp:simplePos x="0" y="0"/>
                <wp:positionH relativeFrom="column">
                  <wp:posOffset>-762635</wp:posOffset>
                </wp:positionH>
                <wp:positionV relativeFrom="paragraph">
                  <wp:posOffset>101600</wp:posOffset>
                </wp:positionV>
                <wp:extent cx="7824470" cy="371475"/>
                <wp:effectExtent l="0" t="0" r="508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C34422" w:rsidRPr="00DE07C9" w:rsidRDefault="00C34422" w:rsidP="00C34422">
                            <w:pPr>
                              <w:spacing w:line="480" w:lineRule="auto"/>
                              <w:ind w:left="720"/>
                              <w:rPr>
                                <w:b/>
                                <w:color w:val="FFFFFF" w:themeColor="background1"/>
                                <w:sz w:val="32"/>
                                <w:szCs w:val="32"/>
                              </w:rPr>
                            </w:pPr>
                            <w:r>
                              <w:rPr>
                                <w:b/>
                                <w:color w:val="FFFFFF" w:themeColor="background1"/>
                                <w:sz w:val="32"/>
                                <w:szCs w:val="32"/>
                              </w:rPr>
                              <w:t xml:space="preserve">    Training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DA59E" id="_x0000_s1029" type="#_x0000_t202" style="position:absolute;margin-left:-60.05pt;margin-top:8pt;width:616.1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DrDG/UJAIAACIEAAAOAAAAAAAAAAAAAAAAAC4CAABkcnMvZTJvRG9j&#10;LnhtbFBLAQItABQABgAIAAAAIQDcQk5s3wAAAAsBAAAPAAAAAAAAAAAAAAAAAH4EAABkcnMvZG93&#10;bnJldi54bWxQSwUGAAAAAAQABADzAAAAigUAAAAA&#10;" fillcolor="#980029" stroked="f">
                <v:textbox>
                  <w:txbxContent>
                    <w:p w:rsidR="00C34422" w:rsidRPr="00DE07C9" w:rsidRDefault="00C34422" w:rsidP="00C34422">
                      <w:pPr>
                        <w:spacing w:line="480" w:lineRule="auto"/>
                        <w:ind w:left="720"/>
                        <w:rPr>
                          <w:b/>
                          <w:color w:val="FFFFFF" w:themeColor="background1"/>
                          <w:sz w:val="32"/>
                          <w:szCs w:val="32"/>
                        </w:rPr>
                      </w:pPr>
                      <w:r>
                        <w:rPr>
                          <w:b/>
                          <w:color w:val="FFFFFF" w:themeColor="background1"/>
                          <w:sz w:val="32"/>
                          <w:szCs w:val="32"/>
                        </w:rPr>
                        <w:t xml:space="preserve">    Training Opportunities</w:t>
                      </w:r>
                    </w:p>
                  </w:txbxContent>
                </v:textbox>
              </v:shape>
            </w:pict>
          </mc:Fallback>
        </mc:AlternateContent>
      </w:r>
    </w:p>
    <w:p w:rsidR="00C34422" w:rsidRPr="00EA68FF" w:rsidRDefault="00C34422" w:rsidP="001E0B46">
      <w:pPr>
        <w:rPr>
          <w:szCs w:val="24"/>
        </w:rPr>
      </w:pPr>
    </w:p>
    <w:p w:rsidR="001E0B46" w:rsidRDefault="001E0B46"/>
    <w:p w:rsidR="00C34422" w:rsidRPr="00C34422" w:rsidRDefault="00C34422">
      <w:pPr>
        <w:rPr>
          <w:b/>
        </w:rPr>
      </w:pPr>
      <w:r w:rsidRPr="00C34422">
        <w:rPr>
          <w:b/>
        </w:rPr>
        <w:t>NHS Health Education England</w:t>
      </w:r>
      <w:r w:rsidR="007D0DAD">
        <w:rPr>
          <w:b/>
        </w:rPr>
        <w:t xml:space="preserve"> (HEE)</w:t>
      </w:r>
      <w:r w:rsidRPr="00C34422">
        <w:rPr>
          <w:b/>
        </w:rPr>
        <w:t>: E-Learning for Healthcare</w:t>
      </w:r>
    </w:p>
    <w:p w:rsidR="00275D7C" w:rsidRPr="007D0DAD" w:rsidRDefault="008C25FC" w:rsidP="00876EBF">
      <w:pPr>
        <w:pStyle w:val="ListParagraph"/>
        <w:numPr>
          <w:ilvl w:val="0"/>
          <w:numId w:val="3"/>
        </w:numPr>
        <w:spacing w:line="240" w:lineRule="auto"/>
        <w:ind w:left="284" w:hanging="284"/>
        <w:rPr>
          <w:rFonts w:ascii="Arial" w:hAnsi="Arial" w:cs="Arial"/>
          <w:b/>
          <w:sz w:val="24"/>
        </w:rPr>
      </w:pPr>
      <w:hyperlink r:id="rId38" w:history="1">
        <w:r w:rsidR="00275D7C" w:rsidRPr="00876EBF">
          <w:rPr>
            <w:rStyle w:val="Hyperlink"/>
            <w:rFonts w:ascii="Arial" w:hAnsi="Arial" w:cs="Arial"/>
            <w:b/>
            <w:sz w:val="24"/>
            <w:u w:val="single"/>
          </w:rPr>
          <w:t>All our Health</w:t>
        </w:r>
      </w:hyperlink>
      <w:r w:rsidR="00275D7C">
        <w:rPr>
          <w:rFonts w:ascii="Arial" w:hAnsi="Arial" w:cs="Arial"/>
          <w:b/>
          <w:sz w:val="24"/>
        </w:rPr>
        <w:t xml:space="preserve">: </w:t>
      </w:r>
      <w:r w:rsidR="00435039">
        <w:rPr>
          <w:rFonts w:ascii="Arial" w:hAnsi="Arial" w:cs="Arial"/>
          <w:sz w:val="24"/>
        </w:rPr>
        <w:t>You can access</w:t>
      </w:r>
      <w:r w:rsidR="007D0DAD">
        <w:rPr>
          <w:rFonts w:ascii="Arial" w:hAnsi="Arial" w:cs="Arial"/>
          <w:sz w:val="24"/>
        </w:rPr>
        <w:t xml:space="preserve"> a series of e-learning sessions </w:t>
      </w:r>
      <w:r w:rsidR="00435039">
        <w:rPr>
          <w:rFonts w:ascii="Arial" w:hAnsi="Arial" w:cs="Arial"/>
          <w:sz w:val="24"/>
        </w:rPr>
        <w:t xml:space="preserve">around All Our Health, </w:t>
      </w:r>
      <w:r w:rsidR="007D0DAD">
        <w:rPr>
          <w:rFonts w:ascii="Arial" w:hAnsi="Arial" w:cs="Arial"/>
          <w:sz w:val="24"/>
        </w:rPr>
        <w:t xml:space="preserve">with one covering </w:t>
      </w:r>
      <w:hyperlink r:id="rId39" w:history="1">
        <w:r w:rsidR="007D0DAD" w:rsidRPr="007D0DAD">
          <w:rPr>
            <w:rStyle w:val="Hyperlink"/>
            <w:rFonts w:ascii="Arial" w:hAnsi="Arial" w:cs="Arial"/>
            <w:b/>
            <w:sz w:val="24"/>
            <w:u w:val="single"/>
          </w:rPr>
          <w:t>adult obesity</w:t>
        </w:r>
      </w:hyperlink>
      <w:r w:rsidR="005804D6">
        <w:rPr>
          <w:rFonts w:ascii="Arial" w:hAnsi="Arial" w:cs="Arial"/>
          <w:sz w:val="24"/>
        </w:rPr>
        <w:t xml:space="preserve">, </w:t>
      </w:r>
      <w:r w:rsidR="007D0DAD">
        <w:rPr>
          <w:rFonts w:ascii="Arial" w:hAnsi="Arial" w:cs="Arial"/>
          <w:sz w:val="24"/>
        </w:rPr>
        <w:t xml:space="preserve">one covering </w:t>
      </w:r>
      <w:hyperlink r:id="rId40" w:history="1">
        <w:r w:rsidR="007D0DAD" w:rsidRPr="007D0DAD">
          <w:rPr>
            <w:rStyle w:val="Hyperlink"/>
            <w:rFonts w:ascii="Arial" w:hAnsi="Arial" w:cs="Arial"/>
            <w:b/>
            <w:sz w:val="24"/>
            <w:u w:val="single"/>
          </w:rPr>
          <w:t>childhood obesity</w:t>
        </w:r>
      </w:hyperlink>
      <w:r w:rsidR="005804D6">
        <w:rPr>
          <w:rFonts w:ascii="Arial" w:hAnsi="Arial" w:cs="Arial"/>
          <w:sz w:val="24"/>
        </w:rPr>
        <w:t xml:space="preserve"> and one covering </w:t>
      </w:r>
      <w:hyperlink r:id="rId41" w:history="1">
        <w:r w:rsidR="005804D6" w:rsidRPr="005804D6">
          <w:rPr>
            <w:rStyle w:val="Hyperlink"/>
            <w:rFonts w:ascii="Arial" w:hAnsi="Arial" w:cs="Arial"/>
            <w:b/>
            <w:sz w:val="24"/>
            <w:u w:val="single"/>
          </w:rPr>
          <w:t>best start in life</w:t>
        </w:r>
      </w:hyperlink>
      <w:r w:rsidR="005804D6">
        <w:rPr>
          <w:rFonts w:ascii="Arial" w:hAnsi="Arial" w:cs="Arial"/>
          <w:sz w:val="24"/>
        </w:rPr>
        <w:t>.</w:t>
      </w:r>
      <w:r w:rsidR="007D0DAD">
        <w:rPr>
          <w:rFonts w:ascii="Arial" w:hAnsi="Arial" w:cs="Arial"/>
          <w:sz w:val="24"/>
        </w:rPr>
        <w:t xml:space="preserve"> The sessions have been developed to provide a bite-sized introduction, including useful sources of evidence, guidance and support. </w:t>
      </w:r>
    </w:p>
    <w:p w:rsidR="007D0DAD" w:rsidRPr="00435039" w:rsidRDefault="008C25FC" w:rsidP="00876EBF">
      <w:pPr>
        <w:pStyle w:val="ListParagraph"/>
        <w:numPr>
          <w:ilvl w:val="0"/>
          <w:numId w:val="3"/>
        </w:numPr>
        <w:spacing w:line="240" w:lineRule="auto"/>
        <w:ind w:left="284" w:hanging="284"/>
        <w:rPr>
          <w:rFonts w:ascii="Arial" w:hAnsi="Arial" w:cs="Arial"/>
          <w:b/>
          <w:sz w:val="24"/>
        </w:rPr>
      </w:pPr>
      <w:hyperlink r:id="rId42" w:history="1">
        <w:r w:rsidR="007D0DAD" w:rsidRPr="00435039">
          <w:rPr>
            <w:rStyle w:val="Hyperlink"/>
            <w:rFonts w:ascii="Arial" w:hAnsi="Arial" w:cs="Arial"/>
            <w:b/>
            <w:sz w:val="24"/>
            <w:u w:val="single"/>
          </w:rPr>
          <w:t>Obesity</w:t>
        </w:r>
      </w:hyperlink>
      <w:r w:rsidR="007D0DAD">
        <w:rPr>
          <w:rFonts w:ascii="Arial" w:hAnsi="Arial" w:cs="Arial"/>
          <w:sz w:val="24"/>
        </w:rPr>
        <w:t xml:space="preserve">: </w:t>
      </w:r>
      <w:r w:rsidR="00435039">
        <w:rPr>
          <w:rFonts w:ascii="Arial" w:hAnsi="Arial" w:cs="Arial"/>
          <w:sz w:val="24"/>
        </w:rPr>
        <w:t xml:space="preserve">PHE in partnership with HEE have launched an </w:t>
      </w:r>
      <w:r w:rsidR="00435039" w:rsidRPr="00435039">
        <w:rPr>
          <w:rFonts w:ascii="Arial" w:hAnsi="Arial" w:cs="Arial"/>
          <w:sz w:val="24"/>
        </w:rPr>
        <w:t xml:space="preserve">obesity </w:t>
      </w:r>
      <w:r w:rsidR="00435039">
        <w:rPr>
          <w:rFonts w:ascii="Arial" w:hAnsi="Arial" w:cs="Arial"/>
          <w:sz w:val="24"/>
        </w:rPr>
        <w:t>e-learning programme for practitioners in the NHS and local authorities working in weight management. There are several modules with ones more relevant to healthy weight in pregnancy (01_03 and 01_04).</w:t>
      </w:r>
    </w:p>
    <w:p w:rsidR="00435039" w:rsidRPr="00876EBF" w:rsidRDefault="008C25FC" w:rsidP="00876EBF">
      <w:pPr>
        <w:pStyle w:val="ListParagraph"/>
        <w:numPr>
          <w:ilvl w:val="0"/>
          <w:numId w:val="3"/>
        </w:numPr>
        <w:spacing w:after="0" w:line="240" w:lineRule="auto"/>
        <w:ind w:left="284" w:hanging="284"/>
        <w:rPr>
          <w:rFonts w:ascii="Arial" w:hAnsi="Arial" w:cs="Arial"/>
          <w:b/>
          <w:sz w:val="24"/>
        </w:rPr>
      </w:pPr>
      <w:hyperlink r:id="rId43" w:history="1">
        <w:r w:rsidR="00876EBF" w:rsidRPr="00876EBF">
          <w:rPr>
            <w:rStyle w:val="Hyperlink"/>
            <w:rFonts w:ascii="Arial" w:hAnsi="Arial" w:cs="Arial"/>
            <w:b/>
            <w:sz w:val="24"/>
            <w:u w:val="single"/>
          </w:rPr>
          <w:t>Healthy Child Programme</w:t>
        </w:r>
      </w:hyperlink>
      <w:r w:rsidR="00876EBF" w:rsidRPr="00876EBF">
        <w:rPr>
          <w:rFonts w:ascii="Arial" w:hAnsi="Arial" w:cs="Arial"/>
          <w:sz w:val="24"/>
        </w:rPr>
        <w:t>: This e-learning programme for all healthcare professionals working with pregnancy and the first five years of life. It covers a range of topics related to child health and health promotion. There is a module on Growth &amp; Nutrition which is particularly relevant to healthy weight in pregnancy (module 8).</w:t>
      </w:r>
    </w:p>
    <w:p w:rsidR="00C34422" w:rsidRDefault="00C34422" w:rsidP="00876EBF"/>
    <w:p w:rsidR="00C0278D" w:rsidRDefault="009E09E2" w:rsidP="00C34422">
      <w:pPr>
        <w:spacing w:before="240"/>
        <w:rPr>
          <w:b/>
          <w:szCs w:val="24"/>
          <w:lang w:eastAsia="en-GB"/>
        </w:rPr>
      </w:pPr>
      <w:r w:rsidRPr="00DE07C9">
        <w:rPr>
          <w:noProof/>
          <w:szCs w:val="24"/>
          <w:lang w:eastAsia="en-GB"/>
        </w:rPr>
        <mc:AlternateContent>
          <mc:Choice Requires="wps">
            <w:drawing>
              <wp:anchor distT="0" distB="0" distL="114300" distR="114300" simplePos="0" relativeHeight="251667456" behindDoc="0" locked="0" layoutInCell="1" allowOverlap="1" wp14:anchorId="1548388E" wp14:editId="0EAE4C06">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E09E2" w:rsidRPr="00DE07C9" w:rsidRDefault="009E09E2" w:rsidP="009E09E2">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8388E" id="_x0000_s1030" type="#_x0000_t202" style="position:absolute;margin-left:-60.05pt;margin-top:8pt;width:616.1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HPy+diUCAAAiBAAADgAAAAAAAAAAAAAAAAAuAgAAZHJzL2Uyb0Rv&#10;Yy54bWxQSwECLQAUAAYACAAAACEA3EJObN8AAAALAQAADwAAAAAAAAAAAAAAAAB/BAAAZHJzL2Rv&#10;d25yZXYueG1sUEsFBgAAAAAEAAQA8wAAAIsFAAAAAA==&#10;" fillcolor="#980029" stroked="f">
                <v:textbox>
                  <w:txbxContent>
                    <w:p w:rsidR="009E09E2" w:rsidRPr="00DE07C9" w:rsidRDefault="009E09E2" w:rsidP="009E09E2">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v:textbox>
              </v:shape>
            </w:pict>
          </mc:Fallback>
        </mc:AlternateContent>
      </w:r>
    </w:p>
    <w:p w:rsidR="00C34422" w:rsidRPr="00C34422" w:rsidRDefault="00C34422" w:rsidP="00C34422">
      <w:pPr>
        <w:spacing w:before="240"/>
        <w:rPr>
          <w:b/>
          <w:sz w:val="10"/>
          <w:szCs w:val="24"/>
          <w:lang w:eastAsia="en-GB"/>
        </w:rPr>
      </w:pPr>
    </w:p>
    <w:p w:rsidR="00C0278D" w:rsidRPr="00EA68FF" w:rsidRDefault="00C0278D" w:rsidP="00C0278D">
      <w:pPr>
        <w:shd w:val="clear" w:color="auto" w:fill="FFFFFF"/>
        <w:rPr>
          <w:b/>
          <w:szCs w:val="24"/>
          <w:lang w:eastAsia="en-GB"/>
        </w:rPr>
      </w:pPr>
      <w:r w:rsidRPr="00EA68FF">
        <w:rPr>
          <w:b/>
          <w:szCs w:val="24"/>
          <w:lang w:eastAsia="en-GB"/>
        </w:rPr>
        <w:t>PHE One You - Social Marketing Programme</w:t>
      </w:r>
    </w:p>
    <w:p w:rsidR="00C0278D" w:rsidRPr="00EA68FF" w:rsidRDefault="00C0278D" w:rsidP="00C0278D">
      <w:pPr>
        <w:shd w:val="clear" w:color="auto" w:fill="FFFFFF"/>
        <w:rPr>
          <w:szCs w:val="24"/>
          <w:lang w:eastAsia="en-GB"/>
        </w:rPr>
      </w:pPr>
      <w:r w:rsidRPr="00EA68FF">
        <w:rPr>
          <w:szCs w:val="24"/>
          <w:lang w:eastAsia="en-GB"/>
        </w:rPr>
        <w:t xml:space="preserve">Launched in March 2016, ‘One You’ has an online </w:t>
      </w:r>
      <w:hyperlink r:id="rId44" w:history="1">
        <w:r w:rsidRPr="00EA68FF">
          <w:rPr>
            <w:rStyle w:val="Hyperlink"/>
            <w:b/>
            <w:szCs w:val="24"/>
            <w:u w:val="single"/>
            <w:lang w:eastAsia="en-GB"/>
          </w:rPr>
          <w:t>‘How are you?’ health quiz</w:t>
        </w:r>
      </w:hyperlink>
      <w:r w:rsidRPr="00EA68FF">
        <w:rPr>
          <w:szCs w:val="24"/>
          <w:lang w:eastAsia="en-GB"/>
        </w:rPr>
        <w:t xml:space="preserve"> which helps adults reassess their lifestyle choices. After completing the quiz, individuals can receive email reminders and resources to motivate them to make changes to lead a healthier lifestyle. ‘One You’ has its own </w:t>
      </w:r>
      <w:hyperlink r:id="rId45" w:history="1">
        <w:r w:rsidRPr="00EA68FF">
          <w:rPr>
            <w:rStyle w:val="Hyperlink"/>
            <w:b/>
            <w:szCs w:val="24"/>
            <w:u w:val="single"/>
            <w:lang w:eastAsia="en-GB"/>
          </w:rPr>
          <w:t>website</w:t>
        </w:r>
      </w:hyperlink>
      <w:r w:rsidRPr="00EA68FF">
        <w:rPr>
          <w:szCs w:val="24"/>
          <w:lang w:eastAsia="en-GB"/>
        </w:rPr>
        <w:t xml:space="preserve"> with a range of resources and free </w:t>
      </w:r>
      <w:hyperlink r:id="rId46" w:history="1">
        <w:r w:rsidRPr="00EA68FF">
          <w:rPr>
            <w:rStyle w:val="Hyperlink"/>
            <w:b/>
            <w:szCs w:val="24"/>
            <w:u w:val="single"/>
            <w:lang w:eastAsia="en-GB"/>
          </w:rPr>
          <w:t>apps</w:t>
        </w:r>
      </w:hyperlink>
      <w:r w:rsidRPr="00EA68FF">
        <w:rPr>
          <w:szCs w:val="24"/>
          <w:lang w:eastAsia="en-GB"/>
        </w:rPr>
        <w:t xml:space="preserve">. In the first year of its launch, there were 1.34 million completions of the quiz. Promotional materials for One You and associated campaigns can be downloaded and ordered for free from the PHE </w:t>
      </w:r>
      <w:hyperlink r:id="rId47" w:history="1">
        <w:r w:rsidRPr="00EA68FF">
          <w:rPr>
            <w:rStyle w:val="Hyperlink"/>
            <w:b/>
            <w:szCs w:val="24"/>
            <w:u w:val="single"/>
            <w:lang w:eastAsia="en-GB"/>
          </w:rPr>
          <w:t>resource hub</w:t>
        </w:r>
      </w:hyperlink>
      <w:r w:rsidRPr="00EA68FF">
        <w:rPr>
          <w:b/>
          <w:szCs w:val="24"/>
          <w:lang w:eastAsia="en-GB"/>
        </w:rPr>
        <w:t xml:space="preserve">. </w:t>
      </w:r>
    </w:p>
    <w:p w:rsidR="00EA68FF" w:rsidRDefault="00EA68FF" w:rsidP="00C0278D">
      <w:pPr>
        <w:shd w:val="clear" w:color="auto" w:fill="FFFFFF"/>
        <w:rPr>
          <w:szCs w:val="24"/>
          <w:lang w:eastAsia="en-GB"/>
        </w:rPr>
      </w:pPr>
    </w:p>
    <w:p w:rsidR="00C0278D" w:rsidRPr="00EA68FF" w:rsidRDefault="00C0278D" w:rsidP="00C0278D">
      <w:pPr>
        <w:shd w:val="clear" w:color="auto" w:fill="FFFFFF"/>
        <w:rPr>
          <w:szCs w:val="24"/>
          <w:lang w:eastAsia="en-GB"/>
        </w:rPr>
      </w:pPr>
      <w:r w:rsidRPr="00EA68FF">
        <w:rPr>
          <w:szCs w:val="24"/>
          <w:lang w:eastAsia="en-GB"/>
        </w:rPr>
        <w:t>Under the banner of ‘One You’, PHE has launched several campaigns covering different lifestyle choices and changes that can be made. For example:</w:t>
      </w:r>
    </w:p>
    <w:p w:rsidR="00C0278D" w:rsidRPr="00EA68FF" w:rsidRDefault="00C0278D" w:rsidP="00C64FE2">
      <w:pPr>
        <w:shd w:val="clear" w:color="auto" w:fill="FFFFFF"/>
        <w:rPr>
          <w:szCs w:val="24"/>
          <w:lang w:eastAsia="en-GB"/>
        </w:rPr>
      </w:pPr>
    </w:p>
    <w:p w:rsidR="00C0278D" w:rsidRPr="00EA68FF" w:rsidRDefault="00C0278D" w:rsidP="00C0278D">
      <w:pPr>
        <w:pStyle w:val="ListParagraph"/>
        <w:shd w:val="clear" w:color="auto" w:fill="FFFFFF"/>
        <w:spacing w:after="0" w:line="240" w:lineRule="auto"/>
        <w:ind w:left="2694"/>
        <w:rPr>
          <w:rStyle w:val="Hyperlink"/>
          <w:rFonts w:ascii="Arial" w:hAnsi="Arial" w:cs="Arial"/>
          <w:sz w:val="24"/>
          <w:szCs w:val="24"/>
          <w:lang w:eastAsia="en-GB"/>
        </w:rPr>
      </w:pPr>
      <w:r w:rsidRPr="00EA68FF">
        <w:rPr>
          <w:b/>
          <w:noProof/>
          <w:sz w:val="24"/>
          <w:szCs w:val="24"/>
          <w:u w:val="single"/>
        </w:rPr>
        <w:drawing>
          <wp:anchor distT="0" distB="0" distL="114300" distR="114300" simplePos="0" relativeHeight="251672576" behindDoc="0" locked="0" layoutInCell="1" allowOverlap="1" wp14:anchorId="0B3B4AA8" wp14:editId="7CABCAD2">
            <wp:simplePos x="0" y="0"/>
            <wp:positionH relativeFrom="column">
              <wp:posOffset>0</wp:posOffset>
            </wp:positionH>
            <wp:positionV relativeFrom="paragraph">
              <wp:posOffset>37366</wp:posOffset>
            </wp:positionV>
            <wp:extent cx="873553" cy="82800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873553" cy="828000"/>
                    </a:xfrm>
                    <a:prstGeom prst="rect">
                      <a:avLst/>
                    </a:prstGeom>
                  </pic:spPr>
                </pic:pic>
              </a:graphicData>
            </a:graphic>
            <wp14:sizeRelH relativeFrom="margin">
              <wp14:pctWidth>0</wp14:pctWidth>
            </wp14:sizeRelH>
            <wp14:sizeRelV relativeFrom="margin">
              <wp14:pctHeight>0</wp14:pctHeight>
            </wp14:sizeRelV>
          </wp:anchor>
        </w:drawing>
      </w:r>
      <w:hyperlink r:id="rId49" w:history="1">
        <w:r w:rsidRPr="00EA68FF">
          <w:rPr>
            <w:rStyle w:val="Hyperlink"/>
            <w:rFonts w:ascii="Arial" w:hAnsi="Arial" w:cs="Arial"/>
            <w:b/>
            <w:sz w:val="24"/>
            <w:szCs w:val="24"/>
            <w:u w:val="single"/>
            <w:lang w:eastAsia="en-GB"/>
          </w:rPr>
          <w:t>Active 10</w:t>
        </w:r>
      </w:hyperlink>
      <w:r w:rsidRPr="00EA68FF">
        <w:rPr>
          <w:rStyle w:val="Hyperlink"/>
          <w:rFonts w:ascii="Arial" w:hAnsi="Arial" w:cs="Arial"/>
          <w:sz w:val="24"/>
          <w:szCs w:val="24"/>
          <w:lang w:eastAsia="en-GB"/>
        </w:rPr>
        <w:t xml:space="preserve"> </w:t>
      </w:r>
      <w:r w:rsidRPr="00EA68FF">
        <w:rPr>
          <w:rStyle w:val="Hyperlink"/>
          <w:rFonts w:ascii="Arial" w:hAnsi="Arial" w:cs="Arial"/>
          <w:color w:val="auto"/>
          <w:sz w:val="24"/>
          <w:szCs w:val="24"/>
          <w:lang w:eastAsia="en-GB"/>
        </w:rPr>
        <w:t>– Initially launched in March 2017 and re-launched in June 2018, this PHE campaign aims to combat physical inactivity and lower the risks of serious illnesses such as heart disease, by encouraging adults to incorporate more physical activity into their daily lives, by going for a brisk ten-minute walk (or more) each day.</w:t>
      </w:r>
    </w:p>
    <w:p w:rsidR="00C0278D" w:rsidRPr="00EA68FF" w:rsidRDefault="00C0278D" w:rsidP="00C0278D">
      <w:pPr>
        <w:pStyle w:val="ListParagraph"/>
        <w:shd w:val="clear" w:color="auto" w:fill="FFFFFF"/>
        <w:spacing w:after="0" w:line="240" w:lineRule="auto"/>
        <w:ind w:left="2694"/>
        <w:rPr>
          <w:rFonts w:ascii="Arial" w:hAnsi="Arial" w:cs="Arial"/>
          <w:sz w:val="24"/>
          <w:szCs w:val="24"/>
          <w:lang w:eastAsia="en-GB"/>
        </w:rPr>
      </w:pPr>
    </w:p>
    <w:p w:rsidR="00C0278D" w:rsidRPr="00EA68FF" w:rsidRDefault="00C0278D" w:rsidP="00C0278D">
      <w:pPr>
        <w:pStyle w:val="ListParagraph"/>
        <w:shd w:val="clear" w:color="auto" w:fill="FFFFFF"/>
        <w:spacing w:after="0" w:line="240" w:lineRule="auto"/>
        <w:ind w:left="2694"/>
        <w:rPr>
          <w:rFonts w:ascii="Arial" w:hAnsi="Arial" w:cs="Arial"/>
          <w:sz w:val="24"/>
          <w:szCs w:val="24"/>
          <w:lang w:eastAsia="en-GB"/>
        </w:rPr>
      </w:pPr>
    </w:p>
    <w:p w:rsidR="00C0278D" w:rsidRPr="00EA68FF" w:rsidRDefault="00C0278D" w:rsidP="00C0278D">
      <w:pPr>
        <w:shd w:val="clear" w:color="auto" w:fill="FFFFFF"/>
        <w:ind w:left="2694"/>
        <w:rPr>
          <w:szCs w:val="24"/>
          <w:lang w:eastAsia="en-GB"/>
        </w:rPr>
      </w:pPr>
      <w:r w:rsidRPr="00EA68FF">
        <w:rPr>
          <w:b/>
          <w:noProof/>
          <w:szCs w:val="24"/>
          <w:u w:val="single"/>
        </w:rPr>
        <w:lastRenderedPageBreak/>
        <w:drawing>
          <wp:anchor distT="0" distB="0" distL="114300" distR="114300" simplePos="0" relativeHeight="251673600" behindDoc="0" locked="0" layoutInCell="1" allowOverlap="1" wp14:anchorId="6590D88B" wp14:editId="00D028E3">
            <wp:simplePos x="0" y="0"/>
            <wp:positionH relativeFrom="column">
              <wp:posOffset>-3810</wp:posOffset>
            </wp:positionH>
            <wp:positionV relativeFrom="paragraph">
              <wp:posOffset>71254</wp:posOffset>
            </wp:positionV>
            <wp:extent cx="1422437" cy="126000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422437" cy="1260000"/>
                    </a:xfrm>
                    <a:prstGeom prst="rect">
                      <a:avLst/>
                    </a:prstGeom>
                  </pic:spPr>
                </pic:pic>
              </a:graphicData>
            </a:graphic>
            <wp14:sizeRelH relativeFrom="margin">
              <wp14:pctWidth>0</wp14:pctWidth>
            </wp14:sizeRelH>
            <wp14:sizeRelV relativeFrom="margin">
              <wp14:pctHeight>0</wp14:pctHeight>
            </wp14:sizeRelV>
          </wp:anchor>
        </w:drawing>
      </w:r>
      <w:hyperlink r:id="rId51" w:history="1">
        <w:r w:rsidRPr="00EA68FF">
          <w:rPr>
            <w:rStyle w:val="Hyperlink"/>
            <w:b/>
            <w:szCs w:val="24"/>
            <w:u w:val="single"/>
            <w:lang w:eastAsia="en-GB"/>
          </w:rPr>
          <w:t>400-600-600</w:t>
        </w:r>
      </w:hyperlink>
      <w:r w:rsidRPr="00EA68FF">
        <w:rPr>
          <w:rStyle w:val="Hyperlink"/>
          <w:szCs w:val="24"/>
          <w:lang w:eastAsia="en-GB"/>
        </w:rPr>
        <w:t xml:space="preserve"> </w:t>
      </w:r>
      <w:r w:rsidRPr="00EA68FF">
        <w:rPr>
          <w:rStyle w:val="Hyperlink"/>
          <w:color w:val="auto"/>
          <w:szCs w:val="24"/>
          <w:lang w:eastAsia="en-GB"/>
        </w:rPr>
        <w:t xml:space="preserve">– Adults are consuming on average an extra 200-300 calories per day. This ‘calorie creep’ contributes to two thirds of adults being overweight or obese, which can in turn lead to serious CVD conditions. This PHE campaign was launched in March 2018, to help adults manage the ‘calorie creep’ by providing simple tips to help them make healthier choices whilst on the go. The aim is around 400 calories for breakfast, 600 for lunch and 600 for dinner, plus a couple of healthier snacks and drinks in-between. </w:t>
      </w:r>
    </w:p>
    <w:p w:rsidR="00A12E9F" w:rsidRDefault="00A12E9F" w:rsidP="00A93708">
      <w:pPr>
        <w:rPr>
          <w:b/>
          <w:szCs w:val="24"/>
        </w:rPr>
      </w:pPr>
    </w:p>
    <w:p w:rsidR="00532357" w:rsidRPr="00EA68FF" w:rsidRDefault="00532357" w:rsidP="00A93708">
      <w:pPr>
        <w:rPr>
          <w:b/>
          <w:szCs w:val="24"/>
        </w:rPr>
      </w:pPr>
      <w:r w:rsidRPr="00EA68FF">
        <w:rPr>
          <w:b/>
          <w:szCs w:val="24"/>
        </w:rPr>
        <w:t>Start4Life</w:t>
      </w:r>
    </w:p>
    <w:p w:rsidR="00532357" w:rsidRPr="00EA68FF" w:rsidRDefault="00532357" w:rsidP="00A93708">
      <w:pPr>
        <w:rPr>
          <w:szCs w:val="24"/>
        </w:rPr>
      </w:pPr>
      <w:r w:rsidRPr="00EA68FF">
        <w:rPr>
          <w:szCs w:val="24"/>
        </w:rPr>
        <w:t>This is PHE’s national programmes that delivers NHS advice and practical guidance to parents-to-be and families with babies and young children. It helps parents to understand the importance</w:t>
      </w:r>
      <w:r w:rsidR="008518C1">
        <w:rPr>
          <w:szCs w:val="24"/>
        </w:rPr>
        <w:t xml:space="preserve"> of the first 1,000 days of life</w:t>
      </w:r>
      <w:r w:rsidRPr="00EA68FF">
        <w:rPr>
          <w:szCs w:val="24"/>
        </w:rPr>
        <w:t xml:space="preserve"> and provides expert advice and tangible support to help them adopt healthy behaviours and build parenting skills. Information and support is provided through the </w:t>
      </w:r>
      <w:hyperlink r:id="rId52" w:history="1">
        <w:r w:rsidRPr="00EA68FF">
          <w:rPr>
            <w:rStyle w:val="Hyperlink"/>
            <w:b/>
            <w:szCs w:val="24"/>
            <w:u w:val="single"/>
          </w:rPr>
          <w:t>Start4Life website</w:t>
        </w:r>
      </w:hyperlink>
      <w:r w:rsidRPr="00EA68FF">
        <w:rPr>
          <w:szCs w:val="24"/>
        </w:rPr>
        <w:t xml:space="preserve"> and you can download associated promotional materials from the </w:t>
      </w:r>
      <w:hyperlink r:id="rId53" w:history="1">
        <w:r w:rsidRPr="00EA68FF">
          <w:rPr>
            <w:rStyle w:val="Hyperlink"/>
            <w:b/>
            <w:szCs w:val="24"/>
            <w:u w:val="single"/>
          </w:rPr>
          <w:t>PHE resource hub</w:t>
        </w:r>
      </w:hyperlink>
      <w:r w:rsidRPr="00EA68FF">
        <w:rPr>
          <w:szCs w:val="24"/>
        </w:rPr>
        <w:t>.</w:t>
      </w:r>
    </w:p>
    <w:p w:rsidR="00EA68FF" w:rsidRPr="00EA68FF" w:rsidRDefault="00EA68FF" w:rsidP="00A93708">
      <w:pPr>
        <w:rPr>
          <w:szCs w:val="24"/>
        </w:rPr>
      </w:pPr>
    </w:p>
    <w:p w:rsidR="00EA68FF" w:rsidRPr="00EA68FF" w:rsidRDefault="00EA68FF" w:rsidP="00A93708">
      <w:pPr>
        <w:rPr>
          <w:b/>
          <w:szCs w:val="24"/>
        </w:rPr>
      </w:pPr>
      <w:r w:rsidRPr="00EA68FF">
        <w:rPr>
          <w:b/>
          <w:szCs w:val="24"/>
        </w:rPr>
        <w:t>Tommy’s</w:t>
      </w:r>
    </w:p>
    <w:p w:rsidR="00EA68FF" w:rsidRPr="00EA68FF" w:rsidRDefault="008C25FC" w:rsidP="00A93708">
      <w:pPr>
        <w:rPr>
          <w:szCs w:val="24"/>
        </w:rPr>
      </w:pPr>
      <w:hyperlink r:id="rId54" w:history="1">
        <w:r w:rsidR="00EA68FF" w:rsidRPr="00EA68FF">
          <w:rPr>
            <w:rStyle w:val="Hyperlink"/>
            <w:b/>
            <w:szCs w:val="24"/>
            <w:u w:val="single"/>
          </w:rPr>
          <w:t>Tommy’s</w:t>
        </w:r>
      </w:hyperlink>
      <w:r w:rsidR="00EA68FF" w:rsidRPr="00EA68FF">
        <w:rPr>
          <w:szCs w:val="24"/>
        </w:rPr>
        <w:t xml:space="preserve"> is a charity providing accredited midwife-led pregnancy health information for parents-to-be. They have dedicated pages on their website around </w:t>
      </w:r>
      <w:hyperlink r:id="rId55" w:history="1">
        <w:r w:rsidR="00EA68FF" w:rsidRPr="00EA68FF">
          <w:rPr>
            <w:rStyle w:val="Hyperlink"/>
            <w:b/>
            <w:szCs w:val="24"/>
            <w:u w:val="single"/>
          </w:rPr>
          <w:t>weight management in pregnancy</w:t>
        </w:r>
      </w:hyperlink>
      <w:r w:rsidR="00EA68FF" w:rsidRPr="00EA68FF">
        <w:rPr>
          <w:b/>
          <w:szCs w:val="24"/>
        </w:rPr>
        <w:t xml:space="preserve"> </w:t>
      </w:r>
      <w:r w:rsidR="00EA68FF" w:rsidRPr="00EA68FF">
        <w:rPr>
          <w:szCs w:val="24"/>
        </w:rPr>
        <w:t xml:space="preserve">and also provide </w:t>
      </w:r>
      <w:hyperlink r:id="rId56" w:history="1">
        <w:r w:rsidR="00EA68FF" w:rsidRPr="00EA68FF">
          <w:rPr>
            <w:rStyle w:val="Hyperlink"/>
            <w:b/>
            <w:szCs w:val="24"/>
            <w:u w:val="single"/>
          </w:rPr>
          <w:t>free pregnancy resources</w:t>
        </w:r>
      </w:hyperlink>
      <w:r w:rsidR="00EA68FF" w:rsidRPr="00EA68FF">
        <w:rPr>
          <w:szCs w:val="24"/>
        </w:rPr>
        <w:t xml:space="preserve"> to order or download including materials around staying active during pregnancy</w:t>
      </w:r>
      <w:r w:rsidR="00890070">
        <w:rPr>
          <w:szCs w:val="24"/>
        </w:rPr>
        <w:t>, healthy weight during pregnancy</w:t>
      </w:r>
      <w:r w:rsidR="00EA68FF" w:rsidRPr="00EA68FF">
        <w:rPr>
          <w:szCs w:val="24"/>
        </w:rPr>
        <w:t xml:space="preserve"> and weight management</w:t>
      </w:r>
      <w:r w:rsidR="00890070">
        <w:rPr>
          <w:szCs w:val="24"/>
        </w:rPr>
        <w:t xml:space="preserve"> and exercise</w:t>
      </w:r>
      <w:r w:rsidR="00EA68FF" w:rsidRPr="00EA68FF">
        <w:rPr>
          <w:szCs w:val="24"/>
        </w:rPr>
        <w:t xml:space="preserve"> goal plans. </w:t>
      </w:r>
    </w:p>
    <w:p w:rsidR="00C0278D" w:rsidRDefault="00C0278D" w:rsidP="00A93708"/>
    <w:p w:rsidR="00C0278D" w:rsidRDefault="00C0278D" w:rsidP="00C0278D">
      <w:pPr>
        <w:spacing w:before="240"/>
        <w:rPr>
          <w:b/>
          <w:szCs w:val="24"/>
          <w:lang w:eastAsia="en-GB"/>
        </w:rPr>
      </w:pPr>
      <w:r w:rsidRPr="00DE07C9">
        <w:rPr>
          <w:noProof/>
          <w:szCs w:val="24"/>
          <w:lang w:eastAsia="en-GB"/>
        </w:rPr>
        <mc:AlternateContent>
          <mc:Choice Requires="wps">
            <w:drawing>
              <wp:anchor distT="0" distB="0" distL="114300" distR="114300" simplePos="0" relativeHeight="251669504" behindDoc="0" locked="0" layoutInCell="1" allowOverlap="1" wp14:anchorId="19047F3D" wp14:editId="5C9207D2">
                <wp:simplePos x="0" y="0"/>
                <wp:positionH relativeFrom="column">
                  <wp:posOffset>-762635</wp:posOffset>
                </wp:positionH>
                <wp:positionV relativeFrom="paragraph">
                  <wp:posOffset>101600</wp:posOffset>
                </wp:positionV>
                <wp:extent cx="7824470" cy="371475"/>
                <wp:effectExtent l="0" t="0" r="50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C0278D" w:rsidRPr="00DE07C9" w:rsidRDefault="00C0278D" w:rsidP="00C0278D">
                            <w:pPr>
                              <w:spacing w:line="480" w:lineRule="auto"/>
                              <w:ind w:left="720"/>
                              <w:rPr>
                                <w:b/>
                                <w:color w:val="FFFFFF" w:themeColor="background1"/>
                                <w:sz w:val="32"/>
                                <w:szCs w:val="32"/>
                              </w:rPr>
                            </w:pPr>
                            <w:r>
                              <w:rPr>
                                <w:b/>
                                <w:color w:val="FFFFFF" w:themeColor="background1"/>
                                <w:sz w:val="32"/>
                                <w:szCs w:val="32"/>
                              </w:rPr>
                              <w:t xml:space="preserve">    Other briefings in the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47F3D" id="_x0000_s1031" type="#_x0000_t202" style="position:absolute;margin-left:-60.05pt;margin-top:8pt;width:616.1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" fillcolor="#980029" stroked="f">
                <v:textbox>
                  <w:txbxContent>
                    <w:p w:rsidR="00C0278D" w:rsidRPr="00DE07C9" w:rsidRDefault="00C0278D" w:rsidP="00C0278D">
                      <w:pPr>
                        <w:spacing w:line="480" w:lineRule="auto"/>
                        <w:ind w:left="720"/>
                        <w:rPr>
                          <w:b/>
                          <w:color w:val="FFFFFF" w:themeColor="background1"/>
                          <w:sz w:val="32"/>
                          <w:szCs w:val="32"/>
                        </w:rPr>
                      </w:pPr>
                      <w:r>
                        <w:rPr>
                          <w:b/>
                          <w:color w:val="FFFFFF" w:themeColor="background1"/>
                          <w:sz w:val="32"/>
                          <w:szCs w:val="32"/>
                        </w:rPr>
                        <w:t xml:space="preserve">    Other briefings in the series…</w:t>
                      </w:r>
                    </w:p>
                  </w:txbxContent>
                </v:textbox>
              </v:shape>
            </w:pict>
          </mc:Fallback>
        </mc:AlternateContent>
      </w:r>
    </w:p>
    <w:p w:rsidR="00C0278D" w:rsidRDefault="00C0278D" w:rsidP="00C0278D">
      <w:pPr>
        <w:rPr>
          <w:b/>
          <w:szCs w:val="24"/>
          <w:lang w:eastAsia="en-GB"/>
        </w:rPr>
      </w:pPr>
    </w:p>
    <w:p w:rsidR="00C0278D" w:rsidRPr="00EA68FF" w:rsidRDefault="00C0278D" w:rsidP="00C64FE2">
      <w:pPr>
        <w:shd w:val="clear" w:color="auto" w:fill="FFFFFF"/>
        <w:spacing w:before="240"/>
        <w:rPr>
          <w:szCs w:val="24"/>
          <w:lang w:eastAsia="en-GB"/>
        </w:rPr>
      </w:pPr>
      <w:r w:rsidRPr="00EA68FF">
        <w:rPr>
          <w:szCs w:val="24"/>
          <w:lang w:eastAsia="en-GB"/>
        </w:rPr>
        <w:t>There are several briefing documents in this series which</w:t>
      </w:r>
      <w:r w:rsidR="00C64FE2" w:rsidRPr="00EA68FF">
        <w:rPr>
          <w:szCs w:val="24"/>
          <w:lang w:eastAsia="en-GB"/>
        </w:rPr>
        <w:t xml:space="preserve"> may be relevant</w:t>
      </w:r>
      <w:r w:rsidRPr="00EA68FF">
        <w:rPr>
          <w:szCs w:val="24"/>
          <w:lang w:eastAsia="en-GB"/>
        </w:rPr>
        <w:t xml:space="preserve"> to healthy weight in pregnancy and will be updated on a regular basis. These include:</w:t>
      </w:r>
    </w:p>
    <w:p w:rsidR="00C0278D" w:rsidRPr="000F3895" w:rsidRDefault="008C25FC" w:rsidP="00C0278D">
      <w:pPr>
        <w:pStyle w:val="ListParagraph"/>
        <w:numPr>
          <w:ilvl w:val="0"/>
          <w:numId w:val="1"/>
        </w:numPr>
        <w:shd w:val="clear" w:color="auto" w:fill="FFFFFF"/>
        <w:spacing w:line="240" w:lineRule="auto"/>
        <w:rPr>
          <w:rFonts w:ascii="Arial" w:hAnsi="Arial" w:cs="Arial"/>
          <w:b/>
          <w:sz w:val="24"/>
          <w:szCs w:val="24"/>
          <w:u w:val="single"/>
          <w:lang w:eastAsia="en-GB"/>
        </w:rPr>
      </w:pPr>
      <w:hyperlink r:id="rId57" w:history="1">
        <w:r w:rsidR="00C0278D" w:rsidRPr="000F3895">
          <w:rPr>
            <w:rStyle w:val="Hyperlink"/>
            <w:rFonts w:ascii="Arial" w:hAnsi="Arial" w:cs="Arial"/>
            <w:b/>
            <w:sz w:val="24"/>
            <w:szCs w:val="24"/>
            <w:u w:val="single"/>
          </w:rPr>
          <w:t>Making Every Contact Count</w:t>
        </w:r>
      </w:hyperlink>
    </w:p>
    <w:p w:rsidR="00C0278D" w:rsidRPr="000F3895" w:rsidRDefault="008C25FC" w:rsidP="00C0278D">
      <w:pPr>
        <w:pStyle w:val="ListParagraph"/>
        <w:numPr>
          <w:ilvl w:val="0"/>
          <w:numId w:val="1"/>
        </w:numPr>
        <w:shd w:val="clear" w:color="auto" w:fill="FFFFFF"/>
        <w:spacing w:line="240" w:lineRule="auto"/>
        <w:rPr>
          <w:rFonts w:ascii="Arial" w:hAnsi="Arial" w:cs="Arial"/>
          <w:b/>
          <w:sz w:val="24"/>
          <w:szCs w:val="24"/>
          <w:u w:val="single"/>
          <w:lang w:eastAsia="en-GB"/>
        </w:rPr>
      </w:pPr>
      <w:hyperlink r:id="rId58" w:history="1">
        <w:r w:rsidR="00C0278D" w:rsidRPr="000F3895">
          <w:rPr>
            <w:rStyle w:val="Hyperlink"/>
            <w:rFonts w:ascii="Arial" w:hAnsi="Arial" w:cs="Arial"/>
            <w:b/>
            <w:sz w:val="24"/>
            <w:szCs w:val="24"/>
            <w:u w:val="single"/>
            <w:lang w:eastAsia="en-GB"/>
          </w:rPr>
          <w:t>Obesity Prevention</w:t>
        </w:r>
      </w:hyperlink>
    </w:p>
    <w:p w:rsidR="00C0278D" w:rsidRPr="000F3895" w:rsidRDefault="008C25FC" w:rsidP="00C0278D">
      <w:pPr>
        <w:pStyle w:val="ListParagraph"/>
        <w:numPr>
          <w:ilvl w:val="0"/>
          <w:numId w:val="1"/>
        </w:numPr>
        <w:shd w:val="clear" w:color="auto" w:fill="FFFFFF"/>
        <w:spacing w:line="240" w:lineRule="auto"/>
        <w:rPr>
          <w:rFonts w:ascii="Arial" w:hAnsi="Arial" w:cs="Arial"/>
          <w:b/>
          <w:sz w:val="24"/>
          <w:szCs w:val="24"/>
          <w:u w:val="single"/>
          <w:lang w:eastAsia="en-GB"/>
        </w:rPr>
      </w:pPr>
      <w:hyperlink r:id="rId59" w:history="1">
        <w:r w:rsidR="00C0278D" w:rsidRPr="000F3895">
          <w:rPr>
            <w:rStyle w:val="Hyperlink"/>
            <w:rFonts w:ascii="Arial" w:hAnsi="Arial" w:cs="Arial"/>
            <w:b/>
            <w:sz w:val="24"/>
            <w:szCs w:val="24"/>
            <w:u w:val="single"/>
            <w:lang w:eastAsia="en-GB"/>
          </w:rPr>
          <w:t>Physical Activity</w:t>
        </w:r>
      </w:hyperlink>
    </w:p>
    <w:p w:rsidR="00A93708" w:rsidRPr="00EA68FF" w:rsidRDefault="00C0278D" w:rsidP="00C0278D">
      <w:pPr>
        <w:shd w:val="clear" w:color="auto" w:fill="FFFFFF"/>
        <w:rPr>
          <w:szCs w:val="24"/>
          <w:lang w:eastAsia="en-GB"/>
        </w:rPr>
      </w:pPr>
      <w:r w:rsidRPr="00EA68FF">
        <w:rPr>
          <w:szCs w:val="24"/>
          <w:lang w:eastAsia="en-GB"/>
        </w:rPr>
        <w:t xml:space="preserve">You can click on the links above to download each document or visit the </w:t>
      </w:r>
      <w:hyperlink r:id="rId60" w:history="1">
        <w:r w:rsidRPr="00EA68FF">
          <w:rPr>
            <w:rStyle w:val="Hyperlink"/>
            <w:szCs w:val="24"/>
            <w:lang w:eastAsia="en-GB"/>
          </w:rPr>
          <w:t>PHE East of England Group</w:t>
        </w:r>
      </w:hyperlink>
      <w:r w:rsidRPr="00EA68FF">
        <w:rPr>
          <w:szCs w:val="24"/>
          <w:lang w:eastAsia="en-GB"/>
        </w:rPr>
        <w:t xml:space="preserve"> on the KHub to view all the documents in the series and other useful resources. </w:t>
      </w:r>
    </w:p>
    <w:p w:rsidR="00A93708" w:rsidRPr="00EA68FF" w:rsidRDefault="00A93708">
      <w:pPr>
        <w:rPr>
          <w:b/>
          <w:szCs w:val="24"/>
        </w:rPr>
      </w:pPr>
    </w:p>
    <w:p w:rsidR="00C64FE2" w:rsidRPr="00EA68FF" w:rsidRDefault="00C64FE2" w:rsidP="00C64FE2">
      <w:pPr>
        <w:shd w:val="clear" w:color="auto" w:fill="FFFFFF"/>
        <w:rPr>
          <w:szCs w:val="24"/>
          <w:lang w:eastAsia="en-GB"/>
        </w:rPr>
      </w:pPr>
      <w:r w:rsidRPr="00EA68FF">
        <w:rPr>
          <w:szCs w:val="24"/>
          <w:lang w:eastAsia="en-GB"/>
        </w:rPr>
        <w:t xml:space="preserve">For any further questions, please contact Fennie Gibbs, Health and Wellbeing Support Officer, PHE East of England on </w:t>
      </w:r>
      <w:hyperlink r:id="rId61" w:history="1">
        <w:r w:rsidRPr="00EA68FF">
          <w:rPr>
            <w:rStyle w:val="Hyperlink"/>
            <w:szCs w:val="24"/>
            <w:lang w:eastAsia="en-GB"/>
          </w:rPr>
          <w:t>fennie.gibbs@phe.gov.uk</w:t>
        </w:r>
      </w:hyperlink>
      <w:r w:rsidRPr="00EA68FF">
        <w:rPr>
          <w:szCs w:val="24"/>
          <w:lang w:eastAsia="en-GB"/>
        </w:rPr>
        <w:t xml:space="preserve">. </w:t>
      </w:r>
    </w:p>
    <w:sectPr w:rsidR="00C64FE2" w:rsidRPr="00EA68FF" w:rsidSect="00E70CC7">
      <w:headerReference w:type="default" r:id="rId62"/>
      <w:footerReference w:type="default" r:id="rId63"/>
      <w:pgSz w:w="11906" w:h="16838"/>
      <w:pgMar w:top="1440" w:right="849" w:bottom="709"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F9C" w:rsidRDefault="008F2F9C" w:rsidP="009E09E2">
      <w:r>
        <w:separator/>
      </w:r>
    </w:p>
  </w:endnote>
  <w:endnote w:type="continuationSeparator" w:id="0">
    <w:p w:rsidR="008F2F9C" w:rsidRDefault="008F2F9C" w:rsidP="009E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092082"/>
      <w:docPartObj>
        <w:docPartGallery w:val="Page Numbers (Bottom of Page)"/>
        <w:docPartUnique/>
      </w:docPartObj>
    </w:sdtPr>
    <w:sdtEndPr>
      <w:rPr>
        <w:sz w:val="20"/>
      </w:rPr>
    </w:sdtEndPr>
    <w:sdtContent>
      <w:p w:rsidR="00EA68FF" w:rsidRPr="00EA68FF" w:rsidRDefault="00EA68FF" w:rsidP="00EA68FF">
        <w:pPr>
          <w:pStyle w:val="Footer"/>
          <w:rPr>
            <w:sz w:val="20"/>
          </w:rPr>
        </w:pPr>
        <w:r w:rsidRPr="00EA68FF">
          <w:rPr>
            <w:sz w:val="20"/>
          </w:rPr>
          <w:t>Fennie Gibbs – PH Support Officer, PHE EoE</w:t>
        </w:r>
      </w:p>
      <w:p w:rsidR="009E09E2" w:rsidRPr="00EA68FF" w:rsidRDefault="008C25FC" w:rsidP="00EA68FF">
        <w:pPr>
          <w:pStyle w:val="Footer"/>
          <w:tabs>
            <w:tab w:val="clear" w:pos="4513"/>
            <w:tab w:val="clear" w:pos="9026"/>
          </w:tabs>
          <w:rPr>
            <w:sz w:val="20"/>
          </w:rPr>
        </w:pPr>
        <w:r>
          <w:rPr>
            <w:sz w:val="20"/>
          </w:rPr>
          <w:t>V1.</w:t>
        </w:r>
        <w:proofErr w:type="gramStart"/>
        <w:r>
          <w:rPr>
            <w:sz w:val="20"/>
          </w:rPr>
          <w:t>00</w:t>
        </w:r>
        <w:r w:rsidR="001F5D11">
          <w:rPr>
            <w:sz w:val="20"/>
          </w:rPr>
          <w:t xml:space="preserve">  09</w:t>
        </w:r>
        <w:proofErr w:type="gramEnd"/>
        <w:r w:rsidR="001F5D11">
          <w:rPr>
            <w:sz w:val="20"/>
          </w:rPr>
          <w:t>/06</w:t>
        </w:r>
        <w:r w:rsidR="008518C1">
          <w:rPr>
            <w:sz w:val="20"/>
          </w:rPr>
          <w:t>/2020</w:t>
        </w:r>
        <w:r w:rsidR="00EA68FF" w:rsidRPr="00EA68FF">
          <w:rPr>
            <w:sz w:val="20"/>
          </w:rPr>
          <w:tab/>
        </w:r>
        <w:r w:rsidR="00EA68FF" w:rsidRPr="00EA68FF">
          <w:rPr>
            <w:sz w:val="20"/>
          </w:rPr>
          <w:tab/>
        </w:r>
        <w:sdt>
          <w:sdtPr>
            <w:rPr>
              <w:sz w:val="20"/>
            </w:rPr>
            <w:id w:val="-1626535651"/>
            <w:docPartObj>
              <w:docPartGallery w:val="Page Numbers (Top of Page)"/>
              <w:docPartUnique/>
            </w:docPartObj>
          </w:sdtPr>
          <w:sdtEndPr/>
          <w:sdtContent>
            <w:r w:rsidR="00EA68FF">
              <w:rPr>
                <w:sz w:val="20"/>
              </w:rPr>
              <w:tab/>
            </w:r>
            <w:r w:rsidR="00EA68FF">
              <w:rPr>
                <w:sz w:val="20"/>
              </w:rPr>
              <w:tab/>
            </w:r>
            <w:r w:rsidR="00EA68FF">
              <w:rPr>
                <w:sz w:val="20"/>
              </w:rPr>
              <w:tab/>
            </w:r>
            <w:r w:rsidR="00EA68FF">
              <w:rPr>
                <w:sz w:val="20"/>
              </w:rPr>
              <w:tab/>
            </w:r>
            <w:r w:rsidR="00EA68FF">
              <w:rPr>
                <w:sz w:val="20"/>
              </w:rPr>
              <w:tab/>
            </w:r>
            <w:r w:rsidR="00EA68FF">
              <w:rPr>
                <w:sz w:val="20"/>
              </w:rPr>
              <w:tab/>
            </w:r>
            <w:r w:rsidR="00EA68FF">
              <w:rPr>
                <w:sz w:val="20"/>
              </w:rPr>
              <w:tab/>
            </w:r>
            <w:r w:rsidR="00EA68FF">
              <w:rPr>
                <w:sz w:val="20"/>
              </w:rPr>
              <w:tab/>
            </w:r>
            <w:r w:rsidR="009E09E2" w:rsidRPr="00EA68FF">
              <w:rPr>
                <w:sz w:val="20"/>
              </w:rPr>
              <w:t xml:space="preserve">Page </w:t>
            </w:r>
            <w:r w:rsidR="009E09E2" w:rsidRPr="00EA68FF">
              <w:rPr>
                <w:b/>
                <w:bCs/>
                <w:sz w:val="20"/>
              </w:rPr>
              <w:fldChar w:fldCharType="begin"/>
            </w:r>
            <w:r w:rsidR="009E09E2" w:rsidRPr="00EA68FF">
              <w:rPr>
                <w:b/>
                <w:bCs/>
                <w:sz w:val="20"/>
              </w:rPr>
              <w:instrText xml:space="preserve"> PAGE </w:instrText>
            </w:r>
            <w:r w:rsidR="009E09E2" w:rsidRPr="00EA68FF">
              <w:rPr>
                <w:b/>
                <w:bCs/>
                <w:sz w:val="20"/>
              </w:rPr>
              <w:fldChar w:fldCharType="separate"/>
            </w:r>
            <w:r w:rsidR="009E09E2" w:rsidRPr="00EA68FF">
              <w:rPr>
                <w:b/>
                <w:bCs/>
                <w:noProof/>
                <w:sz w:val="20"/>
              </w:rPr>
              <w:t>2</w:t>
            </w:r>
            <w:r w:rsidR="009E09E2" w:rsidRPr="00EA68FF">
              <w:rPr>
                <w:b/>
                <w:bCs/>
                <w:sz w:val="20"/>
              </w:rPr>
              <w:fldChar w:fldCharType="end"/>
            </w:r>
            <w:r w:rsidR="009E09E2" w:rsidRPr="00EA68FF">
              <w:rPr>
                <w:sz w:val="20"/>
              </w:rPr>
              <w:t xml:space="preserve"> of </w:t>
            </w:r>
            <w:r w:rsidR="009E09E2" w:rsidRPr="00EA68FF">
              <w:rPr>
                <w:b/>
                <w:bCs/>
                <w:sz w:val="20"/>
              </w:rPr>
              <w:fldChar w:fldCharType="begin"/>
            </w:r>
            <w:r w:rsidR="009E09E2" w:rsidRPr="00EA68FF">
              <w:rPr>
                <w:b/>
                <w:bCs/>
                <w:sz w:val="20"/>
              </w:rPr>
              <w:instrText xml:space="preserve"> NUMPAGES  </w:instrText>
            </w:r>
            <w:r w:rsidR="009E09E2" w:rsidRPr="00EA68FF">
              <w:rPr>
                <w:b/>
                <w:bCs/>
                <w:sz w:val="20"/>
              </w:rPr>
              <w:fldChar w:fldCharType="separate"/>
            </w:r>
            <w:r w:rsidR="009E09E2" w:rsidRPr="00EA68FF">
              <w:rPr>
                <w:b/>
                <w:bCs/>
                <w:noProof/>
                <w:sz w:val="20"/>
              </w:rPr>
              <w:t>2</w:t>
            </w:r>
            <w:r w:rsidR="009E09E2" w:rsidRPr="00EA68FF">
              <w:rPr>
                <w:b/>
                <w:bCs/>
                <w:sz w:val="20"/>
              </w:rPr>
              <w:fldChar w:fldCharType="end"/>
            </w:r>
          </w:sdtContent>
        </w:sdt>
      </w:p>
    </w:sdtContent>
  </w:sdt>
  <w:p w:rsidR="009E09E2" w:rsidRDefault="009E0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F9C" w:rsidRDefault="008F2F9C" w:rsidP="009E09E2">
      <w:r>
        <w:separator/>
      </w:r>
    </w:p>
  </w:footnote>
  <w:footnote w:type="continuationSeparator" w:id="0">
    <w:p w:rsidR="008F2F9C" w:rsidRDefault="008F2F9C" w:rsidP="009E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859683"/>
      <w:docPartObj>
        <w:docPartGallery w:val="Watermarks"/>
        <w:docPartUnique/>
      </w:docPartObj>
    </w:sdtPr>
    <w:sdtEndPr/>
    <w:sdtContent>
      <w:p w:rsidR="00292FE8" w:rsidRDefault="008C25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68A1"/>
    <w:multiLevelType w:val="hybridMultilevel"/>
    <w:tmpl w:val="521C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13F96"/>
    <w:multiLevelType w:val="hybridMultilevel"/>
    <w:tmpl w:val="2D3A9234"/>
    <w:lvl w:ilvl="0" w:tplc="1D524A94">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F2F2E"/>
    <w:multiLevelType w:val="hybridMultilevel"/>
    <w:tmpl w:val="6208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E2"/>
    <w:rsid w:val="000664C4"/>
    <w:rsid w:val="000F3895"/>
    <w:rsid w:val="00100522"/>
    <w:rsid w:val="00103EEB"/>
    <w:rsid w:val="001153B6"/>
    <w:rsid w:val="00167058"/>
    <w:rsid w:val="001E0B46"/>
    <w:rsid w:val="001F5D11"/>
    <w:rsid w:val="0020543E"/>
    <w:rsid w:val="00275D7C"/>
    <w:rsid w:val="00292FE8"/>
    <w:rsid w:val="002A4401"/>
    <w:rsid w:val="00304832"/>
    <w:rsid w:val="0035392B"/>
    <w:rsid w:val="00377A3B"/>
    <w:rsid w:val="00411800"/>
    <w:rsid w:val="00435039"/>
    <w:rsid w:val="00443B0F"/>
    <w:rsid w:val="00487490"/>
    <w:rsid w:val="004B2E2D"/>
    <w:rsid w:val="004D6B9E"/>
    <w:rsid w:val="00510C3C"/>
    <w:rsid w:val="00532357"/>
    <w:rsid w:val="005804D6"/>
    <w:rsid w:val="005914AB"/>
    <w:rsid w:val="005F0D49"/>
    <w:rsid w:val="0063712F"/>
    <w:rsid w:val="00656A8A"/>
    <w:rsid w:val="006F6A6A"/>
    <w:rsid w:val="007937F3"/>
    <w:rsid w:val="007D0DAD"/>
    <w:rsid w:val="008518C1"/>
    <w:rsid w:val="00876EBF"/>
    <w:rsid w:val="00890070"/>
    <w:rsid w:val="008C25FC"/>
    <w:rsid w:val="008F2F9C"/>
    <w:rsid w:val="009E09E2"/>
    <w:rsid w:val="00A12E9F"/>
    <w:rsid w:val="00A326B2"/>
    <w:rsid w:val="00A93708"/>
    <w:rsid w:val="00AF4BB8"/>
    <w:rsid w:val="00B567B1"/>
    <w:rsid w:val="00BB1538"/>
    <w:rsid w:val="00BB2F68"/>
    <w:rsid w:val="00C0278D"/>
    <w:rsid w:val="00C32387"/>
    <w:rsid w:val="00C34422"/>
    <w:rsid w:val="00C64FE2"/>
    <w:rsid w:val="00C83111"/>
    <w:rsid w:val="00C90767"/>
    <w:rsid w:val="00CA3F3F"/>
    <w:rsid w:val="00CB0639"/>
    <w:rsid w:val="00CE2C07"/>
    <w:rsid w:val="00CE708D"/>
    <w:rsid w:val="00D130AD"/>
    <w:rsid w:val="00D1637C"/>
    <w:rsid w:val="00D36161"/>
    <w:rsid w:val="00DF4E20"/>
    <w:rsid w:val="00DF4E3F"/>
    <w:rsid w:val="00E70CC7"/>
    <w:rsid w:val="00E756F4"/>
    <w:rsid w:val="00E77F79"/>
    <w:rsid w:val="00EA68FF"/>
    <w:rsid w:val="00EE08DA"/>
    <w:rsid w:val="00F14DD8"/>
    <w:rsid w:val="00FC627D"/>
    <w:rsid w:val="00FF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3F635A"/>
  <w15:chartTrackingRefBased/>
  <w15:docId w15:val="{22357A7C-90CA-4773-A8C9-FBEFB19A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9E2"/>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PHE Table1"/>
    <w:basedOn w:val="TableNormal"/>
    <w:uiPriority w:val="59"/>
    <w:rsid w:val="009E09E2"/>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styleId="Title">
    <w:name w:val="Title"/>
    <w:basedOn w:val="Normal"/>
    <w:next w:val="Normal"/>
    <w:link w:val="TitleChar"/>
    <w:uiPriority w:val="10"/>
    <w:qFormat/>
    <w:rsid w:val="009E09E2"/>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basedOn w:val="DefaultParagraphFont"/>
    <w:link w:val="Title"/>
    <w:uiPriority w:val="10"/>
    <w:rsid w:val="009E09E2"/>
    <w:rPr>
      <w:rFonts w:ascii="Arial" w:eastAsia="MS Gothic" w:hAnsi="Arial" w:cs="Times New Roman"/>
      <w:b/>
      <w:bCs/>
      <w:color w:val="FFFFFF"/>
      <w:spacing w:val="10"/>
      <w:kern w:val="28"/>
      <w:sz w:val="32"/>
      <w:szCs w:val="32"/>
    </w:rPr>
  </w:style>
  <w:style w:type="paragraph" w:customStyle="1" w:styleId="PHEBodycopy">
    <w:name w:val="PHE Body copy"/>
    <w:basedOn w:val="Normal"/>
    <w:qFormat/>
    <w:rsid w:val="009E09E2"/>
    <w:pPr>
      <w:spacing w:line="320" w:lineRule="exact"/>
    </w:pPr>
    <w:rPr>
      <w:rFonts w:eastAsia="Calibri"/>
      <w:lang w:eastAsia="en-GB"/>
    </w:rPr>
  </w:style>
  <w:style w:type="paragraph" w:styleId="NormalWeb">
    <w:name w:val="Normal (Web)"/>
    <w:basedOn w:val="Normal"/>
    <w:uiPriority w:val="99"/>
    <w:unhideWhenUsed/>
    <w:rsid w:val="009E09E2"/>
    <w:pPr>
      <w:spacing w:before="100" w:beforeAutospacing="1" w:after="100" w:afterAutospacing="1"/>
    </w:pPr>
    <w:rPr>
      <w:rFonts w:ascii="Times New Roman" w:hAnsi="Times New Roman" w:cs="Times New Roman"/>
      <w:szCs w:val="24"/>
      <w:lang w:eastAsia="en-GB"/>
    </w:rPr>
  </w:style>
  <w:style w:type="paragraph" w:styleId="Header">
    <w:name w:val="header"/>
    <w:basedOn w:val="Normal"/>
    <w:link w:val="HeaderChar"/>
    <w:uiPriority w:val="99"/>
    <w:unhideWhenUsed/>
    <w:rsid w:val="009E09E2"/>
    <w:pPr>
      <w:tabs>
        <w:tab w:val="center" w:pos="4513"/>
        <w:tab w:val="right" w:pos="9026"/>
      </w:tabs>
    </w:pPr>
  </w:style>
  <w:style w:type="character" w:customStyle="1" w:styleId="HeaderChar">
    <w:name w:val="Header Char"/>
    <w:basedOn w:val="DefaultParagraphFont"/>
    <w:link w:val="Header"/>
    <w:uiPriority w:val="99"/>
    <w:rsid w:val="009E09E2"/>
    <w:rPr>
      <w:rFonts w:ascii="Arial" w:eastAsia="Times New Roman" w:hAnsi="Arial" w:cs="Arial"/>
      <w:sz w:val="24"/>
      <w:szCs w:val="20"/>
    </w:rPr>
  </w:style>
  <w:style w:type="paragraph" w:styleId="Footer">
    <w:name w:val="footer"/>
    <w:basedOn w:val="Normal"/>
    <w:link w:val="FooterChar"/>
    <w:uiPriority w:val="99"/>
    <w:unhideWhenUsed/>
    <w:rsid w:val="009E09E2"/>
    <w:pPr>
      <w:tabs>
        <w:tab w:val="center" w:pos="4513"/>
        <w:tab w:val="right" w:pos="9026"/>
      </w:tabs>
    </w:pPr>
  </w:style>
  <w:style w:type="character" w:customStyle="1" w:styleId="FooterChar">
    <w:name w:val="Footer Char"/>
    <w:basedOn w:val="DefaultParagraphFont"/>
    <w:link w:val="Footer"/>
    <w:uiPriority w:val="99"/>
    <w:rsid w:val="009E09E2"/>
    <w:rPr>
      <w:rFonts w:ascii="Arial" w:eastAsia="Times New Roman" w:hAnsi="Arial" w:cs="Arial"/>
      <w:sz w:val="24"/>
      <w:szCs w:val="20"/>
    </w:rPr>
  </w:style>
  <w:style w:type="character" w:styleId="Hyperlink">
    <w:name w:val="Hyperlink"/>
    <w:uiPriority w:val="99"/>
    <w:rsid w:val="00DF4E20"/>
    <w:rPr>
      <w:color w:val="98002E"/>
      <w:u w:val="none"/>
    </w:rPr>
  </w:style>
  <w:style w:type="character" w:styleId="UnresolvedMention">
    <w:name w:val="Unresolved Mention"/>
    <w:basedOn w:val="DefaultParagraphFont"/>
    <w:uiPriority w:val="99"/>
    <w:semiHidden/>
    <w:unhideWhenUsed/>
    <w:rsid w:val="001E0B46"/>
    <w:rPr>
      <w:color w:val="808080"/>
      <w:shd w:val="clear" w:color="auto" w:fill="E6E6E6"/>
    </w:rPr>
  </w:style>
  <w:style w:type="character" w:styleId="FollowedHyperlink">
    <w:name w:val="FollowedHyperlink"/>
    <w:basedOn w:val="DefaultParagraphFont"/>
    <w:uiPriority w:val="99"/>
    <w:semiHidden/>
    <w:unhideWhenUsed/>
    <w:rsid w:val="00D1637C"/>
    <w:rPr>
      <w:color w:val="98002E"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C0278D"/>
    <w:pPr>
      <w:spacing w:after="200" w:line="276" w:lineRule="auto"/>
      <w:ind w:left="720"/>
      <w:contextualSpacing/>
    </w:pPr>
    <w:rPr>
      <w:rFonts w:ascii="Calibri" w:eastAsia="Calibri" w:hAnsi="Calibri" w:cs="Times New Roman"/>
      <w:sz w:val="22"/>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C027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all-our-health-personalised-care-and-population-health" TargetMode="External"/><Relationship Id="rId18" Type="http://schemas.openxmlformats.org/officeDocument/2006/relationships/hyperlink" Target="https://digital.nhs.uk/data-and-information/publications/statistical/statistics-on-obesity-physical-activity-and-diet/england-2020" TargetMode="External"/><Relationship Id="rId26" Type="http://schemas.openxmlformats.org/officeDocument/2006/relationships/hyperlink" Target="https://app.box.com/s/og3q86aqejc99okxe9xyvpfvo21xai21/file/256370456621" TargetMode="External"/><Relationship Id="rId39" Type="http://schemas.openxmlformats.org/officeDocument/2006/relationships/hyperlink" Target="https://portal.e-lfh.org.uk/Component/Details/571222" TargetMode="External"/><Relationship Id="rId21" Type="http://schemas.openxmlformats.org/officeDocument/2006/relationships/hyperlink" Target="https://assets.publishing.service.gov.uk/government/uploads/system/uploads/attachment_data/file/843826/Health_of_women_before_and_during_pregnancy_local_demographic_and_risk_factor_investigation_tool_final.xlsm" TargetMode="External"/><Relationship Id="rId34" Type="http://schemas.openxmlformats.org/officeDocument/2006/relationships/hyperlink" Target="https://www.nice.org.uk/guidance/ng3" TargetMode="External"/><Relationship Id="rId42" Type="http://schemas.openxmlformats.org/officeDocument/2006/relationships/hyperlink" Target="https://www.e-lfh.org.uk/programmes/obesity/" TargetMode="External"/><Relationship Id="rId47" Type="http://schemas.openxmlformats.org/officeDocument/2006/relationships/hyperlink" Target="https://campaignresources.phe.gov.uk/resources/campaigns" TargetMode="External"/><Relationship Id="rId50" Type="http://schemas.openxmlformats.org/officeDocument/2006/relationships/image" Target="media/image3.png"/><Relationship Id="rId55" Type="http://schemas.openxmlformats.org/officeDocument/2006/relationships/hyperlink" Target="https://www.tommys.org/pregnancy-information/im-pregnant/weight-management-pregnancy" TargetMode="External"/><Relationship Id="rId63"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gov.uk/government/publications/adult-obesity-applying-all-our-health/adult-obesity-applying-all-our-health" TargetMode="External"/><Relationship Id="rId20" Type="http://schemas.openxmlformats.org/officeDocument/2006/relationships/hyperlink" Target="https://assets.publishing.service.gov.uk/government/uploads/system/uploads/attachment_data/file/844210/Health_of_women_before_and_during_pregnancy_2019.pdf" TargetMode="External"/><Relationship Id="rId29" Type="http://schemas.openxmlformats.org/officeDocument/2006/relationships/hyperlink" Target="https://www.gov.uk/government/publications/promoting-healthy-weight-in-children-young-people-and-families" TargetMode="External"/><Relationship Id="rId41" Type="http://schemas.openxmlformats.org/officeDocument/2006/relationships/hyperlink" Target="https://portal.e-lfh.org.uk/Component/Details/571272" TargetMode="External"/><Relationship Id="rId54" Type="http://schemas.openxmlformats.org/officeDocument/2006/relationships/hyperlink" Target="https://www.tommys.org/"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29018/Making_the_case_for_preconception_care.pdf" TargetMode="External"/><Relationship Id="rId24" Type="http://schemas.openxmlformats.org/officeDocument/2006/relationships/hyperlink" Target="https://assets.publishing.service.gov.uk/government/uploads/system/uploads/attachment_data/file/829894/5-physical-activity-for-pregnant-women.pdf" TargetMode="External"/><Relationship Id="rId32" Type="http://schemas.openxmlformats.org/officeDocument/2006/relationships/hyperlink" Target="https://www.rcm.org.uk/promoting/professional-practice/webinars/" TargetMode="External"/><Relationship Id="rId37" Type="http://schemas.openxmlformats.org/officeDocument/2006/relationships/hyperlink" Target="https://www.nice.org.uk/guidance/qs98" TargetMode="External"/><Relationship Id="rId40" Type="http://schemas.openxmlformats.org/officeDocument/2006/relationships/hyperlink" Target="https://portal.e-lfh.org.uk/Component/Details/587409" TargetMode="External"/><Relationship Id="rId45" Type="http://schemas.openxmlformats.org/officeDocument/2006/relationships/hyperlink" Target="https://www.nhs.uk/oneyou" TargetMode="External"/><Relationship Id="rId53" Type="http://schemas.openxmlformats.org/officeDocument/2006/relationships/hyperlink" Target="https://campaignresources.phe.gov.uk/resources/campaigns/2-start4life/resources" TargetMode="External"/><Relationship Id="rId58" Type="http://schemas.openxmlformats.org/officeDocument/2006/relationships/hyperlink" Target="https://khub.net/documents/28020229/29427771/181023ObesityBriefing.docx/0519da08-4dd1-6327-a352-dfb31ebba7de" TargetMode="External"/><Relationship Id="rId5" Type="http://schemas.openxmlformats.org/officeDocument/2006/relationships/footnotes" Target="footnotes.xml"/><Relationship Id="rId15" Type="http://schemas.openxmlformats.org/officeDocument/2006/relationships/hyperlink" Target="https://www.gov.uk/government/publications/healthy-beginnings-applying-all-our-health/" TargetMode="External"/><Relationship Id="rId23" Type="http://schemas.openxmlformats.org/officeDocument/2006/relationships/hyperlink" Target="https://files.digital.nhs.uk/D0/C26F84/hosp-epis-stat-mat-summary-report-2018-19.pdf" TargetMode="External"/><Relationship Id="rId28" Type="http://schemas.openxmlformats.org/officeDocument/2006/relationships/hyperlink" Target="https://www.rcog.org.uk/en/guidelines-research-services/guidelines/gtg72/" TargetMode="External"/><Relationship Id="rId36" Type="http://schemas.openxmlformats.org/officeDocument/2006/relationships/hyperlink" Target="https://www.nice.org.uk/guidance/ph27" TargetMode="External"/><Relationship Id="rId49" Type="http://schemas.openxmlformats.org/officeDocument/2006/relationships/hyperlink" Target="https://www.nhs.uk/oneyou/for-your-body/move-more/" TargetMode="External"/><Relationship Id="rId57" Type="http://schemas.openxmlformats.org/officeDocument/2006/relationships/hyperlink" Target="https://www.khub.net/documents/28020229/29427771/Making+Every+Contact+Count+%28MECC%29+briefing.docx/9cacdd13-f4a7-43ea-3fc7-386ea37d362f?t=1560160259430" TargetMode="External"/><Relationship Id="rId61" Type="http://schemas.openxmlformats.org/officeDocument/2006/relationships/hyperlink" Target="mailto:fennie.gibbs@phe.gov.uk" TargetMode="External"/><Relationship Id="rId10" Type="http://schemas.openxmlformats.org/officeDocument/2006/relationships/hyperlink" Target="https://khub.net/documents/168378831/217232955/What+Good+Healthy+Weight+Looks+Like.pdf/3a3fbe17-d0bf-d5fe-9b3c-5c3af0d0f840?t=1562687289099" TargetMode="External"/><Relationship Id="rId19" Type="http://schemas.openxmlformats.org/officeDocument/2006/relationships/hyperlink" Target="https://khub.net/documents/135939561/262823140/A+healthier+weight+-+Preconception+and+maternity+December+2019.pdf/2ebb148d-d97d-b6f8-39f6-9597bc2204da?t=1576511749741" TargetMode="External"/><Relationship Id="rId31" Type="http://schemas.openxmlformats.org/officeDocument/2006/relationships/hyperlink" Target="https://www.england.nhs.uk/midlands/wp-content/uploads/sites/46/2019/05/em-maternity-standards-raised-bmj.pdf" TargetMode="External"/><Relationship Id="rId44" Type="http://schemas.openxmlformats.org/officeDocument/2006/relationships/hyperlink" Target="https://www.nhs.uk/oneyou/how-are-you-quiz/" TargetMode="External"/><Relationship Id="rId52" Type="http://schemas.openxmlformats.org/officeDocument/2006/relationships/hyperlink" Target="https://www.nhs.uk/start4life" TargetMode="External"/><Relationship Id="rId60" Type="http://schemas.openxmlformats.org/officeDocument/2006/relationships/hyperlink" Target="https://khub.net/group/pheeastofengland"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healthier-weight-conversations-support-for-professionals" TargetMode="External"/><Relationship Id="rId14" Type="http://schemas.openxmlformats.org/officeDocument/2006/relationships/hyperlink" Target="https://www.gov.uk/government/publications/all-our-health-about-the-framework/all-our-health-about-the-framework" TargetMode="External"/><Relationship Id="rId22" Type="http://schemas.openxmlformats.org/officeDocument/2006/relationships/hyperlink" Target="https://digital.nhs.uk/data-and-information/publications/statistical/nhs-maternity-statistics/2018-19" TargetMode="External"/><Relationship Id="rId27" Type="http://schemas.openxmlformats.org/officeDocument/2006/relationships/hyperlink" Target="https://www.rcog.org.uk/en/patients/patient-leaflets/being-overweight-pregnancy-after-birth/" TargetMode="External"/><Relationship Id="rId30" Type="http://schemas.openxmlformats.org/officeDocument/2006/relationships/hyperlink" Target="https://www.gov.uk/government/publications/weight-management-interventions-standard-evaluation-framework" TargetMode="External"/><Relationship Id="rId35" Type="http://schemas.openxmlformats.org/officeDocument/2006/relationships/hyperlink" Target="https://www.nice.org.uk/guidance/ph11" TargetMode="External"/><Relationship Id="rId43" Type="http://schemas.openxmlformats.org/officeDocument/2006/relationships/hyperlink" Target="https://www.e-lfh.org.uk/programmes/healthy-child-programme/" TargetMode="External"/><Relationship Id="rId48" Type="http://schemas.openxmlformats.org/officeDocument/2006/relationships/image" Target="media/image2.png"/><Relationship Id="rId56" Type="http://schemas.openxmlformats.org/officeDocument/2006/relationships/hyperlink" Target="https://www.tommys.org/pregnancy-information/health-professionals/free-pregnancy-resources" TargetMode="External"/><Relationship Id="rId64" Type="http://schemas.openxmlformats.org/officeDocument/2006/relationships/fontTable" Target="fontTable.xml"/><Relationship Id="rId8" Type="http://schemas.openxmlformats.org/officeDocument/2006/relationships/hyperlink" Target="https://www.npeu.ox.ac.uk/mbrrace-uk/reports" TargetMode="External"/><Relationship Id="rId51" Type="http://schemas.openxmlformats.org/officeDocument/2006/relationships/hyperlink" Target="https://www.nhs.uk/oneyou/for-your-body/eat-better/" TargetMode="External"/><Relationship Id="rId3" Type="http://schemas.openxmlformats.org/officeDocument/2006/relationships/settings" Target="settings.xml"/><Relationship Id="rId12" Type="http://schemas.openxmlformats.org/officeDocument/2006/relationships/hyperlink" Target="https://www.england.nhs.uk/publication/better-births-improving-outcomes-of-maternity-services-in-england-a-five-year-forward-view-for-maternity-care/" TargetMode="External"/><Relationship Id="rId17" Type="http://schemas.openxmlformats.org/officeDocument/2006/relationships/hyperlink" Target="https://www.gov.uk/government/publications/childhood-obesity-applying-all-our-health/childhood-obesity-applying-all-our-health" TargetMode="External"/><Relationship Id="rId25" Type="http://schemas.openxmlformats.org/officeDocument/2006/relationships/hyperlink" Target="https://www.gov.uk/government/publications/whole-systems-approach-to-obesity" TargetMode="External"/><Relationship Id="rId33" Type="http://schemas.openxmlformats.org/officeDocument/2006/relationships/hyperlink" Target="https://www.nice.org.uk/guidance/cg62" TargetMode="External"/><Relationship Id="rId38" Type="http://schemas.openxmlformats.org/officeDocument/2006/relationships/hyperlink" Target="https://www.e-lfh.org.uk/programmes/all-our-health/" TargetMode="External"/><Relationship Id="rId46" Type="http://schemas.openxmlformats.org/officeDocument/2006/relationships/hyperlink" Target="https://www.nhs.uk/oneyou/apps/" TargetMode="External"/><Relationship Id="rId59" Type="http://schemas.openxmlformats.org/officeDocument/2006/relationships/hyperlink" Target="https://khub.net/documents/28020229/29427771/181023PhysicalActivityBriefing.docx/1035815f-70a7-3559-2a62-bae20dbbd8f8"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98002E"/>
      </a:hlink>
      <a:folHlink>
        <a:srgbClr val="9800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Fennie Gibbs</dc:creator>
  <cp:keywords/>
  <dc:description/>
  <cp:lastModifiedBy>Fennie Gibbs</cp:lastModifiedBy>
  <cp:revision>4</cp:revision>
  <dcterms:created xsi:type="dcterms:W3CDTF">2020-06-09T13:32:00Z</dcterms:created>
  <dcterms:modified xsi:type="dcterms:W3CDTF">2020-06-12T07:45:00Z</dcterms:modified>
</cp:coreProperties>
</file>