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119D" w:rsidRDefault="00B9392D" w:rsidP="00B9392D">
      <w:pPr>
        <w:rPr>
          <w:sz w:val="16"/>
          <w:szCs w:val="16"/>
        </w:rPr>
      </w:pPr>
      <w:r>
        <w:rPr>
          <w:sz w:val="16"/>
          <w:szCs w:val="16"/>
        </w:rPr>
        <w:t xml:space="preserve">                                                                                                                              </w:t>
      </w:r>
      <w:r w:rsidR="000E06EE">
        <w:rPr>
          <w:sz w:val="16"/>
          <w:szCs w:val="16"/>
        </w:rPr>
        <w:t xml:space="preserve">      </w:t>
      </w:r>
      <w:r>
        <w:rPr>
          <w:sz w:val="16"/>
          <w:szCs w:val="16"/>
        </w:rPr>
        <w:t xml:space="preserve">                                        </w:t>
      </w:r>
    </w:p>
    <w:p w:rsidR="001033ED" w:rsidRPr="00C93D00" w:rsidRDefault="001033ED" w:rsidP="001033ED">
      <w:pPr>
        <w:jc w:val="center"/>
        <w:rPr>
          <w:sz w:val="16"/>
          <w:szCs w:val="16"/>
        </w:rPr>
      </w:pPr>
    </w:p>
    <w:p w:rsidR="00C93D00" w:rsidRPr="00BA31F0" w:rsidRDefault="00B9392D" w:rsidP="00B9392D">
      <w:pPr>
        <w:rPr>
          <w:rFonts w:ascii="Aller" w:hAnsi="Aller"/>
          <w:b/>
          <w:color w:val="008DAB"/>
          <w:sz w:val="32"/>
          <w:szCs w:val="32"/>
        </w:rPr>
      </w:pPr>
      <w:r>
        <w:rPr>
          <w:rFonts w:ascii="Aller" w:hAnsi="Aller"/>
          <w:b/>
          <w:color w:val="008DAB"/>
          <w:sz w:val="30"/>
          <w:szCs w:val="30"/>
        </w:rPr>
        <w:t xml:space="preserve">                    </w:t>
      </w:r>
      <w:r w:rsidR="00BA31F0">
        <w:rPr>
          <w:rFonts w:ascii="Aller" w:hAnsi="Aller"/>
          <w:b/>
          <w:color w:val="008DAB"/>
          <w:sz w:val="30"/>
          <w:szCs w:val="30"/>
        </w:rPr>
        <w:t xml:space="preserve">    </w:t>
      </w:r>
      <w:r>
        <w:rPr>
          <w:rFonts w:ascii="Aller" w:hAnsi="Aller"/>
          <w:b/>
          <w:color w:val="008DAB"/>
          <w:sz w:val="30"/>
          <w:szCs w:val="30"/>
        </w:rPr>
        <w:t xml:space="preserve"> </w:t>
      </w:r>
      <w:r w:rsidR="00C93D00" w:rsidRPr="00BA31F0">
        <w:rPr>
          <w:rFonts w:ascii="Aller" w:hAnsi="Aller"/>
          <w:b/>
          <w:color w:val="008DAB"/>
          <w:sz w:val="32"/>
          <w:szCs w:val="32"/>
        </w:rPr>
        <w:t>Golden Years Community Connecting Service, in partnership with R</w:t>
      </w:r>
      <w:r w:rsidR="00590BBE" w:rsidRPr="00BA31F0">
        <w:rPr>
          <w:rFonts w:ascii="Aller" w:hAnsi="Aller"/>
          <w:b/>
          <w:color w:val="008DAB"/>
          <w:sz w:val="32"/>
          <w:szCs w:val="32"/>
        </w:rPr>
        <w:t>ed</w:t>
      </w:r>
      <w:r w:rsidR="00C93D00" w:rsidRPr="00BA31F0">
        <w:rPr>
          <w:rFonts w:ascii="Aller" w:hAnsi="Aller"/>
          <w:b/>
          <w:color w:val="008DAB"/>
          <w:sz w:val="32"/>
          <w:szCs w:val="32"/>
        </w:rPr>
        <w:t xml:space="preserve"> C</w:t>
      </w:r>
      <w:r w:rsidR="00590BBE" w:rsidRPr="00BA31F0">
        <w:rPr>
          <w:rFonts w:ascii="Aller" w:hAnsi="Aller"/>
          <w:b/>
          <w:color w:val="008DAB"/>
          <w:sz w:val="32"/>
          <w:szCs w:val="32"/>
        </w:rPr>
        <w:t>ross</w:t>
      </w:r>
      <w:r w:rsidR="001033ED" w:rsidRPr="00BA31F0">
        <w:rPr>
          <w:rFonts w:ascii="Aller" w:hAnsi="Aller"/>
          <w:b/>
          <w:color w:val="008DAB"/>
          <w:sz w:val="32"/>
          <w:szCs w:val="32"/>
        </w:rPr>
        <w:t xml:space="preserve"> </w:t>
      </w:r>
    </w:p>
    <w:p w:rsidR="00A5119D" w:rsidRDefault="00A5119D" w:rsidP="00C93D00">
      <w:pPr>
        <w:spacing w:line="360" w:lineRule="auto"/>
        <w:rPr>
          <w:sz w:val="26"/>
          <w:szCs w:val="26"/>
        </w:rPr>
      </w:pPr>
    </w:p>
    <w:p w:rsidR="00A5119D" w:rsidRPr="00A5119D" w:rsidRDefault="00A5119D" w:rsidP="00A5119D">
      <w:pPr>
        <w:rPr>
          <w:sz w:val="26"/>
          <w:szCs w:val="26"/>
        </w:rPr>
      </w:pPr>
      <w:r w:rsidRPr="00A5119D">
        <w:rPr>
          <w:sz w:val="26"/>
          <w:szCs w:val="26"/>
        </w:rPr>
        <w:t xml:space="preserve">Cyrenians </w:t>
      </w:r>
      <w:r w:rsidR="00590BBE">
        <w:rPr>
          <w:sz w:val="26"/>
          <w:szCs w:val="26"/>
        </w:rPr>
        <w:t xml:space="preserve">and Red Cross </w:t>
      </w:r>
      <w:r w:rsidRPr="00A5119D">
        <w:rPr>
          <w:sz w:val="26"/>
          <w:szCs w:val="26"/>
        </w:rPr>
        <w:t xml:space="preserve">are keen to maintain the momentum of change and we invite colleagues to join us to explore the question:  </w:t>
      </w:r>
    </w:p>
    <w:p w:rsidR="00A5119D" w:rsidRDefault="00A5119D" w:rsidP="00A5119D"/>
    <w:p w:rsidR="00A5119D" w:rsidRPr="00A5119D" w:rsidRDefault="00A5119D" w:rsidP="00A5119D">
      <w:pPr>
        <w:rPr>
          <w:sz w:val="26"/>
          <w:szCs w:val="26"/>
        </w:rPr>
      </w:pPr>
      <w:r w:rsidRPr="00A5119D">
        <w:rPr>
          <w:b/>
          <w:bCs/>
          <w:color w:val="0B5394"/>
          <w:sz w:val="26"/>
          <w:szCs w:val="26"/>
        </w:rPr>
        <w:t xml:space="preserve">"How can we work together to bring about transformational change after a global pandemic, and in doing so maximise our opportunities to support older people to remain </w:t>
      </w:r>
      <w:r w:rsidRPr="00A5119D">
        <w:rPr>
          <w:b/>
          <w:bCs/>
          <w:color w:val="0B5394"/>
          <w:sz w:val="26"/>
          <w:szCs w:val="26"/>
          <w:u w:val="single"/>
        </w:rPr>
        <w:t>at home safe and well</w:t>
      </w:r>
      <w:r w:rsidRPr="00A5119D">
        <w:rPr>
          <w:b/>
          <w:bCs/>
          <w:color w:val="0B5394"/>
          <w:sz w:val="26"/>
          <w:szCs w:val="26"/>
        </w:rPr>
        <w:t>?"</w:t>
      </w:r>
    </w:p>
    <w:p w:rsidR="00A5119D" w:rsidRDefault="00A5119D" w:rsidP="00A5119D"/>
    <w:p w:rsidR="00A5119D" w:rsidRDefault="00A5119D" w:rsidP="00A5119D"/>
    <w:p w:rsidR="00A5119D" w:rsidRDefault="00A5119D" w:rsidP="00A5119D">
      <w:r>
        <w:t>1).    </w:t>
      </w:r>
      <w:r>
        <w:rPr>
          <w:b/>
          <w:bCs/>
        </w:rPr>
        <w:t>Please tell us about your knowledge of the preventative services that are currently available in Edinburgh to support older people to remain at home safe and well. </w:t>
      </w:r>
    </w:p>
    <w:p w:rsidR="00A5119D" w:rsidRDefault="00A5119D" w:rsidP="00A5119D">
      <w:r>
        <w:t>Please also share with us where you consider services to be missing from the landscape.</w:t>
      </w:r>
      <w:r>
        <w:rPr>
          <w:b/>
          <w:bCs/>
        </w:rPr>
        <w:t> </w:t>
      </w:r>
      <w:r>
        <w:t xml:space="preserve">In other </w:t>
      </w:r>
      <w:proofErr w:type="gramStart"/>
      <w:r>
        <w:t>words</w:t>
      </w:r>
      <w:proofErr w:type="gramEnd"/>
      <w:r>
        <w:t xml:space="preserve"> services that, if present, could better support older people to remain independent at home.</w:t>
      </w:r>
      <w:r>
        <w:br/>
      </w:r>
    </w:p>
    <w:tbl>
      <w:tblPr>
        <w:tblStyle w:val="TableGrid"/>
        <w:tblW w:w="0" w:type="auto"/>
        <w:tblLook w:val="04A0" w:firstRow="1" w:lastRow="0" w:firstColumn="1" w:lastColumn="0" w:noHBand="0" w:noVBand="1"/>
      </w:tblPr>
      <w:tblGrid>
        <w:gridCol w:w="13948"/>
      </w:tblGrid>
      <w:tr w:rsidR="00A5119D" w:rsidTr="00A5119D">
        <w:tc>
          <w:tcPr>
            <w:tcW w:w="13948" w:type="dxa"/>
          </w:tcPr>
          <w:p w:rsidR="00A5119D" w:rsidRDefault="00A5119D" w:rsidP="00A5119D"/>
          <w:p w:rsidR="00A5119D" w:rsidRDefault="00A5119D" w:rsidP="00A5119D"/>
          <w:p w:rsidR="000E06EE" w:rsidRDefault="000E06EE" w:rsidP="00A5119D"/>
          <w:p w:rsidR="000E06EE" w:rsidRDefault="000E06EE" w:rsidP="00A5119D"/>
          <w:p w:rsidR="000E06EE" w:rsidRDefault="000E06EE" w:rsidP="00A5119D"/>
          <w:p w:rsidR="000E06EE" w:rsidRDefault="000E06EE" w:rsidP="00A5119D"/>
          <w:p w:rsidR="000E06EE" w:rsidRDefault="000E06EE" w:rsidP="00A5119D"/>
          <w:p w:rsidR="000E06EE" w:rsidRDefault="000E06EE" w:rsidP="00A5119D"/>
          <w:p w:rsidR="00C93D00" w:rsidRDefault="00C93D00" w:rsidP="00A5119D"/>
          <w:p w:rsidR="00C93D00" w:rsidRDefault="00C93D00" w:rsidP="00A5119D"/>
          <w:p w:rsidR="00C93D00" w:rsidRDefault="00C93D00" w:rsidP="00A5119D"/>
          <w:p w:rsidR="00A5119D" w:rsidRDefault="00A5119D" w:rsidP="00A5119D"/>
        </w:tc>
      </w:tr>
    </w:tbl>
    <w:p w:rsidR="000E06EE" w:rsidRDefault="000E06EE" w:rsidP="00A5119D"/>
    <w:p w:rsidR="000E06EE" w:rsidRDefault="000E06EE" w:rsidP="00A5119D"/>
    <w:p w:rsidR="000E06EE" w:rsidRDefault="000E06EE" w:rsidP="00A5119D"/>
    <w:p w:rsidR="00A5119D" w:rsidRDefault="00A5119D" w:rsidP="00A5119D">
      <w:r>
        <w:br/>
        <w:t xml:space="preserve">2)     </w:t>
      </w:r>
      <w:r>
        <w:rPr>
          <w:b/>
          <w:bCs/>
        </w:rPr>
        <w:t>What do you consider to be the current difficulties and challenges that older people face with regards to receiving support from existing services within the landscape? </w:t>
      </w:r>
    </w:p>
    <w:p w:rsidR="00A5119D" w:rsidRDefault="00A5119D" w:rsidP="00A5119D">
      <w:r>
        <w:t>For example, is it about eligibility criteria? Cost? Are waiting lists an issue? Is there simply a lack of community- based services? Anything else?</w:t>
      </w:r>
    </w:p>
    <w:p w:rsidR="00A5119D" w:rsidRDefault="00A5119D" w:rsidP="00A5119D"/>
    <w:tbl>
      <w:tblPr>
        <w:tblStyle w:val="TableGrid"/>
        <w:tblW w:w="0" w:type="auto"/>
        <w:tblLook w:val="04A0" w:firstRow="1" w:lastRow="0" w:firstColumn="1" w:lastColumn="0" w:noHBand="0" w:noVBand="1"/>
      </w:tblPr>
      <w:tblGrid>
        <w:gridCol w:w="13948"/>
      </w:tblGrid>
      <w:tr w:rsidR="00A5119D" w:rsidTr="00A5119D">
        <w:tc>
          <w:tcPr>
            <w:tcW w:w="13948" w:type="dxa"/>
          </w:tcPr>
          <w:p w:rsidR="00A5119D" w:rsidRDefault="00A5119D" w:rsidP="00A5119D"/>
          <w:p w:rsidR="00A5119D" w:rsidRDefault="00A5119D" w:rsidP="00A5119D"/>
          <w:p w:rsidR="00C93D00" w:rsidRDefault="00C93D00" w:rsidP="00A5119D"/>
          <w:p w:rsidR="000E06EE" w:rsidRDefault="000E06EE" w:rsidP="00A5119D"/>
          <w:p w:rsidR="000E06EE" w:rsidRDefault="000E06EE" w:rsidP="00A5119D"/>
          <w:p w:rsidR="00C93D00" w:rsidRDefault="00C93D00" w:rsidP="00A5119D"/>
          <w:p w:rsidR="00C93D00" w:rsidRDefault="00C93D00" w:rsidP="00A5119D"/>
          <w:p w:rsidR="00A5119D" w:rsidRDefault="00A5119D" w:rsidP="00A5119D"/>
        </w:tc>
      </w:tr>
    </w:tbl>
    <w:p w:rsidR="00A5119D" w:rsidRDefault="00A5119D" w:rsidP="00A5119D">
      <w:r>
        <w:br/>
        <w:t>3)    </w:t>
      </w:r>
      <w:r>
        <w:rPr>
          <w:b/>
          <w:bCs/>
        </w:rPr>
        <w:t>Tell us about key learning from the COVID pandemic. </w:t>
      </w:r>
    </w:p>
    <w:p w:rsidR="00A5119D" w:rsidRDefault="00A5119D" w:rsidP="00A5119D">
      <w:r>
        <w:t>How this has shaped your thinking about how we can provide services that support older people to remain at home? What do you think we can and must do differently from here on in?</w:t>
      </w:r>
    </w:p>
    <w:p w:rsidR="00A5119D" w:rsidRDefault="00A5119D" w:rsidP="00A5119D"/>
    <w:tbl>
      <w:tblPr>
        <w:tblStyle w:val="TableGrid"/>
        <w:tblW w:w="0" w:type="auto"/>
        <w:tblLook w:val="04A0" w:firstRow="1" w:lastRow="0" w:firstColumn="1" w:lastColumn="0" w:noHBand="0" w:noVBand="1"/>
      </w:tblPr>
      <w:tblGrid>
        <w:gridCol w:w="13948"/>
      </w:tblGrid>
      <w:tr w:rsidR="00A5119D" w:rsidTr="00A5119D">
        <w:tc>
          <w:tcPr>
            <w:tcW w:w="13948" w:type="dxa"/>
          </w:tcPr>
          <w:p w:rsidR="00A5119D" w:rsidRDefault="00A5119D"/>
          <w:p w:rsidR="00A5119D" w:rsidRDefault="00A5119D"/>
          <w:p w:rsidR="00C93D00" w:rsidRDefault="00C93D00"/>
          <w:p w:rsidR="000E06EE" w:rsidRDefault="000E06EE"/>
          <w:p w:rsidR="000E06EE" w:rsidRDefault="000E06EE"/>
          <w:p w:rsidR="000E06EE" w:rsidRDefault="000E06EE"/>
          <w:p w:rsidR="00C93D00" w:rsidRDefault="00C93D00"/>
          <w:p w:rsidR="00C93D00" w:rsidRDefault="00C93D00"/>
          <w:p w:rsidR="00A5119D" w:rsidRDefault="00A5119D"/>
        </w:tc>
      </w:tr>
    </w:tbl>
    <w:p w:rsidR="00BA31F0" w:rsidRDefault="00BA31F0" w:rsidP="00BA31F0"/>
    <w:p w:rsidR="00BA31F0" w:rsidRDefault="00BA31F0">
      <w:r>
        <w:t>Please complete and return to</w:t>
      </w:r>
      <w:r w:rsidR="007F3C1B">
        <w:t xml:space="preserve">    </w:t>
      </w:r>
      <w:hyperlink r:id="rId6" w:history="1">
        <w:r w:rsidR="007F3C1B" w:rsidRPr="007D48E4">
          <w:rPr>
            <w:rStyle w:val="Hyperlink"/>
            <w:sz w:val="28"/>
            <w:szCs w:val="28"/>
          </w:rPr>
          <w:t>homesafeandwell@cyrenians.scot</w:t>
        </w:r>
      </w:hyperlink>
      <w:r w:rsidR="007F3C1B">
        <w:rPr>
          <w:sz w:val="28"/>
          <w:szCs w:val="28"/>
        </w:rPr>
        <w:t xml:space="preserve">  </w:t>
      </w:r>
      <w:r>
        <w:t xml:space="preserve">  </w:t>
      </w:r>
      <w:proofErr w:type="gramStart"/>
      <w:r w:rsidRPr="007F3C1B">
        <w:rPr>
          <w:b/>
        </w:rPr>
        <w:t>by</w:t>
      </w:r>
      <w:r>
        <w:t xml:space="preserve"> </w:t>
      </w:r>
      <w:r w:rsidR="000564E6">
        <w:t xml:space="preserve"> </w:t>
      </w:r>
      <w:r w:rsidR="000564E6" w:rsidRPr="000564E6">
        <w:rPr>
          <w:sz w:val="28"/>
          <w:szCs w:val="28"/>
        </w:rPr>
        <w:t>1</w:t>
      </w:r>
      <w:r w:rsidR="007F3C1B" w:rsidRPr="000564E6">
        <w:rPr>
          <w:sz w:val="28"/>
          <w:szCs w:val="28"/>
        </w:rPr>
        <w:t>6</w:t>
      </w:r>
      <w:proofErr w:type="gramEnd"/>
      <w:r w:rsidR="007F3C1B" w:rsidRPr="007F3C1B">
        <w:rPr>
          <w:sz w:val="28"/>
          <w:szCs w:val="28"/>
          <w:vertAlign w:val="superscript"/>
        </w:rPr>
        <w:t>th</w:t>
      </w:r>
      <w:r w:rsidR="007F3C1B" w:rsidRPr="007F3C1B">
        <w:rPr>
          <w:sz w:val="28"/>
          <w:szCs w:val="28"/>
        </w:rPr>
        <w:t xml:space="preserve"> September 2021</w:t>
      </w:r>
      <w:bookmarkStart w:id="0" w:name="_GoBack"/>
      <w:bookmarkEnd w:id="0"/>
    </w:p>
    <w:sectPr w:rsidR="00BA31F0" w:rsidSect="00A5119D">
      <w:headerReference w:type="default" r:id="rId7"/>
      <w:foot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4164" w:rsidRDefault="001C4164" w:rsidP="00A5119D">
      <w:r>
        <w:separator/>
      </w:r>
    </w:p>
  </w:endnote>
  <w:endnote w:type="continuationSeparator" w:id="0">
    <w:p w:rsidR="001C4164" w:rsidRDefault="001C4164" w:rsidP="00A51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ler">
    <w:altName w:val="Calibri"/>
    <w:charset w:val="00"/>
    <w:family w:val="auto"/>
    <w:pitch w:val="variable"/>
    <w:sig w:usb0="A00000AF" w:usb1="5000205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1491" w:rsidRDefault="00BD0252">
    <w:pPr>
      <w:pStyle w:val="Footer"/>
    </w:pPr>
    <w:r>
      <w:tab/>
    </w:r>
    <w:r>
      <w:tab/>
    </w:r>
    <w:r w:rsidR="004A1491" w:rsidRPr="007356D6">
      <w:rPr>
        <w:rFonts w:cs="Times New Roman"/>
        <w:noProof/>
        <w:lang w:eastAsia="en-GB"/>
      </w:rPr>
      <w:drawing>
        <wp:inline distT="0" distB="0" distL="0" distR="0" wp14:anchorId="4E397064" wp14:editId="0C998738">
          <wp:extent cx="1076325" cy="323850"/>
          <wp:effectExtent l="0" t="0" r="9525" b="0"/>
          <wp:docPr id="3" name="Picture 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
                  <a:srcRect l="7230" t="24404" r="5675" b="21301"/>
                  <a:stretch/>
                </pic:blipFill>
                <pic:spPr bwMode="auto">
                  <a:xfrm>
                    <a:off x="0" y="0"/>
                    <a:ext cx="1076325" cy="323850"/>
                  </a:xfrm>
                  <a:prstGeom prst="rect">
                    <a:avLst/>
                  </a:prstGeom>
                  <a:ln>
                    <a:noFill/>
                  </a:ln>
                  <a:extLst>
                    <a:ext uri="{53640926-AAD7-44D8-BBD7-CCE9431645EC}">
                      <a14:shadowObscured xmlns:a14="http://schemas.microsoft.com/office/drawing/2010/main"/>
                    </a:ext>
                  </a:extLst>
                </pic:spPr>
              </pic:pic>
            </a:graphicData>
          </a:graphic>
        </wp:inline>
      </w:drawing>
    </w:r>
    <w:r w:rsidR="004A1491">
      <w:t xml:space="preserve">   </w:t>
    </w:r>
    <w:r w:rsidR="004A1491" w:rsidRPr="007356D6">
      <w:rPr>
        <w:rFonts w:cs="Times New Roman"/>
        <w:noProof/>
        <w:lang w:eastAsia="en-GB"/>
      </w:rPr>
      <w:drawing>
        <wp:inline distT="0" distB="0" distL="0" distR="0" wp14:anchorId="683D9EAF" wp14:editId="1EFD85DB">
          <wp:extent cx="1676400" cy="309985"/>
          <wp:effectExtent l="0" t="0" r="0" b="0"/>
          <wp:docPr id="12" name="Picture 12" descr="Image result for eijb logo">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eijb logo"/>
                  <pic:cNvPicPr>
                    <a:picLocks noChangeAspect="1" noChangeArrowheads="1"/>
                  </pic:cNvPicPr>
                </pic:nvPicPr>
                <pic:blipFill rotWithShape="1">
                  <a:blip r:embed="rId3" r:link="rId4" cstate="print">
                    <a:extLst>
                      <a:ext uri="{28A0092B-C50C-407E-A947-70E740481C1C}">
                        <a14:useLocalDpi xmlns:a14="http://schemas.microsoft.com/office/drawing/2010/main" val="0"/>
                      </a:ext>
                    </a:extLst>
                  </a:blip>
                  <a:srcRect l="3750" t="33756" r="1972" b="32068"/>
                  <a:stretch/>
                </pic:blipFill>
                <pic:spPr bwMode="auto">
                  <a:xfrm>
                    <a:off x="0" y="0"/>
                    <a:ext cx="1753517" cy="324245"/>
                  </a:xfrm>
                  <a:prstGeom prst="rect">
                    <a:avLst/>
                  </a:prstGeom>
                  <a:noFill/>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4164" w:rsidRDefault="001C4164" w:rsidP="00A5119D">
      <w:r>
        <w:separator/>
      </w:r>
    </w:p>
  </w:footnote>
  <w:footnote w:type="continuationSeparator" w:id="0">
    <w:p w:rsidR="001C4164" w:rsidRDefault="001C4164" w:rsidP="00A511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119D" w:rsidRDefault="000E06EE" w:rsidP="000E06EE">
    <w:pPr>
      <w:pStyle w:val="Header"/>
    </w:pPr>
    <w:r>
      <w:rPr>
        <w:noProof/>
      </w:rPr>
      <w:t xml:space="preserve">                                                             </w:t>
    </w:r>
    <w:r w:rsidR="00B76391">
      <w:rPr>
        <w:noProof/>
      </w:rPr>
      <w:drawing>
        <wp:inline distT="0" distB="0" distL="0" distR="0" wp14:anchorId="6F2B993A" wp14:editId="76A2345D">
          <wp:extent cx="756285" cy="737870"/>
          <wp:effectExtent l="0" t="0" r="5715"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 cy="737870"/>
                  </a:xfrm>
                  <a:prstGeom prst="rect">
                    <a:avLst/>
                  </a:prstGeom>
                  <a:noFill/>
                </pic:spPr>
              </pic:pic>
            </a:graphicData>
          </a:graphic>
        </wp:inline>
      </w:drawing>
    </w:r>
    <w:r>
      <w:rPr>
        <w:noProof/>
      </w:rPr>
      <w:t xml:space="preserve">     </w:t>
    </w:r>
    <w:r w:rsidR="00B76391">
      <w:rPr>
        <w:noProof/>
      </w:rPr>
      <w:drawing>
        <wp:inline distT="0" distB="0" distL="0" distR="0" wp14:anchorId="3572D304">
          <wp:extent cx="2786380" cy="6858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86380" cy="685800"/>
                  </a:xfrm>
                  <a:prstGeom prst="rect">
                    <a:avLst/>
                  </a:prstGeom>
                  <a:noFill/>
                </pic:spPr>
              </pic:pic>
            </a:graphicData>
          </a:graphic>
        </wp:inline>
      </w:drawing>
    </w:r>
    <w:r>
      <w:rPr>
        <w:noProof/>
      </w:rPr>
      <w:t xml:space="preserve">     </w:t>
    </w:r>
    <w:r w:rsidR="004E131B">
      <w:rPr>
        <w:noProof/>
      </w:rPr>
      <w:drawing>
        <wp:inline distT="0" distB="0" distL="0" distR="0" wp14:anchorId="2E2CFA49">
          <wp:extent cx="756285" cy="737870"/>
          <wp:effectExtent l="0" t="0" r="5715"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 cy="737870"/>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19D"/>
    <w:rsid w:val="000564E6"/>
    <w:rsid w:val="000E06EE"/>
    <w:rsid w:val="001033ED"/>
    <w:rsid w:val="001C4164"/>
    <w:rsid w:val="00212EE5"/>
    <w:rsid w:val="004A1491"/>
    <w:rsid w:val="004E131B"/>
    <w:rsid w:val="00590BBE"/>
    <w:rsid w:val="007F3C1B"/>
    <w:rsid w:val="008161E3"/>
    <w:rsid w:val="00A5119D"/>
    <w:rsid w:val="00AA112B"/>
    <w:rsid w:val="00B76391"/>
    <w:rsid w:val="00B9392D"/>
    <w:rsid w:val="00BA31F0"/>
    <w:rsid w:val="00BD0252"/>
    <w:rsid w:val="00C01E4E"/>
    <w:rsid w:val="00C93D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6A3A0C"/>
  <w15:chartTrackingRefBased/>
  <w15:docId w15:val="{765010AE-2DAA-40F3-A086-78A9B4F74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119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511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5119D"/>
    <w:pPr>
      <w:tabs>
        <w:tab w:val="center" w:pos="4513"/>
        <w:tab w:val="right" w:pos="9026"/>
      </w:tabs>
    </w:pPr>
  </w:style>
  <w:style w:type="character" w:customStyle="1" w:styleId="HeaderChar">
    <w:name w:val="Header Char"/>
    <w:basedOn w:val="DefaultParagraphFont"/>
    <w:link w:val="Header"/>
    <w:uiPriority w:val="99"/>
    <w:rsid w:val="00A5119D"/>
    <w:rPr>
      <w:rFonts w:ascii="Calibri" w:hAnsi="Calibri" w:cs="Calibri"/>
    </w:rPr>
  </w:style>
  <w:style w:type="paragraph" w:styleId="Footer">
    <w:name w:val="footer"/>
    <w:basedOn w:val="Normal"/>
    <w:link w:val="FooterChar"/>
    <w:uiPriority w:val="99"/>
    <w:unhideWhenUsed/>
    <w:rsid w:val="00A5119D"/>
    <w:pPr>
      <w:tabs>
        <w:tab w:val="center" w:pos="4513"/>
        <w:tab w:val="right" w:pos="9026"/>
      </w:tabs>
    </w:pPr>
  </w:style>
  <w:style w:type="character" w:customStyle="1" w:styleId="FooterChar">
    <w:name w:val="Footer Char"/>
    <w:basedOn w:val="DefaultParagraphFont"/>
    <w:link w:val="Footer"/>
    <w:uiPriority w:val="99"/>
    <w:rsid w:val="00A5119D"/>
    <w:rPr>
      <w:rFonts w:ascii="Calibri" w:hAnsi="Calibri" w:cs="Calibri"/>
    </w:rPr>
  </w:style>
  <w:style w:type="character" w:styleId="Hyperlink">
    <w:name w:val="Hyperlink"/>
    <w:basedOn w:val="DefaultParagraphFont"/>
    <w:uiPriority w:val="99"/>
    <w:unhideWhenUsed/>
    <w:rsid w:val="007F3C1B"/>
    <w:rPr>
      <w:color w:val="0563C1" w:themeColor="hyperlink"/>
      <w:u w:val="single"/>
    </w:rPr>
  </w:style>
  <w:style w:type="character" w:styleId="UnresolvedMention">
    <w:name w:val="Unresolved Mention"/>
    <w:basedOn w:val="DefaultParagraphFont"/>
    <w:uiPriority w:val="99"/>
    <w:semiHidden/>
    <w:unhideWhenUsed/>
    <w:rsid w:val="007F3C1B"/>
    <w:rPr>
      <w:color w:val="605E5C"/>
      <w:shd w:val="clear" w:color="auto" w:fill="E1DFDD"/>
    </w:rPr>
  </w:style>
  <w:style w:type="character" w:styleId="FollowedHyperlink">
    <w:name w:val="FollowedHyperlink"/>
    <w:basedOn w:val="DefaultParagraphFont"/>
    <w:uiPriority w:val="99"/>
    <w:semiHidden/>
    <w:unhideWhenUsed/>
    <w:rsid w:val="007F3C1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3580485">
      <w:bodyDiv w:val="1"/>
      <w:marLeft w:val="0"/>
      <w:marRight w:val="0"/>
      <w:marTop w:val="0"/>
      <w:marBottom w:val="0"/>
      <w:divBdr>
        <w:top w:val="none" w:sz="0" w:space="0" w:color="auto"/>
        <w:left w:val="none" w:sz="0" w:space="0" w:color="auto"/>
        <w:bottom w:val="none" w:sz="0" w:space="0" w:color="auto"/>
        <w:right w:val="none" w:sz="0" w:space="0" w:color="auto"/>
      </w:divBdr>
    </w:div>
    <w:div w:id="1709640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omesafeandwell@cyrenians.sco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www.google.co.uk/url?sa=i&amp;rct=j&amp;q=&amp;esrc=s&amp;source=images&amp;cd=&amp;cad=rja&amp;uact=8&amp;ved=2ahUKEwjHg9_Uw53hAhVMXBoKHeFYAMgQjRx6BAgBEAU&amp;url=http://www.fwbparkbrown.com/portfolio/chief-officer-eijb-director-edinburgh-health-social-care-partnership/&amp;psig=AOvVaw1wRFsPaoq8caQbcuAuMVBH&amp;ust=1553611408160326" TargetMode="External"/><Relationship Id="rId1" Type="http://schemas.openxmlformats.org/officeDocument/2006/relationships/image" Target="media/image3.jpg"/><Relationship Id="rId4" Type="http://schemas.openxmlformats.org/officeDocument/2006/relationships/image" Target="cid:image001.png@01D537D5.69854100"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256</Words>
  <Characters>1460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Cyrenians</Company>
  <LinksUpToDate>false</LinksUpToDate>
  <CharactersWithSpaces>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Fisher</dc:creator>
  <cp:keywords/>
  <dc:description/>
  <cp:lastModifiedBy>Anne Fisher</cp:lastModifiedBy>
  <cp:revision>5</cp:revision>
  <dcterms:created xsi:type="dcterms:W3CDTF">2021-08-12T13:25:00Z</dcterms:created>
  <dcterms:modified xsi:type="dcterms:W3CDTF">2021-08-18T08:20:00Z</dcterms:modified>
</cp:coreProperties>
</file>