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FA" w:rsidRPr="00E24AFA" w:rsidRDefault="00E24AFA" w:rsidP="00BC3ACA">
      <w:pPr>
        <w:spacing w:after="240"/>
        <w:rPr>
          <w:rFonts w:eastAsia="Times New Roman" w:cs="Helvetica"/>
          <w:b/>
          <w:bCs/>
          <w:color w:val="7030A0"/>
          <w:sz w:val="28"/>
          <w:szCs w:val="28"/>
          <w:lang w:eastAsia="en-GB"/>
        </w:rPr>
      </w:pPr>
      <w:bookmarkStart w:id="0" w:name="_GoBack"/>
      <w:bookmarkEnd w:id="0"/>
      <w:r w:rsidRPr="00E24AFA">
        <w:rPr>
          <w:rFonts w:eastAsia="Times New Roman" w:cs="Helvetica"/>
          <w:b/>
          <w:bCs/>
          <w:noProof/>
          <w:color w:val="7030A0"/>
          <w:sz w:val="28"/>
          <w:szCs w:val="28"/>
          <w:lang w:eastAsia="en-GB"/>
        </w:rPr>
        <w:drawing>
          <wp:inline distT="0" distB="0" distL="0" distR="0">
            <wp:extent cx="5429250" cy="3619500"/>
            <wp:effectExtent l="19050" t="19050" r="19050" b="19050"/>
            <wp:docPr id="1" name="Picture 2" descr="coalition of carers ACPS- YCS info graphic.jpg"/>
            <wp:cNvGraphicFramePr/>
            <a:graphic xmlns:a="http://schemas.openxmlformats.org/drawingml/2006/main">
              <a:graphicData uri="http://schemas.openxmlformats.org/drawingml/2006/picture">
                <pic:pic xmlns:pic="http://schemas.openxmlformats.org/drawingml/2006/picture">
                  <pic:nvPicPr>
                    <pic:cNvPr id="6" name="Content Placeholder 5" descr="coalition of carers ACPS- YCS info graphic.jpg"/>
                    <pic:cNvPicPr>
                      <a:picLocks noGrp="1" noChangeAspect="1"/>
                    </pic:cNvPicPr>
                  </pic:nvPicPr>
                  <pic:blipFill>
                    <a:blip r:embed="rId5" cstate="print"/>
                    <a:stretch>
                      <a:fillRect/>
                    </a:stretch>
                  </pic:blipFill>
                  <pic:spPr>
                    <a:xfrm>
                      <a:off x="0" y="0"/>
                      <a:ext cx="5429250" cy="3619500"/>
                    </a:xfrm>
                    <a:prstGeom prst="rect">
                      <a:avLst/>
                    </a:prstGeom>
                    <a:ln>
                      <a:solidFill>
                        <a:schemeClr val="accent4">
                          <a:lumMod val="75000"/>
                        </a:schemeClr>
                      </a:solidFill>
                    </a:ln>
                  </pic:spPr>
                </pic:pic>
              </a:graphicData>
            </a:graphic>
          </wp:inline>
        </w:drawing>
      </w:r>
    </w:p>
    <w:p w:rsidR="006F3F56" w:rsidRPr="00BC3ACA" w:rsidRDefault="006F3F56" w:rsidP="00BC3ACA">
      <w:pPr>
        <w:spacing w:after="240"/>
        <w:rPr>
          <w:color w:val="7030A0"/>
          <w:sz w:val="28"/>
          <w:szCs w:val="28"/>
        </w:rPr>
      </w:pPr>
      <w:r w:rsidRPr="00BC3ACA">
        <w:rPr>
          <w:rFonts w:eastAsia="Times New Roman" w:cs="Helvetica"/>
          <w:b/>
          <w:bCs/>
          <w:color w:val="7030A0"/>
          <w:sz w:val="28"/>
          <w:szCs w:val="28"/>
          <w:u w:val="single"/>
          <w:lang w:eastAsia="en-GB"/>
        </w:rPr>
        <w:t>Am I a carer?</w:t>
      </w:r>
    </w:p>
    <w:p w:rsidR="006F3F56" w:rsidRPr="00BC3ACA" w:rsidRDefault="006F3F56" w:rsidP="006F3F56">
      <w:pPr>
        <w:spacing w:after="315" w:line="315" w:lineRule="atLeast"/>
        <w:textAlignment w:val="top"/>
        <w:rPr>
          <w:rFonts w:eastAsia="Times New Roman" w:cs="Helvetica"/>
          <w:color w:val="333333"/>
          <w:sz w:val="28"/>
          <w:szCs w:val="28"/>
          <w:lang w:eastAsia="en-GB"/>
        </w:rPr>
      </w:pPr>
      <w:r w:rsidRPr="00BC3ACA">
        <w:rPr>
          <w:rFonts w:eastAsia="Times New Roman" w:cs="Helvetica"/>
          <w:color w:val="333333"/>
          <w:sz w:val="28"/>
          <w:szCs w:val="28"/>
          <w:lang w:eastAsia="en-GB"/>
        </w:rPr>
        <w:t xml:space="preserve">You are a 'carer' if you provide (or intend to provide) care for another person – but </w:t>
      </w:r>
      <w:proofErr w:type="gramStart"/>
      <w:r w:rsidRPr="00BC3ACA">
        <w:rPr>
          <w:rFonts w:eastAsia="Times New Roman" w:cs="Helvetica"/>
          <w:b/>
          <w:bCs/>
          <w:i/>
          <w:iCs/>
          <w:color w:val="333333"/>
          <w:sz w:val="28"/>
          <w:szCs w:val="28"/>
          <w:lang w:eastAsia="en-GB"/>
        </w:rPr>
        <w:t>not</w:t>
      </w:r>
      <w:r w:rsidRPr="00BC3ACA">
        <w:rPr>
          <w:rFonts w:eastAsia="Times New Roman" w:cs="Helvetica"/>
          <w:b/>
          <w:bCs/>
          <w:color w:val="333333"/>
          <w:sz w:val="28"/>
          <w:szCs w:val="28"/>
          <w:lang w:eastAsia="en-GB"/>
        </w:rPr>
        <w:t xml:space="preserve"> </w:t>
      </w:r>
      <w:r w:rsidRPr="00BC3ACA">
        <w:rPr>
          <w:rFonts w:eastAsia="Times New Roman" w:cs="Helvetica"/>
          <w:color w:val="333333"/>
          <w:sz w:val="28"/>
          <w:szCs w:val="28"/>
          <w:lang w:eastAsia="en-GB"/>
        </w:rPr>
        <w:t>:</w:t>
      </w:r>
      <w:proofErr w:type="gramEnd"/>
      <w:r w:rsidRPr="00BC3ACA">
        <w:rPr>
          <w:rFonts w:eastAsia="Times New Roman" w:cs="Helvetica"/>
          <w:color w:val="333333"/>
          <w:sz w:val="28"/>
          <w:szCs w:val="28"/>
          <w:lang w:eastAsia="en-GB"/>
        </w:rPr>
        <w:t>-</w:t>
      </w:r>
    </w:p>
    <w:p w:rsidR="006F3F56" w:rsidRPr="00BC3ACA" w:rsidRDefault="006F3F56" w:rsidP="006F3F56">
      <w:pPr>
        <w:numPr>
          <w:ilvl w:val="0"/>
          <w:numId w:val="1"/>
        </w:numPr>
        <w:spacing w:after="210" w:line="315" w:lineRule="atLeast"/>
        <w:ind w:left="0"/>
        <w:textAlignment w:val="top"/>
        <w:rPr>
          <w:rFonts w:eastAsia="Times New Roman" w:cs="Helvetica"/>
          <w:color w:val="333333"/>
          <w:sz w:val="28"/>
          <w:szCs w:val="28"/>
          <w:lang w:eastAsia="en-GB"/>
        </w:rPr>
      </w:pPr>
      <w:r w:rsidRPr="00BC3ACA">
        <w:rPr>
          <w:rFonts w:eastAsia="Times New Roman" w:cs="Helvetica"/>
          <w:color w:val="333333"/>
          <w:sz w:val="28"/>
          <w:szCs w:val="28"/>
          <w:lang w:eastAsia="en-GB"/>
        </w:rPr>
        <w:t xml:space="preserve">if this is </w:t>
      </w:r>
      <w:r w:rsidRPr="00BC3ACA">
        <w:rPr>
          <w:rFonts w:eastAsia="Times New Roman" w:cs="Helvetica"/>
          <w:b/>
          <w:bCs/>
          <w:color w:val="333333"/>
          <w:sz w:val="28"/>
          <w:szCs w:val="28"/>
          <w:lang w:eastAsia="en-GB"/>
        </w:rPr>
        <w:t>only</w:t>
      </w:r>
      <w:r w:rsidRPr="00BC3ACA">
        <w:rPr>
          <w:rFonts w:eastAsia="Times New Roman" w:cs="Helvetica"/>
          <w:color w:val="333333"/>
          <w:sz w:val="28"/>
          <w:szCs w:val="28"/>
          <w:lang w:eastAsia="en-GB"/>
        </w:rPr>
        <w:t xml:space="preserve"> because of that person's age (where they are under 18); or</w:t>
      </w:r>
    </w:p>
    <w:p w:rsidR="006F3F56" w:rsidRPr="00BC3ACA" w:rsidRDefault="006F3F56" w:rsidP="006F3F56">
      <w:pPr>
        <w:numPr>
          <w:ilvl w:val="0"/>
          <w:numId w:val="1"/>
        </w:numPr>
        <w:spacing w:after="210" w:line="315" w:lineRule="atLeast"/>
        <w:ind w:left="0"/>
        <w:textAlignment w:val="top"/>
        <w:rPr>
          <w:rFonts w:eastAsia="Times New Roman" w:cs="Helvetica"/>
          <w:color w:val="333333"/>
          <w:sz w:val="28"/>
          <w:szCs w:val="28"/>
          <w:lang w:eastAsia="en-GB"/>
        </w:rPr>
      </w:pPr>
      <w:proofErr w:type="gramStart"/>
      <w:r w:rsidRPr="00BC3ACA">
        <w:rPr>
          <w:rFonts w:eastAsia="Times New Roman" w:cs="Helvetica"/>
          <w:color w:val="333333"/>
          <w:sz w:val="28"/>
          <w:szCs w:val="28"/>
          <w:lang w:eastAsia="en-GB"/>
        </w:rPr>
        <w:t>if</w:t>
      </w:r>
      <w:proofErr w:type="gramEnd"/>
      <w:r w:rsidRPr="00BC3ACA">
        <w:rPr>
          <w:rFonts w:eastAsia="Times New Roman" w:cs="Helvetica"/>
          <w:color w:val="333333"/>
          <w:sz w:val="28"/>
          <w:szCs w:val="28"/>
          <w:lang w:eastAsia="en-GB"/>
        </w:rPr>
        <w:t xml:space="preserve"> you are caring because you have a contract or as voluntary work.</w:t>
      </w:r>
    </w:p>
    <w:p w:rsidR="006F3F56" w:rsidRPr="00BC3ACA" w:rsidRDefault="006F3F56" w:rsidP="006F3F56">
      <w:pPr>
        <w:spacing w:after="315" w:line="315" w:lineRule="atLeast"/>
        <w:textAlignment w:val="top"/>
        <w:rPr>
          <w:rFonts w:eastAsia="Times New Roman" w:cs="Helvetica"/>
          <w:color w:val="333333"/>
          <w:sz w:val="28"/>
          <w:szCs w:val="28"/>
          <w:lang w:eastAsia="en-GB"/>
        </w:rPr>
      </w:pPr>
      <w:r w:rsidRPr="00BC3ACA">
        <w:rPr>
          <w:rFonts w:eastAsia="Times New Roman" w:cs="Helvetica"/>
          <w:color w:val="333333"/>
          <w:sz w:val="28"/>
          <w:szCs w:val="28"/>
          <w:lang w:eastAsia="en-GB"/>
        </w:rPr>
        <w:t>The previous definition for being identified as a 'carer' does not apply. You can be caring for someone for any number of hours. You do not need to be providing a substantial amount of care for someone on a regular basis.</w:t>
      </w:r>
    </w:p>
    <w:p w:rsidR="006F3F56" w:rsidRPr="00BC3ACA" w:rsidRDefault="006F3F56" w:rsidP="00BC3ACA">
      <w:pPr>
        <w:spacing w:after="315" w:line="315" w:lineRule="atLeast"/>
        <w:textAlignment w:val="top"/>
        <w:rPr>
          <w:rFonts w:eastAsia="Times New Roman" w:cs="Helvetica"/>
          <w:color w:val="333333"/>
          <w:sz w:val="28"/>
          <w:szCs w:val="28"/>
          <w:lang w:eastAsia="en-GB"/>
        </w:rPr>
      </w:pPr>
      <w:r w:rsidRPr="00BC3ACA">
        <w:rPr>
          <w:rFonts w:eastAsia="Times New Roman" w:cs="Helvetica"/>
          <w:b/>
          <w:bCs/>
          <w:color w:val="7030A0"/>
          <w:sz w:val="28"/>
          <w:szCs w:val="28"/>
          <w:lang w:eastAsia="en-GB"/>
        </w:rPr>
        <w:t>Meaning of young carer</w:t>
      </w:r>
      <w:r w:rsidR="00BC3ACA" w:rsidRPr="00BC3ACA">
        <w:rPr>
          <w:rFonts w:eastAsia="Times New Roman" w:cs="Helvetica"/>
          <w:color w:val="7030A0"/>
          <w:sz w:val="28"/>
          <w:szCs w:val="28"/>
          <w:lang w:eastAsia="en-GB"/>
        </w:rPr>
        <w:t>:</w:t>
      </w:r>
      <w:r w:rsidR="00BC3ACA" w:rsidRPr="00BC3ACA">
        <w:rPr>
          <w:rFonts w:eastAsia="Times New Roman" w:cs="Helvetica"/>
          <w:color w:val="333333"/>
          <w:sz w:val="28"/>
          <w:szCs w:val="28"/>
          <w:lang w:eastAsia="en-GB"/>
        </w:rPr>
        <w:t xml:space="preserve"> </w:t>
      </w:r>
      <w:r w:rsidRPr="00BC3ACA">
        <w:rPr>
          <w:rFonts w:eastAsia="Times New Roman" w:cs="Helvetica"/>
          <w:color w:val="333333"/>
          <w:sz w:val="28"/>
          <w:szCs w:val="28"/>
          <w:lang w:eastAsia="en-GB"/>
        </w:rPr>
        <w:t>You are a 'young carer' if you are a</w:t>
      </w:r>
      <w:r w:rsidR="00BC3ACA">
        <w:rPr>
          <w:rFonts w:eastAsia="Times New Roman" w:cs="Helvetica"/>
          <w:color w:val="333333"/>
          <w:sz w:val="28"/>
          <w:szCs w:val="28"/>
          <w:lang w:eastAsia="en-GB"/>
        </w:rPr>
        <w:t xml:space="preserve"> carer (as above) and are also </w:t>
      </w:r>
      <w:r w:rsidRPr="00BC3ACA">
        <w:rPr>
          <w:rFonts w:eastAsia="Times New Roman" w:cs="Helvetica"/>
          <w:color w:val="333333"/>
          <w:sz w:val="28"/>
          <w:szCs w:val="28"/>
          <w:lang w:eastAsia="en-GB"/>
        </w:rPr>
        <w:t>under the age of 18; or</w:t>
      </w:r>
      <w:r w:rsidR="00BC3ACA" w:rsidRPr="00BC3ACA">
        <w:rPr>
          <w:rFonts w:eastAsia="Times New Roman" w:cs="Helvetica"/>
          <w:color w:val="333333"/>
          <w:sz w:val="28"/>
          <w:szCs w:val="28"/>
          <w:lang w:eastAsia="en-GB"/>
        </w:rPr>
        <w:t xml:space="preserve"> </w:t>
      </w:r>
      <w:r w:rsidRPr="00BC3ACA">
        <w:rPr>
          <w:rFonts w:eastAsia="Times New Roman" w:cs="Helvetica"/>
          <w:color w:val="333333"/>
          <w:sz w:val="28"/>
          <w:szCs w:val="28"/>
          <w:lang w:eastAsia="en-GB"/>
        </w:rPr>
        <w:t>18 or over, but still attending school.</w:t>
      </w:r>
    </w:p>
    <w:p w:rsidR="006F3F56" w:rsidRPr="00BC3ACA" w:rsidRDefault="006F3F56" w:rsidP="006F3F56">
      <w:pPr>
        <w:spacing w:after="315" w:line="315" w:lineRule="atLeast"/>
        <w:textAlignment w:val="top"/>
        <w:rPr>
          <w:rFonts w:eastAsia="Times New Roman" w:cs="Helvetica"/>
          <w:color w:val="333333"/>
          <w:sz w:val="28"/>
          <w:szCs w:val="28"/>
          <w:lang w:eastAsia="en-GB"/>
        </w:rPr>
      </w:pPr>
      <w:r w:rsidRPr="00BC3ACA">
        <w:rPr>
          <w:rFonts w:eastAsia="Times New Roman" w:cs="Helvetica"/>
          <w:b/>
          <w:bCs/>
          <w:color w:val="7030A0"/>
          <w:sz w:val="28"/>
          <w:szCs w:val="28"/>
          <w:lang w:eastAsia="en-GB"/>
        </w:rPr>
        <w:t>Meaning of adult carer</w:t>
      </w:r>
      <w:r w:rsidR="00BC3ACA" w:rsidRPr="00BC3ACA">
        <w:rPr>
          <w:rFonts w:eastAsia="Times New Roman" w:cs="Helvetica"/>
          <w:color w:val="7030A0"/>
          <w:sz w:val="28"/>
          <w:szCs w:val="28"/>
          <w:lang w:eastAsia="en-GB"/>
        </w:rPr>
        <w:t>:</w:t>
      </w:r>
      <w:r w:rsidR="00BC3ACA" w:rsidRPr="00BC3ACA">
        <w:rPr>
          <w:rFonts w:eastAsia="Times New Roman" w:cs="Helvetica"/>
          <w:color w:val="333333"/>
          <w:sz w:val="28"/>
          <w:szCs w:val="28"/>
          <w:lang w:eastAsia="en-GB"/>
        </w:rPr>
        <w:t xml:space="preserve"> </w:t>
      </w:r>
      <w:r w:rsidRPr="00BC3ACA">
        <w:rPr>
          <w:rFonts w:eastAsia="Times New Roman" w:cs="Helvetica"/>
          <w:color w:val="333333"/>
          <w:sz w:val="28"/>
          <w:szCs w:val="28"/>
          <w:lang w:eastAsia="en-GB"/>
        </w:rPr>
        <w:t>You are an 'adult carer' if you meet the criteria for a carer above and are aged 18 or over, and not attending school.</w:t>
      </w:r>
    </w:p>
    <w:p w:rsidR="0050241F" w:rsidRDefault="006F3F56" w:rsidP="00E24AFA">
      <w:pPr>
        <w:spacing w:after="315" w:line="315" w:lineRule="atLeast"/>
        <w:textAlignment w:val="top"/>
      </w:pPr>
      <w:r w:rsidRPr="00BC3ACA">
        <w:rPr>
          <w:rFonts w:eastAsia="Times New Roman" w:cs="Helvetica"/>
          <w:b/>
          <w:bCs/>
          <w:color w:val="7030A0"/>
          <w:sz w:val="28"/>
          <w:szCs w:val="28"/>
          <w:lang w:eastAsia="en-GB"/>
        </w:rPr>
        <w:t>Kinship carers</w:t>
      </w:r>
      <w:r w:rsidR="00BC3ACA">
        <w:rPr>
          <w:rFonts w:eastAsia="Times New Roman" w:cs="Helvetica"/>
          <w:color w:val="7030A0"/>
          <w:sz w:val="28"/>
          <w:szCs w:val="28"/>
          <w:lang w:eastAsia="en-GB"/>
        </w:rPr>
        <w:t xml:space="preserve">: </w:t>
      </w:r>
      <w:r w:rsidRPr="00BC3ACA">
        <w:rPr>
          <w:rFonts w:eastAsia="Times New Roman" w:cs="Helvetica"/>
          <w:color w:val="333333"/>
          <w:sz w:val="28"/>
          <w:szCs w:val="28"/>
          <w:lang w:eastAsia="en-GB"/>
        </w:rPr>
        <w:t>A kinship carer (usually a relative or close friend looking after a child in place of their parents) can be a carer under the Act, even where they have a kinship carer agreement with the local authority. This is only for kinship carers who meet the other requirements of the meaning of 'carer' above, so not where the care is simply because of the child's age.</w:t>
      </w:r>
    </w:p>
    <w:sectPr w:rsidR="0050241F" w:rsidSect="0050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672C4"/>
    <w:multiLevelType w:val="hybridMultilevel"/>
    <w:tmpl w:val="4242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528C3"/>
    <w:multiLevelType w:val="multilevel"/>
    <w:tmpl w:val="DCF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12A3F"/>
    <w:multiLevelType w:val="multilevel"/>
    <w:tmpl w:val="DFF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F3F56"/>
    <w:rsid w:val="003B32C0"/>
    <w:rsid w:val="0050241F"/>
    <w:rsid w:val="006F3F56"/>
    <w:rsid w:val="008307D8"/>
    <w:rsid w:val="00965EFD"/>
    <w:rsid w:val="00A547CC"/>
    <w:rsid w:val="00B806BA"/>
    <w:rsid w:val="00BC3ACA"/>
    <w:rsid w:val="00E15861"/>
    <w:rsid w:val="00E24AFA"/>
    <w:rsid w:val="00E82CED"/>
    <w:rsid w:val="00EC5012"/>
    <w:rsid w:val="00EF0A0D"/>
    <w:rsid w:val="00F950B6"/>
    <w:rsid w:val="00FD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839A3-6783-4A93-B9D6-97205F34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paragraph" w:styleId="Heading3">
    <w:name w:val="heading 3"/>
    <w:basedOn w:val="Normal"/>
    <w:link w:val="Heading3Char"/>
    <w:uiPriority w:val="9"/>
    <w:qFormat/>
    <w:rsid w:val="006F3F56"/>
    <w:pPr>
      <w:spacing w:before="525" w:after="105" w:line="315" w:lineRule="atLeas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F5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F3F56"/>
    <w:rPr>
      <w:b/>
      <w:bCs/>
    </w:rPr>
  </w:style>
  <w:style w:type="paragraph" w:styleId="NormalWeb">
    <w:name w:val="Normal (Web)"/>
    <w:basedOn w:val="Normal"/>
    <w:uiPriority w:val="99"/>
    <w:semiHidden/>
    <w:unhideWhenUsed/>
    <w:rsid w:val="006F3F56"/>
    <w:pPr>
      <w:spacing w:after="31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3F56"/>
    <w:rPr>
      <w:i/>
      <w:iCs/>
    </w:rPr>
  </w:style>
  <w:style w:type="paragraph" w:styleId="ListParagraph">
    <w:name w:val="List Paragraph"/>
    <w:basedOn w:val="Normal"/>
    <w:uiPriority w:val="34"/>
    <w:qFormat/>
    <w:rsid w:val="006F3F56"/>
    <w:pPr>
      <w:ind w:left="720"/>
      <w:contextualSpacing/>
    </w:pPr>
  </w:style>
  <w:style w:type="paragraph" w:styleId="BalloonText">
    <w:name w:val="Balloon Text"/>
    <w:basedOn w:val="Normal"/>
    <w:link w:val="BalloonTextChar"/>
    <w:uiPriority w:val="99"/>
    <w:semiHidden/>
    <w:unhideWhenUsed/>
    <w:rsid w:val="00BC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42359">
      <w:bodyDiv w:val="1"/>
      <w:marLeft w:val="0"/>
      <w:marRight w:val="0"/>
      <w:marTop w:val="0"/>
      <w:marBottom w:val="0"/>
      <w:divBdr>
        <w:top w:val="none" w:sz="0" w:space="0" w:color="auto"/>
        <w:left w:val="none" w:sz="0" w:space="0" w:color="auto"/>
        <w:bottom w:val="none" w:sz="0" w:space="0" w:color="auto"/>
        <w:right w:val="none" w:sz="0" w:space="0" w:color="auto"/>
      </w:divBdr>
      <w:divsChild>
        <w:div w:id="576548941">
          <w:marLeft w:val="0"/>
          <w:marRight w:val="0"/>
          <w:marTop w:val="0"/>
          <w:marBottom w:val="0"/>
          <w:divBdr>
            <w:top w:val="none" w:sz="0" w:space="0" w:color="auto"/>
            <w:left w:val="none" w:sz="0" w:space="0" w:color="auto"/>
            <w:bottom w:val="none" w:sz="0" w:space="0" w:color="auto"/>
            <w:right w:val="none" w:sz="0" w:space="0" w:color="auto"/>
          </w:divBdr>
          <w:divsChild>
            <w:div w:id="932397305">
              <w:marLeft w:val="0"/>
              <w:marRight w:val="0"/>
              <w:marTop w:val="0"/>
              <w:marBottom w:val="0"/>
              <w:divBdr>
                <w:top w:val="none" w:sz="0" w:space="0" w:color="auto"/>
                <w:left w:val="none" w:sz="0" w:space="0" w:color="auto"/>
                <w:bottom w:val="none" w:sz="0" w:space="0" w:color="auto"/>
                <w:right w:val="none" w:sz="0" w:space="0" w:color="auto"/>
              </w:divBdr>
              <w:divsChild>
                <w:div w:id="394360234">
                  <w:marLeft w:val="0"/>
                  <w:marRight w:val="0"/>
                  <w:marTop w:val="0"/>
                  <w:marBottom w:val="0"/>
                  <w:divBdr>
                    <w:top w:val="none" w:sz="0" w:space="0" w:color="auto"/>
                    <w:left w:val="none" w:sz="0" w:space="0" w:color="auto"/>
                    <w:bottom w:val="none" w:sz="0" w:space="0" w:color="auto"/>
                    <w:right w:val="none" w:sz="0" w:space="0" w:color="auto"/>
                  </w:divBdr>
                  <w:divsChild>
                    <w:div w:id="2145081591">
                      <w:marLeft w:val="-450"/>
                      <w:marRight w:val="0"/>
                      <w:marTop w:val="0"/>
                      <w:marBottom w:val="0"/>
                      <w:divBdr>
                        <w:top w:val="none" w:sz="0" w:space="0" w:color="auto"/>
                        <w:left w:val="none" w:sz="0" w:space="0" w:color="auto"/>
                        <w:bottom w:val="none" w:sz="0" w:space="0" w:color="auto"/>
                        <w:right w:val="none" w:sz="0" w:space="0" w:color="auto"/>
                      </w:divBdr>
                      <w:divsChild>
                        <w:div w:id="1303342137">
                          <w:marLeft w:val="0"/>
                          <w:marRight w:val="0"/>
                          <w:marTop w:val="0"/>
                          <w:marBottom w:val="0"/>
                          <w:divBdr>
                            <w:top w:val="none" w:sz="0" w:space="0" w:color="auto"/>
                            <w:left w:val="none" w:sz="0" w:space="0" w:color="auto"/>
                            <w:bottom w:val="none" w:sz="0" w:space="0" w:color="auto"/>
                            <w:right w:val="none" w:sz="0" w:space="0" w:color="auto"/>
                          </w:divBdr>
                          <w:divsChild>
                            <w:div w:id="64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Martin</dc:creator>
  <cp:lastModifiedBy>Hamilton, Stephanie</cp:lastModifiedBy>
  <cp:revision>2</cp:revision>
  <dcterms:created xsi:type="dcterms:W3CDTF">2020-11-04T12:08:00Z</dcterms:created>
  <dcterms:modified xsi:type="dcterms:W3CDTF">2020-11-04T12:08:00Z</dcterms:modified>
</cp:coreProperties>
</file>