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16405337"/>
        <w:docPartObj>
          <w:docPartGallery w:val="Cover Pages"/>
          <w:docPartUnique/>
        </w:docPartObj>
      </w:sdtPr>
      <w:sdtEndPr>
        <w:rPr>
          <w:lang w:val="en" w:eastAsia="en-GB"/>
        </w:rPr>
      </w:sdtEndPr>
      <w:sdtContent>
        <w:p w14:paraId="75D0675B" w14:textId="75643B57" w:rsidR="001520E9" w:rsidRDefault="001520E9">
          <w:r>
            <w:rPr>
              <w:noProof/>
            </w:rPr>
            <w:drawing>
              <wp:inline distT="0" distB="0" distL="0" distR="0" wp14:anchorId="7CD1A5FA" wp14:editId="11D96E18">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1520E9" w:rsidRPr="00D61E62" w14:paraId="1D62B4EF" w14:textId="77777777" w:rsidTr="008B770A">
            <w:trPr>
              <w:trHeight w:val="53"/>
            </w:trPr>
            <w:tc>
              <w:tcPr>
                <w:tcW w:w="8025" w:type="dxa"/>
                <w:tcMar>
                  <w:top w:w="216" w:type="dxa"/>
                  <w:left w:w="115" w:type="dxa"/>
                  <w:bottom w:w="216" w:type="dxa"/>
                  <w:right w:w="115" w:type="dxa"/>
                </w:tcMar>
              </w:tcPr>
              <w:p w14:paraId="571A0C9D" w14:textId="77777777" w:rsidR="001520E9" w:rsidRPr="00D61E62" w:rsidRDefault="001520E9">
                <w:pPr>
                  <w:pStyle w:val="NoSpacing"/>
                  <w:rPr>
                    <w:color w:val="002060"/>
                    <w:sz w:val="24"/>
                  </w:rPr>
                </w:pPr>
              </w:p>
            </w:tc>
          </w:tr>
          <w:tr w:rsidR="001520E9" w:rsidRPr="00D61E62" w14:paraId="6FC46056"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8BE6EB7DCD474C05965212714D3CF985"/>
                  </w:placeholder>
                  <w:dataBinding w:prefixMappings="xmlns:ns0='http://schemas.openxmlformats.org/package/2006/metadata/core-properties' xmlns:ns1='http://purl.org/dc/elements/1.1/'" w:xpath="/ns0:coreProperties[1]/ns1:title[1]" w:storeItemID="{6C3C8BC8-F283-45AE-878A-BAB7291924A1}"/>
                  <w:text/>
                </w:sdtPr>
                <w:sdtEndPr/>
                <w:sdtContent>
                  <w:p w14:paraId="6EC3FCC1" w14:textId="0E3211F2" w:rsidR="001520E9" w:rsidRPr="00D61E62" w:rsidRDefault="001520E9">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Investigations Work,Our Role, Aims and Values</w:t>
                    </w:r>
                  </w:p>
                </w:sdtContent>
              </w:sdt>
            </w:tc>
          </w:tr>
          <w:tr w:rsidR="001520E9" w:rsidRPr="00D61E62" w14:paraId="25585468" w14:textId="77777777" w:rsidTr="008B770A">
            <w:trPr>
              <w:trHeight w:val="392"/>
            </w:trPr>
            <w:tc>
              <w:tcPr>
                <w:tcW w:w="8025" w:type="dxa"/>
              </w:tcPr>
              <w:p w14:paraId="5BB0B68E" w14:textId="77777777" w:rsidR="001520E9" w:rsidRPr="00D61E62" w:rsidRDefault="001520E9">
                <w:pPr>
                  <w:pStyle w:val="NoSpacing"/>
                  <w:spacing w:line="216" w:lineRule="auto"/>
                  <w:rPr>
                    <w:rFonts w:ascii="Arial" w:eastAsiaTheme="majorEastAsia" w:hAnsi="Arial" w:cs="Arial"/>
                    <w:color w:val="002060"/>
                    <w:sz w:val="88"/>
                    <w:szCs w:val="88"/>
                  </w:rPr>
                </w:pPr>
              </w:p>
            </w:tc>
          </w:tr>
          <w:tr w:rsidR="001520E9" w:rsidRPr="00D61E62" w14:paraId="5F48A3D7" w14:textId="77777777" w:rsidTr="008B770A">
            <w:trPr>
              <w:trHeight w:val="89"/>
            </w:trPr>
            <w:sdt>
              <w:sdtPr>
                <w:rPr>
                  <w:rFonts w:ascii="Arial" w:hAnsi="Arial" w:cs="Arial"/>
                  <w:color w:val="002060"/>
                  <w:sz w:val="56"/>
                  <w:szCs w:val="56"/>
                </w:rPr>
                <w:alias w:val="Subtitle"/>
                <w:id w:val="13406923"/>
                <w:placeholder>
                  <w:docPart w:val="FB17CF6EFC574B1F92621D6680EAADCA"/>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48AAE60F" w14:textId="63788F1C" w:rsidR="001520E9" w:rsidRPr="00D61E62" w:rsidRDefault="001520E9">
                    <w:pPr>
                      <w:pStyle w:val="NoSpacing"/>
                      <w:rPr>
                        <w:color w:val="002060"/>
                        <w:sz w:val="24"/>
                      </w:rPr>
                    </w:pPr>
                    <w:r>
                      <w:rPr>
                        <w:rFonts w:ascii="Arial" w:hAnsi="Arial" w:cs="Arial"/>
                        <w:color w:val="002060"/>
                        <w:sz w:val="56"/>
                        <w:szCs w:val="56"/>
                      </w:rPr>
                      <w:t>OG117-1</w:t>
                    </w:r>
                  </w:p>
                </w:tc>
              </w:sdtContent>
            </w:sdt>
          </w:tr>
          <w:tr w:rsidR="001520E9" w:rsidRPr="00D61E62" w14:paraId="4A55207B" w14:textId="77777777" w:rsidTr="008B770A">
            <w:trPr>
              <w:trHeight w:val="89"/>
            </w:trPr>
            <w:tc>
              <w:tcPr>
                <w:tcW w:w="8025" w:type="dxa"/>
                <w:tcMar>
                  <w:top w:w="216" w:type="dxa"/>
                  <w:left w:w="115" w:type="dxa"/>
                  <w:bottom w:w="216" w:type="dxa"/>
                  <w:right w:w="115" w:type="dxa"/>
                </w:tcMar>
              </w:tcPr>
              <w:p w14:paraId="00C25982" w14:textId="77777777" w:rsidR="001520E9" w:rsidRDefault="001520E9">
                <w:pPr>
                  <w:pStyle w:val="NoSpacing"/>
                  <w:rPr>
                    <w:rFonts w:ascii="Arial" w:hAnsi="Arial" w:cs="Arial"/>
                    <w:color w:val="002060"/>
                    <w:sz w:val="40"/>
                    <w:szCs w:val="40"/>
                  </w:rPr>
                </w:pPr>
              </w:p>
              <w:p w14:paraId="3AF08101" w14:textId="77777777" w:rsidR="001520E9" w:rsidRDefault="001520E9">
                <w:pPr>
                  <w:pStyle w:val="NoSpacing"/>
                  <w:rPr>
                    <w:rFonts w:ascii="Arial" w:hAnsi="Arial" w:cs="Arial"/>
                    <w:color w:val="002060"/>
                    <w:sz w:val="40"/>
                    <w:szCs w:val="40"/>
                  </w:rPr>
                </w:pPr>
              </w:p>
              <w:p w14:paraId="3791E6B8" w14:textId="77777777" w:rsidR="001520E9" w:rsidRDefault="001520E9">
                <w:pPr>
                  <w:pStyle w:val="NoSpacing"/>
                  <w:rPr>
                    <w:rFonts w:ascii="Arial" w:hAnsi="Arial" w:cs="Arial"/>
                    <w:color w:val="002060"/>
                    <w:sz w:val="40"/>
                    <w:szCs w:val="40"/>
                  </w:rPr>
                </w:pPr>
                <w:r>
                  <w:rPr>
                    <w:rFonts w:ascii="Arial" w:hAnsi="Arial" w:cs="Arial"/>
                    <w:color w:val="002060"/>
                    <w:sz w:val="40"/>
                    <w:szCs w:val="40"/>
                  </w:rPr>
                  <w:t>Last Updated:</w:t>
                </w:r>
              </w:p>
              <w:p w14:paraId="734D0099" w14:textId="77777777" w:rsidR="001520E9" w:rsidRDefault="001520E9">
                <w:pPr>
                  <w:pStyle w:val="NoSpacing"/>
                  <w:rPr>
                    <w:rFonts w:ascii="Arial" w:hAnsi="Arial" w:cs="Arial"/>
                    <w:color w:val="002060"/>
                    <w:sz w:val="40"/>
                    <w:szCs w:val="40"/>
                  </w:rPr>
                </w:pPr>
              </w:p>
              <w:p w14:paraId="6C1CF307" w14:textId="77777777" w:rsidR="001520E9" w:rsidRDefault="001520E9">
                <w:pPr>
                  <w:pStyle w:val="NoSpacing"/>
                  <w:rPr>
                    <w:rFonts w:ascii="Arial" w:hAnsi="Arial" w:cs="Arial"/>
                    <w:color w:val="002060"/>
                    <w:sz w:val="40"/>
                    <w:szCs w:val="40"/>
                  </w:rPr>
                </w:pPr>
              </w:p>
              <w:p w14:paraId="2DA440B7" w14:textId="77777777" w:rsidR="001520E9" w:rsidRDefault="001520E9">
                <w:pPr>
                  <w:pStyle w:val="NoSpacing"/>
                  <w:rPr>
                    <w:rFonts w:ascii="Arial" w:hAnsi="Arial" w:cs="Arial"/>
                    <w:color w:val="002060"/>
                    <w:sz w:val="40"/>
                    <w:szCs w:val="40"/>
                  </w:rPr>
                </w:pPr>
              </w:p>
              <w:p w14:paraId="115378FC" w14:textId="77777777" w:rsidR="001520E9" w:rsidRPr="00D61E62" w:rsidRDefault="001520E9">
                <w:pPr>
                  <w:pStyle w:val="NoSpacing"/>
                  <w:rPr>
                    <w:rFonts w:ascii="Arial" w:hAnsi="Arial" w:cs="Arial"/>
                    <w:color w:val="002060"/>
                    <w:sz w:val="40"/>
                    <w:szCs w:val="40"/>
                  </w:rPr>
                </w:pPr>
                <w:r>
                  <w:rPr>
                    <w:rFonts w:ascii="Arial" w:hAnsi="Arial" w:cs="Arial"/>
                    <w:color w:val="002060"/>
                    <w:sz w:val="40"/>
                    <w:szCs w:val="40"/>
                  </w:rPr>
                  <w:t>Last Reviewed:</w:t>
                </w:r>
              </w:p>
            </w:tc>
          </w:tr>
          <w:tr w:rsidR="001520E9" w:rsidRPr="00D61E62" w14:paraId="3045271C" w14:textId="77777777" w:rsidTr="008B770A">
            <w:trPr>
              <w:trHeight w:val="89"/>
            </w:trPr>
            <w:tc>
              <w:tcPr>
                <w:tcW w:w="8025" w:type="dxa"/>
                <w:tcMar>
                  <w:top w:w="216" w:type="dxa"/>
                  <w:left w:w="115" w:type="dxa"/>
                  <w:bottom w:w="216" w:type="dxa"/>
                  <w:right w:w="115" w:type="dxa"/>
                </w:tcMar>
              </w:tcPr>
              <w:p w14:paraId="3ECBECB8" w14:textId="77777777" w:rsidR="001520E9" w:rsidRPr="00D61E62" w:rsidRDefault="001520E9">
                <w:pPr>
                  <w:pStyle w:val="NoSpacing"/>
                  <w:rPr>
                    <w:rFonts w:ascii="Arial" w:hAnsi="Arial" w:cs="Arial"/>
                    <w:color w:val="002060"/>
                    <w:sz w:val="40"/>
                    <w:szCs w:val="40"/>
                  </w:rPr>
                </w:pPr>
              </w:p>
            </w:tc>
          </w:tr>
          <w:tr w:rsidR="001520E9" w:rsidRPr="00D61E62" w14:paraId="04F50194" w14:textId="77777777" w:rsidTr="008B770A">
            <w:trPr>
              <w:trHeight w:val="89"/>
            </w:trPr>
            <w:tc>
              <w:tcPr>
                <w:tcW w:w="8025" w:type="dxa"/>
                <w:tcMar>
                  <w:top w:w="216" w:type="dxa"/>
                  <w:left w:w="115" w:type="dxa"/>
                  <w:bottom w:w="216" w:type="dxa"/>
                  <w:right w:w="115" w:type="dxa"/>
                </w:tcMar>
              </w:tcPr>
              <w:p w14:paraId="67FA35F6" w14:textId="77777777" w:rsidR="001520E9" w:rsidRPr="00D61E62" w:rsidRDefault="001520E9">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1520E9" w14:paraId="265743D2" w14:textId="77777777">
            <w:tc>
              <w:tcPr>
                <w:tcW w:w="7221" w:type="dxa"/>
                <w:tcMar>
                  <w:top w:w="216" w:type="dxa"/>
                  <w:left w:w="115" w:type="dxa"/>
                  <w:bottom w:w="216" w:type="dxa"/>
                  <w:right w:w="115" w:type="dxa"/>
                </w:tcMar>
              </w:tcPr>
              <w:p w14:paraId="464A2AC3" w14:textId="77777777" w:rsidR="001520E9" w:rsidRDefault="001520E9">
                <w:pPr>
                  <w:pStyle w:val="NoSpacing"/>
                  <w:rPr>
                    <w:color w:val="4472C4" w:themeColor="accent1"/>
                  </w:rPr>
                </w:pPr>
              </w:p>
            </w:tc>
          </w:tr>
        </w:tbl>
        <w:p w14:paraId="22782281" w14:textId="6337F94F" w:rsidR="001520E9" w:rsidRDefault="001520E9">
          <w:pPr>
            <w:rPr>
              <w:lang w:val="en" w:eastAsia="en-GB"/>
            </w:rPr>
          </w:pPr>
          <w:r>
            <w:rPr>
              <w:lang w:val="en" w:eastAsia="en-GB"/>
            </w:rPr>
            <w:br w:type="page"/>
          </w:r>
        </w:p>
      </w:sdtContent>
    </w:sdt>
    <w:sdt>
      <w:sdtPr>
        <w:rPr>
          <w:rFonts w:ascii="Arial" w:eastAsiaTheme="minorHAnsi" w:hAnsi="Arial" w:cstheme="minorBidi"/>
          <w:color w:val="000000" w:themeColor="text1"/>
          <w:sz w:val="28"/>
          <w:szCs w:val="22"/>
          <w:lang w:val="en-GB"/>
        </w:rPr>
        <w:id w:val="1970003625"/>
        <w:docPartObj>
          <w:docPartGallery w:val="Table of Contents"/>
          <w:docPartUnique/>
        </w:docPartObj>
      </w:sdtPr>
      <w:sdtEndPr>
        <w:rPr>
          <w:b/>
          <w:bCs/>
          <w:noProof/>
        </w:rPr>
      </w:sdtEndPr>
      <w:sdtContent>
        <w:p w14:paraId="35E7359E" w14:textId="0BC5130A" w:rsidR="00C07D93" w:rsidRPr="00C07D93" w:rsidRDefault="00C07D93">
          <w:pPr>
            <w:pStyle w:val="TOCHeading"/>
            <w:rPr>
              <w:rFonts w:ascii="Arial" w:hAnsi="Arial" w:cs="Arial"/>
              <w:b/>
              <w:bCs/>
              <w:color w:val="000000" w:themeColor="text1"/>
            </w:rPr>
          </w:pPr>
          <w:r w:rsidRPr="00C07D93">
            <w:rPr>
              <w:rFonts w:ascii="Arial" w:hAnsi="Arial" w:cs="Arial"/>
              <w:b/>
              <w:bCs/>
              <w:color w:val="000000" w:themeColor="text1"/>
            </w:rPr>
            <w:t>Contents</w:t>
          </w:r>
        </w:p>
        <w:p w14:paraId="64E350EB" w14:textId="0B7E52CD" w:rsidR="00CA19E8" w:rsidRDefault="00C07D93">
          <w:pPr>
            <w:pStyle w:val="TOC1"/>
            <w:tabs>
              <w:tab w:val="right" w:leader="dot" w:pos="9016"/>
            </w:tabs>
            <w:rPr>
              <w:rFonts w:asciiTheme="minorHAnsi" w:eastAsiaTheme="minorEastAsia" w:hAnsiTheme="minorHAnsi"/>
              <w:noProof/>
              <w:color w:val="auto"/>
              <w:sz w:val="22"/>
              <w:lang w:eastAsia="en-GB"/>
            </w:rPr>
          </w:pPr>
          <w:r>
            <w:fldChar w:fldCharType="begin"/>
          </w:r>
          <w:r>
            <w:instrText xml:space="preserve"> TOC \o "1-3" \h \z \u </w:instrText>
          </w:r>
          <w:r>
            <w:fldChar w:fldCharType="separate"/>
          </w:r>
          <w:hyperlink w:anchor="_Toc124764401" w:history="1">
            <w:r w:rsidR="00CA19E8" w:rsidRPr="003629A2">
              <w:rPr>
                <w:rStyle w:val="Hyperlink"/>
                <w:noProof/>
                <w:lang w:val="en"/>
              </w:rPr>
              <w:t>OG117-1 Investigations Work - Our Role, Aims and Values</w:t>
            </w:r>
            <w:r w:rsidR="00CA19E8">
              <w:rPr>
                <w:noProof/>
                <w:webHidden/>
              </w:rPr>
              <w:tab/>
            </w:r>
            <w:r w:rsidR="00CA19E8">
              <w:rPr>
                <w:noProof/>
                <w:webHidden/>
              </w:rPr>
              <w:fldChar w:fldCharType="begin"/>
            </w:r>
            <w:r w:rsidR="00CA19E8">
              <w:rPr>
                <w:noProof/>
                <w:webHidden/>
              </w:rPr>
              <w:instrText xml:space="preserve"> PAGEREF _Toc124764401 \h </w:instrText>
            </w:r>
            <w:r w:rsidR="00CA19E8">
              <w:rPr>
                <w:noProof/>
                <w:webHidden/>
              </w:rPr>
            </w:r>
            <w:r w:rsidR="00CA19E8">
              <w:rPr>
                <w:noProof/>
                <w:webHidden/>
              </w:rPr>
              <w:fldChar w:fldCharType="separate"/>
            </w:r>
            <w:r w:rsidR="00CA19E8">
              <w:rPr>
                <w:noProof/>
                <w:webHidden/>
              </w:rPr>
              <w:t>1</w:t>
            </w:r>
            <w:r w:rsidR="00CA19E8">
              <w:rPr>
                <w:noProof/>
                <w:webHidden/>
              </w:rPr>
              <w:fldChar w:fldCharType="end"/>
            </w:r>
          </w:hyperlink>
        </w:p>
        <w:p w14:paraId="7FA42674" w14:textId="6476956D" w:rsidR="00CA19E8" w:rsidRDefault="00CA19E8">
          <w:pPr>
            <w:pStyle w:val="TOC2"/>
            <w:tabs>
              <w:tab w:val="right" w:leader="dot" w:pos="9016"/>
            </w:tabs>
            <w:rPr>
              <w:rFonts w:asciiTheme="minorHAnsi" w:eastAsiaTheme="minorEastAsia" w:hAnsiTheme="minorHAnsi"/>
              <w:noProof/>
              <w:color w:val="auto"/>
              <w:sz w:val="22"/>
              <w:lang w:eastAsia="en-GB"/>
            </w:rPr>
          </w:pPr>
          <w:hyperlink w:anchor="_Toc124764402" w:history="1">
            <w:r w:rsidRPr="003629A2">
              <w:rPr>
                <w:rStyle w:val="Hyperlink"/>
                <w:noProof/>
                <w:lang w:val="en"/>
              </w:rPr>
              <w:t>Policy Statement/Overview</w:t>
            </w:r>
            <w:r>
              <w:rPr>
                <w:noProof/>
                <w:webHidden/>
              </w:rPr>
              <w:tab/>
            </w:r>
            <w:r>
              <w:rPr>
                <w:noProof/>
                <w:webHidden/>
              </w:rPr>
              <w:fldChar w:fldCharType="begin"/>
            </w:r>
            <w:r>
              <w:rPr>
                <w:noProof/>
                <w:webHidden/>
              </w:rPr>
              <w:instrText xml:space="preserve"> PAGEREF _Toc124764402 \h </w:instrText>
            </w:r>
            <w:r>
              <w:rPr>
                <w:noProof/>
                <w:webHidden/>
              </w:rPr>
            </w:r>
            <w:r>
              <w:rPr>
                <w:noProof/>
                <w:webHidden/>
              </w:rPr>
              <w:fldChar w:fldCharType="separate"/>
            </w:r>
            <w:r>
              <w:rPr>
                <w:noProof/>
                <w:webHidden/>
              </w:rPr>
              <w:t>1</w:t>
            </w:r>
            <w:r>
              <w:rPr>
                <w:noProof/>
                <w:webHidden/>
              </w:rPr>
              <w:fldChar w:fldCharType="end"/>
            </w:r>
          </w:hyperlink>
        </w:p>
        <w:p w14:paraId="57641D3C" w14:textId="35D41484" w:rsidR="00CA19E8" w:rsidRDefault="00CA19E8">
          <w:pPr>
            <w:pStyle w:val="TOC3"/>
            <w:tabs>
              <w:tab w:val="right" w:leader="dot" w:pos="9016"/>
            </w:tabs>
            <w:rPr>
              <w:rFonts w:asciiTheme="minorHAnsi" w:eastAsiaTheme="minorEastAsia" w:hAnsiTheme="minorHAnsi"/>
              <w:noProof/>
              <w:color w:val="auto"/>
              <w:sz w:val="22"/>
              <w:lang w:eastAsia="en-GB"/>
            </w:rPr>
          </w:pPr>
          <w:hyperlink w:anchor="_Toc124764403" w:history="1">
            <w:r w:rsidRPr="003629A2">
              <w:rPr>
                <w:rStyle w:val="Hyperlink"/>
                <w:noProof/>
                <w:lang w:val="en"/>
              </w:rPr>
              <w:t>Summary of the guidance</w:t>
            </w:r>
            <w:r>
              <w:rPr>
                <w:noProof/>
                <w:webHidden/>
              </w:rPr>
              <w:tab/>
            </w:r>
            <w:r>
              <w:rPr>
                <w:noProof/>
                <w:webHidden/>
              </w:rPr>
              <w:fldChar w:fldCharType="begin"/>
            </w:r>
            <w:r>
              <w:rPr>
                <w:noProof/>
                <w:webHidden/>
              </w:rPr>
              <w:instrText xml:space="preserve"> PAGEREF _Toc124764403 \h </w:instrText>
            </w:r>
            <w:r>
              <w:rPr>
                <w:noProof/>
                <w:webHidden/>
              </w:rPr>
            </w:r>
            <w:r>
              <w:rPr>
                <w:noProof/>
                <w:webHidden/>
              </w:rPr>
              <w:fldChar w:fldCharType="separate"/>
            </w:r>
            <w:r>
              <w:rPr>
                <w:noProof/>
                <w:webHidden/>
              </w:rPr>
              <w:t>1</w:t>
            </w:r>
            <w:r>
              <w:rPr>
                <w:noProof/>
                <w:webHidden/>
              </w:rPr>
              <w:fldChar w:fldCharType="end"/>
            </w:r>
          </w:hyperlink>
        </w:p>
        <w:p w14:paraId="36C2729F" w14:textId="165F29BB" w:rsidR="00CA19E8" w:rsidRDefault="00CA19E8">
          <w:pPr>
            <w:pStyle w:val="TOC1"/>
            <w:tabs>
              <w:tab w:val="right" w:leader="dot" w:pos="9016"/>
            </w:tabs>
            <w:rPr>
              <w:rFonts w:asciiTheme="minorHAnsi" w:eastAsiaTheme="minorEastAsia" w:hAnsiTheme="minorHAnsi"/>
              <w:noProof/>
              <w:color w:val="auto"/>
              <w:sz w:val="22"/>
              <w:lang w:eastAsia="en-GB"/>
            </w:rPr>
          </w:pPr>
          <w:hyperlink w:anchor="_Toc124764404" w:history="1">
            <w:r w:rsidRPr="003629A2">
              <w:rPr>
                <w:rStyle w:val="Hyperlink"/>
                <w:noProof/>
                <w:lang w:val="en"/>
              </w:rPr>
              <w:t>Casework Guidance</w:t>
            </w:r>
            <w:r>
              <w:rPr>
                <w:noProof/>
                <w:webHidden/>
              </w:rPr>
              <w:tab/>
            </w:r>
            <w:r>
              <w:rPr>
                <w:noProof/>
                <w:webHidden/>
              </w:rPr>
              <w:fldChar w:fldCharType="begin"/>
            </w:r>
            <w:r>
              <w:rPr>
                <w:noProof/>
                <w:webHidden/>
              </w:rPr>
              <w:instrText xml:space="preserve"> PAGEREF _Toc124764404 \h </w:instrText>
            </w:r>
            <w:r>
              <w:rPr>
                <w:noProof/>
                <w:webHidden/>
              </w:rPr>
            </w:r>
            <w:r>
              <w:rPr>
                <w:noProof/>
                <w:webHidden/>
              </w:rPr>
              <w:fldChar w:fldCharType="separate"/>
            </w:r>
            <w:r>
              <w:rPr>
                <w:noProof/>
                <w:webHidden/>
              </w:rPr>
              <w:t>1</w:t>
            </w:r>
            <w:r>
              <w:rPr>
                <w:noProof/>
                <w:webHidden/>
              </w:rPr>
              <w:fldChar w:fldCharType="end"/>
            </w:r>
          </w:hyperlink>
        </w:p>
        <w:p w14:paraId="5CB3FFD9" w14:textId="4659B49E" w:rsidR="00CA19E8" w:rsidRDefault="00CA19E8">
          <w:pPr>
            <w:pStyle w:val="TOC2"/>
            <w:tabs>
              <w:tab w:val="right" w:leader="dot" w:pos="9016"/>
            </w:tabs>
            <w:rPr>
              <w:rFonts w:asciiTheme="minorHAnsi" w:eastAsiaTheme="minorEastAsia" w:hAnsiTheme="minorHAnsi"/>
              <w:noProof/>
              <w:color w:val="auto"/>
              <w:sz w:val="22"/>
              <w:lang w:eastAsia="en-GB"/>
            </w:rPr>
          </w:pPr>
          <w:hyperlink w:anchor="_Toc124764405" w:history="1">
            <w:r w:rsidRPr="003629A2">
              <w:rPr>
                <w:rStyle w:val="Hyperlink"/>
                <w:noProof/>
                <w:lang w:val="en"/>
              </w:rPr>
              <w:t>OG117 - 6 March 2014</w:t>
            </w:r>
            <w:r>
              <w:rPr>
                <w:noProof/>
                <w:webHidden/>
              </w:rPr>
              <w:tab/>
            </w:r>
            <w:r>
              <w:rPr>
                <w:noProof/>
                <w:webHidden/>
              </w:rPr>
              <w:fldChar w:fldCharType="begin"/>
            </w:r>
            <w:r>
              <w:rPr>
                <w:noProof/>
                <w:webHidden/>
              </w:rPr>
              <w:instrText xml:space="preserve"> PAGEREF _Toc124764405 \h </w:instrText>
            </w:r>
            <w:r>
              <w:rPr>
                <w:noProof/>
                <w:webHidden/>
              </w:rPr>
            </w:r>
            <w:r>
              <w:rPr>
                <w:noProof/>
                <w:webHidden/>
              </w:rPr>
              <w:fldChar w:fldCharType="separate"/>
            </w:r>
            <w:r>
              <w:rPr>
                <w:noProof/>
                <w:webHidden/>
              </w:rPr>
              <w:t>1</w:t>
            </w:r>
            <w:r>
              <w:rPr>
                <w:noProof/>
                <w:webHidden/>
              </w:rPr>
              <w:fldChar w:fldCharType="end"/>
            </w:r>
          </w:hyperlink>
        </w:p>
        <w:p w14:paraId="006B099E" w14:textId="28EFAF5A" w:rsidR="00CA19E8" w:rsidRDefault="00CA19E8">
          <w:pPr>
            <w:pStyle w:val="TOC2"/>
            <w:tabs>
              <w:tab w:val="right" w:leader="dot" w:pos="9016"/>
            </w:tabs>
            <w:rPr>
              <w:rFonts w:asciiTheme="minorHAnsi" w:eastAsiaTheme="minorEastAsia" w:hAnsiTheme="minorHAnsi"/>
              <w:noProof/>
              <w:color w:val="auto"/>
              <w:sz w:val="22"/>
              <w:lang w:eastAsia="en-GB"/>
            </w:rPr>
          </w:pPr>
          <w:hyperlink w:anchor="_Toc124764406" w:history="1">
            <w:r w:rsidRPr="003629A2">
              <w:rPr>
                <w:rStyle w:val="Hyperlink"/>
                <w:noProof/>
                <w:lang w:val="en"/>
              </w:rPr>
              <w:t>OG117 Our Role, Aim and Principles</w:t>
            </w:r>
            <w:r>
              <w:rPr>
                <w:noProof/>
                <w:webHidden/>
              </w:rPr>
              <w:tab/>
            </w:r>
            <w:r>
              <w:rPr>
                <w:noProof/>
                <w:webHidden/>
              </w:rPr>
              <w:fldChar w:fldCharType="begin"/>
            </w:r>
            <w:r>
              <w:rPr>
                <w:noProof/>
                <w:webHidden/>
              </w:rPr>
              <w:instrText xml:space="preserve"> PAGEREF _Toc124764406 \h </w:instrText>
            </w:r>
            <w:r>
              <w:rPr>
                <w:noProof/>
                <w:webHidden/>
              </w:rPr>
            </w:r>
            <w:r>
              <w:rPr>
                <w:noProof/>
                <w:webHidden/>
              </w:rPr>
              <w:fldChar w:fldCharType="separate"/>
            </w:r>
            <w:r>
              <w:rPr>
                <w:noProof/>
                <w:webHidden/>
              </w:rPr>
              <w:t>1</w:t>
            </w:r>
            <w:r>
              <w:rPr>
                <w:noProof/>
                <w:webHidden/>
              </w:rPr>
              <w:fldChar w:fldCharType="end"/>
            </w:r>
          </w:hyperlink>
        </w:p>
        <w:p w14:paraId="255CA773" w14:textId="30D4A93C" w:rsidR="00CA19E8" w:rsidRDefault="00CA19E8">
          <w:pPr>
            <w:pStyle w:val="TOC3"/>
            <w:tabs>
              <w:tab w:val="right" w:leader="dot" w:pos="9016"/>
            </w:tabs>
            <w:rPr>
              <w:rFonts w:asciiTheme="minorHAnsi" w:eastAsiaTheme="minorEastAsia" w:hAnsiTheme="minorHAnsi"/>
              <w:noProof/>
              <w:color w:val="auto"/>
              <w:sz w:val="22"/>
              <w:lang w:eastAsia="en-GB"/>
            </w:rPr>
          </w:pPr>
          <w:hyperlink w:anchor="_Toc124764407" w:history="1">
            <w:r w:rsidRPr="003629A2">
              <w:rPr>
                <w:rStyle w:val="Hyperlink"/>
                <w:noProof/>
                <w:lang w:val="en"/>
              </w:rPr>
              <w:t>1. The Charity Commission's role</w:t>
            </w:r>
            <w:r>
              <w:rPr>
                <w:noProof/>
                <w:webHidden/>
              </w:rPr>
              <w:tab/>
            </w:r>
            <w:r>
              <w:rPr>
                <w:noProof/>
                <w:webHidden/>
              </w:rPr>
              <w:fldChar w:fldCharType="begin"/>
            </w:r>
            <w:r>
              <w:rPr>
                <w:noProof/>
                <w:webHidden/>
              </w:rPr>
              <w:instrText xml:space="preserve"> PAGEREF _Toc124764407 \h </w:instrText>
            </w:r>
            <w:r>
              <w:rPr>
                <w:noProof/>
                <w:webHidden/>
              </w:rPr>
            </w:r>
            <w:r>
              <w:rPr>
                <w:noProof/>
                <w:webHidden/>
              </w:rPr>
              <w:fldChar w:fldCharType="separate"/>
            </w:r>
            <w:r>
              <w:rPr>
                <w:noProof/>
                <w:webHidden/>
              </w:rPr>
              <w:t>1</w:t>
            </w:r>
            <w:r>
              <w:rPr>
                <w:noProof/>
                <w:webHidden/>
              </w:rPr>
              <w:fldChar w:fldCharType="end"/>
            </w:r>
          </w:hyperlink>
        </w:p>
        <w:p w14:paraId="6E90B154" w14:textId="784430C8" w:rsidR="00CA19E8" w:rsidRDefault="00CA19E8">
          <w:pPr>
            <w:pStyle w:val="TOC3"/>
            <w:tabs>
              <w:tab w:val="right" w:leader="dot" w:pos="9016"/>
            </w:tabs>
            <w:rPr>
              <w:rFonts w:asciiTheme="minorHAnsi" w:eastAsiaTheme="minorEastAsia" w:hAnsiTheme="minorHAnsi"/>
              <w:noProof/>
              <w:color w:val="auto"/>
              <w:sz w:val="22"/>
              <w:lang w:eastAsia="en-GB"/>
            </w:rPr>
          </w:pPr>
          <w:hyperlink w:anchor="_Toc124764408" w:history="1">
            <w:r w:rsidRPr="003629A2">
              <w:rPr>
                <w:rStyle w:val="Hyperlink"/>
                <w:noProof/>
                <w:lang w:val="en"/>
              </w:rPr>
              <w:t>2. How human rights legislation our work</w:t>
            </w:r>
            <w:r>
              <w:rPr>
                <w:noProof/>
                <w:webHidden/>
              </w:rPr>
              <w:tab/>
            </w:r>
            <w:r>
              <w:rPr>
                <w:noProof/>
                <w:webHidden/>
              </w:rPr>
              <w:fldChar w:fldCharType="begin"/>
            </w:r>
            <w:r>
              <w:rPr>
                <w:noProof/>
                <w:webHidden/>
              </w:rPr>
              <w:instrText xml:space="preserve"> PAGEREF _Toc124764408 \h </w:instrText>
            </w:r>
            <w:r>
              <w:rPr>
                <w:noProof/>
                <w:webHidden/>
              </w:rPr>
            </w:r>
            <w:r>
              <w:rPr>
                <w:noProof/>
                <w:webHidden/>
              </w:rPr>
              <w:fldChar w:fldCharType="separate"/>
            </w:r>
            <w:r>
              <w:rPr>
                <w:noProof/>
                <w:webHidden/>
              </w:rPr>
              <w:t>2</w:t>
            </w:r>
            <w:r>
              <w:rPr>
                <w:noProof/>
                <w:webHidden/>
              </w:rPr>
              <w:fldChar w:fldCharType="end"/>
            </w:r>
          </w:hyperlink>
        </w:p>
        <w:p w14:paraId="0200B476" w14:textId="3FEFE4F4" w:rsidR="00C07D93" w:rsidRDefault="00C07D93">
          <w:r>
            <w:rPr>
              <w:b/>
              <w:bCs/>
              <w:noProof/>
            </w:rPr>
            <w:fldChar w:fldCharType="end"/>
          </w:r>
        </w:p>
      </w:sdtContent>
    </w:sdt>
    <w:p w14:paraId="2C5B8BD5" w14:textId="77777777" w:rsidR="00256F02" w:rsidRPr="00256F02" w:rsidRDefault="00256F02" w:rsidP="00E2767E">
      <w:pPr>
        <w:pStyle w:val="Heading1"/>
        <w:rPr>
          <w:lang w:val="en"/>
        </w:rPr>
      </w:pPr>
      <w:bookmarkStart w:id="0" w:name="_Toc124764401"/>
      <w:r w:rsidRPr="00256F02">
        <w:rPr>
          <w:lang w:val="en"/>
        </w:rPr>
        <w:t>OG117-1 Investigations Work - Our Role, Aims and Values</w:t>
      </w:r>
      <w:bookmarkEnd w:id="0"/>
    </w:p>
    <w:p w14:paraId="63EBAB8B" w14:textId="77777777" w:rsidR="00256F02" w:rsidRPr="00256F02" w:rsidRDefault="00256F02" w:rsidP="00E2767E">
      <w:pPr>
        <w:pStyle w:val="Heading2"/>
        <w:rPr>
          <w:lang w:val="en"/>
        </w:rPr>
      </w:pPr>
      <w:bookmarkStart w:id="1" w:name="_Toc124764402"/>
      <w:r w:rsidRPr="00256F02">
        <w:rPr>
          <w:lang w:val="en"/>
        </w:rPr>
        <w:t>Policy Statement/Overview</w:t>
      </w:r>
      <w:bookmarkEnd w:id="1"/>
    </w:p>
    <w:p w14:paraId="36FB9C1A" w14:textId="77777777" w:rsidR="00256F02" w:rsidRPr="00256F02" w:rsidRDefault="00256F02" w:rsidP="00E2767E">
      <w:pPr>
        <w:pStyle w:val="Heading3"/>
        <w:rPr>
          <w:lang w:val="en"/>
        </w:rPr>
      </w:pPr>
      <w:bookmarkStart w:id="2" w:name="_Toc124764403"/>
      <w:r w:rsidRPr="00256F02">
        <w:rPr>
          <w:lang w:val="en"/>
        </w:rPr>
        <w:t>Summary of the guidance</w:t>
      </w:r>
      <w:bookmarkEnd w:id="2"/>
    </w:p>
    <w:p w14:paraId="6DA05122" w14:textId="77777777" w:rsidR="00256F02" w:rsidRPr="00256F02" w:rsidRDefault="00256F02" w:rsidP="00E2767E">
      <w:pPr>
        <w:rPr>
          <w:lang w:val="en" w:eastAsia="en-GB"/>
        </w:rPr>
      </w:pPr>
      <w:r w:rsidRPr="00256F02">
        <w:rPr>
          <w:lang w:val="en" w:eastAsia="en-GB"/>
        </w:rPr>
        <w:t xml:space="preserve">This guidance provides the legal context under which regulatory action takes place and sets out the principles by which we work. </w:t>
      </w:r>
    </w:p>
    <w:p w14:paraId="60A8AA0A" w14:textId="77777777" w:rsidR="00256F02" w:rsidRPr="00256F02" w:rsidRDefault="00256F02" w:rsidP="00E2767E">
      <w:pPr>
        <w:pStyle w:val="Heading1"/>
        <w:rPr>
          <w:lang w:val="en"/>
        </w:rPr>
      </w:pPr>
      <w:bookmarkStart w:id="3" w:name="_Toc124764404"/>
      <w:r w:rsidRPr="00256F02">
        <w:rPr>
          <w:lang w:val="en"/>
        </w:rPr>
        <w:t>Casework Guidance</w:t>
      </w:r>
      <w:bookmarkEnd w:id="3"/>
      <w:r w:rsidRPr="00256F02">
        <w:rPr>
          <w:lang w:val="en"/>
        </w:rPr>
        <w:t xml:space="preserve"> </w:t>
      </w:r>
    </w:p>
    <w:p w14:paraId="5326E3D9" w14:textId="5AEF4E4F" w:rsidR="00256F02" w:rsidRPr="00256F02" w:rsidRDefault="00256F02" w:rsidP="00E2767E">
      <w:pPr>
        <w:pStyle w:val="Heading2"/>
        <w:rPr>
          <w:lang w:val="en"/>
        </w:rPr>
      </w:pPr>
      <w:bookmarkStart w:id="4" w:name="_Toc124764405"/>
      <w:r w:rsidRPr="00256F02">
        <w:rPr>
          <w:lang w:val="en"/>
        </w:rPr>
        <w:t>OG117 - 6 March 2014</w:t>
      </w:r>
      <w:bookmarkEnd w:id="4"/>
      <w:r w:rsidRPr="00256F02">
        <w:rPr>
          <w:lang w:val="en"/>
        </w:rPr>
        <w:t xml:space="preserve"> </w:t>
      </w:r>
    </w:p>
    <w:p w14:paraId="15FFE5DC" w14:textId="299C18AC" w:rsidR="00256F02" w:rsidRPr="00256F02" w:rsidRDefault="00256F02" w:rsidP="00E2767E">
      <w:pPr>
        <w:pStyle w:val="Heading2"/>
        <w:rPr>
          <w:lang w:val="en"/>
        </w:rPr>
      </w:pPr>
      <w:bookmarkStart w:id="5" w:name="_Toc124764406"/>
      <w:r w:rsidRPr="00256F02">
        <w:rPr>
          <w:lang w:val="en"/>
        </w:rPr>
        <w:t>OG117 Our Role, Aim and Principles</w:t>
      </w:r>
      <w:bookmarkEnd w:id="5"/>
      <w:r w:rsidRPr="00256F02">
        <w:rPr>
          <w:lang w:val="en"/>
        </w:rPr>
        <w:t xml:space="preserve"> </w:t>
      </w:r>
    </w:p>
    <w:p w14:paraId="4F30A54E" w14:textId="09431EE8" w:rsidR="00256F02" w:rsidRPr="00256F02" w:rsidRDefault="00256F02" w:rsidP="00E2767E">
      <w:pPr>
        <w:pStyle w:val="Heading3"/>
        <w:rPr>
          <w:lang w:val="en"/>
        </w:rPr>
      </w:pPr>
      <w:r w:rsidRPr="00256F02">
        <w:rPr>
          <w:rFonts w:cs="Arial"/>
          <w:color w:val="262626"/>
          <w:sz w:val="22"/>
          <w:lang w:val="en"/>
        </w:rPr>
        <w:t> </w:t>
      </w:r>
      <w:bookmarkStart w:id="6" w:name="_Toc124764407"/>
      <w:r w:rsidRPr="00256F02">
        <w:rPr>
          <w:lang w:val="en"/>
        </w:rPr>
        <w:t>1. The Charity Commission's role</w:t>
      </w:r>
      <w:bookmarkEnd w:id="6"/>
      <w:r w:rsidRPr="00256F02">
        <w:rPr>
          <w:lang w:val="en"/>
        </w:rPr>
        <w:t xml:space="preserve"> </w:t>
      </w:r>
    </w:p>
    <w:p w14:paraId="184273C3" w14:textId="77777777" w:rsidR="00256F02" w:rsidRPr="00256F02" w:rsidRDefault="00256F02" w:rsidP="00E2767E">
      <w:pPr>
        <w:rPr>
          <w:lang w:val="en" w:eastAsia="en-GB"/>
        </w:rPr>
      </w:pPr>
      <w:r w:rsidRPr="00256F02">
        <w:rPr>
          <w:lang w:val="en" w:eastAsia="en-GB"/>
        </w:rPr>
        <w:t xml:space="preserve">The Charity Commission is established by law as the independent regulator and registrar for charities in England and Wales. </w:t>
      </w:r>
    </w:p>
    <w:p w14:paraId="485FABD3" w14:textId="77777777" w:rsidR="00256F02" w:rsidRPr="00256F02" w:rsidRDefault="00256F02" w:rsidP="00E2767E">
      <w:pPr>
        <w:rPr>
          <w:lang w:val="en" w:eastAsia="en-GB"/>
        </w:rPr>
      </w:pPr>
      <w:r w:rsidRPr="00256F02">
        <w:rPr>
          <w:lang w:val="en" w:eastAsia="en-GB"/>
        </w:rPr>
        <w:t xml:space="preserve">The Charities Act 2011 provides the Commission with clear objectives for regulating charities; they are: </w:t>
      </w:r>
    </w:p>
    <w:p w14:paraId="194F8908" w14:textId="77777777" w:rsidR="00256F02" w:rsidRPr="00C87F0A" w:rsidRDefault="00256F02" w:rsidP="00C87F0A">
      <w:pPr>
        <w:pStyle w:val="ListParagraph"/>
        <w:numPr>
          <w:ilvl w:val="0"/>
          <w:numId w:val="38"/>
        </w:numPr>
        <w:rPr>
          <w:lang w:val="en" w:eastAsia="en-GB"/>
        </w:rPr>
      </w:pPr>
      <w:r w:rsidRPr="00C87F0A">
        <w:rPr>
          <w:lang w:val="en" w:eastAsia="en-GB"/>
        </w:rPr>
        <w:t>Increasing public trust and confidence in charities; and</w:t>
      </w:r>
    </w:p>
    <w:p w14:paraId="1B48C768" w14:textId="77777777" w:rsidR="00256F02" w:rsidRPr="00C87F0A" w:rsidRDefault="00256F02" w:rsidP="00C87F0A">
      <w:pPr>
        <w:pStyle w:val="ListParagraph"/>
        <w:numPr>
          <w:ilvl w:val="0"/>
          <w:numId w:val="39"/>
        </w:numPr>
        <w:rPr>
          <w:lang w:val="en" w:eastAsia="en-GB"/>
        </w:rPr>
      </w:pPr>
      <w:r w:rsidRPr="00C87F0A">
        <w:rPr>
          <w:lang w:val="en" w:eastAsia="en-GB"/>
        </w:rPr>
        <w:lastRenderedPageBreak/>
        <w:t>Promoting compliance by charity trustees with their legal obligations in exercising control and management of the administration of their charities.  </w:t>
      </w:r>
    </w:p>
    <w:p w14:paraId="5216AFE8" w14:textId="77777777" w:rsidR="00256F02" w:rsidRPr="00256F02" w:rsidRDefault="00256F02" w:rsidP="00C87F0A">
      <w:pPr>
        <w:rPr>
          <w:lang w:val="en" w:eastAsia="en-GB"/>
        </w:rPr>
      </w:pPr>
      <w:r w:rsidRPr="00256F02">
        <w:rPr>
          <w:lang w:val="en" w:eastAsia="en-GB"/>
        </w:rPr>
        <w:t xml:space="preserve">Within its general functions the Commission will: </w:t>
      </w:r>
    </w:p>
    <w:p w14:paraId="4B6729ED" w14:textId="77777777" w:rsidR="00256F02" w:rsidRPr="00C87F0A" w:rsidRDefault="00256F02" w:rsidP="00C87F0A">
      <w:pPr>
        <w:pStyle w:val="ListParagraph"/>
        <w:numPr>
          <w:ilvl w:val="0"/>
          <w:numId w:val="40"/>
        </w:numPr>
        <w:rPr>
          <w:lang w:val="en" w:eastAsia="en-GB"/>
        </w:rPr>
      </w:pPr>
      <w:r w:rsidRPr="00C87F0A">
        <w:rPr>
          <w:lang w:val="en" w:eastAsia="en-GB"/>
        </w:rPr>
        <w:t>Encourage and facilitate the better administration of charities;</w:t>
      </w:r>
    </w:p>
    <w:p w14:paraId="4FC05059" w14:textId="3C15BE28" w:rsidR="00256F02" w:rsidRPr="00C87F0A" w:rsidRDefault="00256F02" w:rsidP="00D465EC">
      <w:pPr>
        <w:rPr>
          <w:lang w:val="en" w:eastAsia="en-GB"/>
        </w:rPr>
      </w:pPr>
      <w:r w:rsidRPr="00C87F0A">
        <w:rPr>
          <w:lang w:val="en" w:eastAsia="en-GB"/>
        </w:rPr>
        <w:t xml:space="preserve">Identify and investigate the most serious cases of apparent misconduct or mismanagement in the administration of charities where there is a high risk and impact on the charity or beneficiaries concerned and take remedial or protective action in line with the Commission's </w:t>
      </w:r>
      <w:hyperlink r:id="rId10" w:tgtFrame="_blank" w:tooltip="Regulatory and Risk Framework" w:history="1">
        <w:bookmarkStart w:id="7" w:name="_Hlk200533946"/>
        <w:r w:rsidR="00D465EC">
          <w:fldChar w:fldCharType="begin"/>
        </w:r>
        <w:r w:rsidR="00D465EC">
          <w:instrText>HYPERLINK "https://www.gov.uk/government/publications/complaints-about-charities"</w:instrText>
        </w:r>
        <w:r w:rsidR="00D465EC">
          <w:fldChar w:fldCharType="separate"/>
        </w:r>
        <w:r w:rsidR="00D465EC">
          <w:rPr>
            <w:rStyle w:val="Hyperlink"/>
            <w:rFonts w:cs="Arial"/>
            <w:shd w:val="clear" w:color="auto" w:fill="FFFFFF"/>
          </w:rPr>
          <w:t>guidance on </w:t>
        </w:r>
        <w:r w:rsidR="00D465EC">
          <w:rPr>
            <w:rStyle w:val="Hyperlink"/>
            <w:rFonts w:cs="Arial"/>
            <w:lang w:val="en"/>
          </w:rPr>
          <w:t>Raising a concern with the Charity Commission</w:t>
        </w:r>
        <w:bookmarkEnd w:id="7"/>
        <w:r w:rsidR="00D465EC">
          <w:fldChar w:fldCharType="end"/>
        </w:r>
        <w:r w:rsidRPr="00C87F0A">
          <w:rPr>
            <w:color w:val="323298"/>
            <w:lang w:val="en" w:eastAsia="en-GB"/>
          </w:rPr>
          <w:t>.</w:t>
        </w:r>
      </w:hyperlink>
    </w:p>
    <w:p w14:paraId="1FD74BB6" w14:textId="77777777" w:rsidR="00256F02" w:rsidRPr="00256F02" w:rsidRDefault="00256F02" w:rsidP="00C87F0A">
      <w:pPr>
        <w:rPr>
          <w:lang w:val="en" w:eastAsia="en-GB"/>
        </w:rPr>
      </w:pPr>
      <w:r w:rsidRPr="00256F02">
        <w:rPr>
          <w:lang w:val="en" w:eastAsia="en-GB"/>
        </w:rPr>
        <w:t xml:space="preserve">Responsibility for the Commission's investigations work falls to the Investigations, Monitoring and Enforcement function. </w:t>
      </w:r>
    </w:p>
    <w:p w14:paraId="218055BE" w14:textId="77FE092D" w:rsidR="00256F02" w:rsidRPr="00256F02" w:rsidRDefault="00256F02" w:rsidP="00C87F0A">
      <w:pPr>
        <w:rPr>
          <w:lang w:val="en" w:eastAsia="en-GB"/>
        </w:rPr>
      </w:pPr>
      <w:r w:rsidRPr="00256F02">
        <w:rPr>
          <w:lang w:val="en" w:eastAsia="en-GB"/>
        </w:rPr>
        <w:t xml:space="preserve">For further information about our general approach as regulator and the values and principles that underpin our work see </w:t>
      </w:r>
      <w:hyperlink r:id="rId11" w:history="1">
        <w:r w:rsidR="00D465EC">
          <w:rPr>
            <w:rStyle w:val="Hyperlink"/>
            <w:rFonts w:cs="Arial"/>
            <w:shd w:val="clear" w:color="auto" w:fill="FFFFFF"/>
          </w:rPr>
          <w:t>guidance on </w:t>
        </w:r>
        <w:r w:rsidR="00D465EC">
          <w:rPr>
            <w:rStyle w:val="Hyperlink"/>
            <w:rFonts w:cs="Arial"/>
            <w:lang w:val="en"/>
          </w:rPr>
          <w:t>Raising a concern with the Charity Commission</w:t>
        </w:r>
      </w:hyperlink>
      <w:r w:rsidRPr="00256F02">
        <w:rPr>
          <w:lang w:val="en" w:eastAsia="en-GB"/>
        </w:rPr>
        <w:t xml:space="preserve"> on our web site. In carrying out our functions we will have regard to the principles of best regulatory practice (including the principles under which regulatory activities should be proportionate, accountable, consistent, transparent and targeted only at cases in which action is needed. Our </w:t>
      </w:r>
      <w:hyperlink r:id="rId12" w:tgtFrame="_blank" w:tooltip="Regulatory and Risk Framework" w:history="1">
        <w:hyperlink r:id="rId13" w:history="1">
          <w:r w:rsidR="00D465EC">
            <w:rPr>
              <w:rStyle w:val="Hyperlink"/>
              <w:rFonts w:cs="Arial"/>
              <w:shd w:val="clear" w:color="auto" w:fill="FFFFFF"/>
            </w:rPr>
            <w:t>guidance on </w:t>
          </w:r>
          <w:r w:rsidR="00D465EC">
            <w:rPr>
              <w:rStyle w:val="Hyperlink"/>
              <w:rFonts w:cs="Arial"/>
              <w:lang w:val="en"/>
            </w:rPr>
            <w:t>Raising a concern with the Charity Commission</w:t>
          </w:r>
        </w:hyperlink>
        <w:r w:rsidRPr="00256F02">
          <w:rPr>
            <w:color w:val="323298"/>
            <w:lang w:val="en" w:eastAsia="en-GB"/>
          </w:rPr>
          <w:t xml:space="preserve"> </w:t>
        </w:r>
      </w:hyperlink>
      <w:r w:rsidRPr="00256F02">
        <w:rPr>
          <w:lang w:val="en" w:eastAsia="en-GB"/>
        </w:rPr>
        <w:t xml:space="preserve">sets out these principles.   </w:t>
      </w:r>
    </w:p>
    <w:p w14:paraId="53661E95" w14:textId="6D5A774A" w:rsidR="00256F02" w:rsidRDefault="00256F02" w:rsidP="00C87F0A">
      <w:pPr>
        <w:rPr>
          <w:lang w:val="en" w:eastAsia="en-GB"/>
        </w:rPr>
      </w:pPr>
      <w:r w:rsidRPr="00256F02">
        <w:rPr>
          <w:lang w:val="en" w:eastAsia="en-GB"/>
        </w:rPr>
        <w:t xml:space="preserve">This guidance sets out the policy upon which our regulatory action is based and the principles that underpin this work. </w:t>
      </w:r>
    </w:p>
    <w:p w14:paraId="7222F571" w14:textId="77777777" w:rsidR="00256F02" w:rsidRPr="00256F02" w:rsidRDefault="00256F02" w:rsidP="00E2767E">
      <w:pPr>
        <w:pStyle w:val="Heading3"/>
        <w:rPr>
          <w:lang w:val="en"/>
        </w:rPr>
      </w:pPr>
      <w:bookmarkStart w:id="8" w:name="_Toc124764408"/>
      <w:r w:rsidRPr="00256F02">
        <w:rPr>
          <w:lang w:val="en"/>
        </w:rPr>
        <w:t>2. How human rights legislation our work</w:t>
      </w:r>
      <w:bookmarkEnd w:id="8"/>
      <w:r w:rsidRPr="00256F02">
        <w:rPr>
          <w:lang w:val="en"/>
        </w:rPr>
        <w:t xml:space="preserve"> </w:t>
      </w:r>
    </w:p>
    <w:p w14:paraId="422EED55" w14:textId="28316C71" w:rsidR="00256F02" w:rsidRPr="00256F02" w:rsidRDefault="00256F02" w:rsidP="00C87F0A">
      <w:pPr>
        <w:rPr>
          <w:lang w:val="en" w:eastAsia="en-GB"/>
        </w:rPr>
      </w:pPr>
      <w:r w:rsidRPr="00256F02">
        <w:rPr>
          <w:lang w:val="en" w:eastAsia="en-GB"/>
        </w:rPr>
        <w:t xml:space="preserve">The Human Rights Act 1998 incorporates into UK domestic law the provisions of the European Convention of Human Rights and provides that it is unlawful for a public authority, like the Commission, to act in a way which is incompatible with the human rights set out in the Convention. More general information on the Human Rights Act is contained in </w:t>
      </w:r>
      <w:r w:rsidRPr="00256F02">
        <w:rPr>
          <w:color w:val="323298"/>
          <w:lang w:val="en" w:eastAsia="en-GB"/>
        </w:rPr>
        <w:t>OG 71</w:t>
      </w:r>
      <w:r w:rsidRPr="00256F02">
        <w:rPr>
          <w:lang w:val="en" w:eastAsia="en-GB"/>
        </w:rPr>
        <w:t xml:space="preserve">. Before any regulatory decision is taken by the Commission which is likely to be an interference with human rights the impact of the decision must be carefully considered. </w:t>
      </w:r>
    </w:p>
    <w:p w14:paraId="1D53A455" w14:textId="77777777" w:rsidR="00256F02" w:rsidRPr="00256F02" w:rsidRDefault="00256F02" w:rsidP="00C87F0A">
      <w:pPr>
        <w:rPr>
          <w:lang w:val="en" w:eastAsia="en-GB"/>
        </w:rPr>
      </w:pPr>
      <w:r w:rsidRPr="00256F02">
        <w:rPr>
          <w:lang w:val="en" w:eastAsia="en-GB"/>
        </w:rPr>
        <w:t xml:space="preserve">Such consideration should take into account all persons who may be affected by the proposed action, and what impact upon them can reasonably be anticipated. Some of the human rights protected by the European Convention can apply to corporate entities as well as </w:t>
      </w:r>
      <w:r w:rsidRPr="00256F02">
        <w:rPr>
          <w:lang w:val="en" w:eastAsia="en-GB"/>
        </w:rPr>
        <w:lastRenderedPageBreak/>
        <w:t xml:space="preserve">individuals, so it may be appropriate to consider the human rights of charitable companies separately from individual trustees and where relevant beneficiaries, or any other persons or entities who may be directly or indirectly affected by our decisions. </w:t>
      </w:r>
    </w:p>
    <w:p w14:paraId="2CD40B2D" w14:textId="77777777" w:rsidR="00256F02" w:rsidRPr="00256F02" w:rsidRDefault="00256F02" w:rsidP="00C87F0A">
      <w:pPr>
        <w:rPr>
          <w:lang w:val="en" w:eastAsia="en-GB"/>
        </w:rPr>
      </w:pPr>
      <w:r w:rsidRPr="00256F02">
        <w:rPr>
          <w:lang w:val="en" w:eastAsia="en-GB"/>
        </w:rPr>
        <w:t xml:space="preserve">Caseworkers must also be aware of equality and diversity. When communicating with charities caseworkers should offer to translate documents into another language, another format, e.g. Braille or Audio or to meet any other requirements needed. </w:t>
      </w:r>
    </w:p>
    <w:p w14:paraId="5DBD7CF6" w14:textId="77777777" w:rsidR="00256F02" w:rsidRPr="00256F02" w:rsidRDefault="00256F02" w:rsidP="00C87F0A">
      <w:pPr>
        <w:rPr>
          <w:lang w:val="en" w:eastAsia="en-GB"/>
        </w:rPr>
      </w:pPr>
      <w:r w:rsidRPr="00256F02">
        <w:rPr>
          <w:lang w:val="en" w:eastAsia="en-GB"/>
        </w:rPr>
        <w:t xml:space="preserve">Our considerations may lead to a conclusion that: </w:t>
      </w:r>
    </w:p>
    <w:p w14:paraId="496FCB60" w14:textId="77777777" w:rsidR="00256F02" w:rsidRPr="00C87F0A" w:rsidRDefault="00256F02" w:rsidP="00C87F0A">
      <w:pPr>
        <w:pStyle w:val="ListParagraph"/>
        <w:numPr>
          <w:ilvl w:val="0"/>
          <w:numId w:val="42"/>
        </w:numPr>
        <w:rPr>
          <w:lang w:val="en" w:eastAsia="en-GB"/>
        </w:rPr>
      </w:pPr>
      <w:r w:rsidRPr="00C87F0A">
        <w:rPr>
          <w:lang w:val="en" w:eastAsia="en-GB"/>
        </w:rPr>
        <w:t>no human rights are engaged by the proposed action; or</w:t>
      </w:r>
    </w:p>
    <w:p w14:paraId="60D9EBD4" w14:textId="77777777" w:rsidR="00256F02" w:rsidRPr="00C87F0A" w:rsidRDefault="00256F02" w:rsidP="00C87F0A">
      <w:pPr>
        <w:pStyle w:val="ListParagraph"/>
        <w:numPr>
          <w:ilvl w:val="0"/>
          <w:numId w:val="43"/>
        </w:numPr>
        <w:rPr>
          <w:lang w:val="en" w:eastAsia="en-GB"/>
        </w:rPr>
      </w:pPr>
      <w:r w:rsidRPr="00C87F0A">
        <w:rPr>
          <w:lang w:val="en" w:eastAsia="en-GB"/>
        </w:rPr>
        <w:t>human rights are engaged but any interference would be legitimate and proportionate and so the proposed action is lawful; or</w:t>
      </w:r>
    </w:p>
    <w:p w14:paraId="23390892" w14:textId="77777777" w:rsidR="00256F02" w:rsidRPr="00C87F0A" w:rsidRDefault="00256F02" w:rsidP="00C87F0A">
      <w:pPr>
        <w:pStyle w:val="ListParagraph"/>
        <w:numPr>
          <w:ilvl w:val="0"/>
          <w:numId w:val="44"/>
        </w:numPr>
        <w:rPr>
          <w:lang w:val="en" w:eastAsia="en-GB"/>
        </w:rPr>
      </w:pPr>
      <w:r w:rsidRPr="00C87F0A">
        <w:rPr>
          <w:lang w:val="en" w:eastAsia="en-GB"/>
        </w:rPr>
        <w:t>the proposed action would be an unlawful interference of human rights – in which case the action should not be taken and other options considered.</w:t>
      </w:r>
    </w:p>
    <w:p w14:paraId="5E0A99BC" w14:textId="77777777" w:rsidR="00256F02" w:rsidRPr="00256F02" w:rsidRDefault="00256F02" w:rsidP="00C87F0A">
      <w:pPr>
        <w:rPr>
          <w:lang w:val="en" w:eastAsia="en-GB"/>
        </w:rPr>
      </w:pPr>
      <w:r w:rsidRPr="00256F02">
        <w:rPr>
          <w:lang w:val="en" w:eastAsia="en-GB"/>
        </w:rPr>
        <w:t xml:space="preserve">Rights most likely to be engaged by investigations and regulatory casework </w:t>
      </w:r>
    </w:p>
    <w:p w14:paraId="57B8B330" w14:textId="77777777" w:rsidR="00256F02" w:rsidRPr="00256F02" w:rsidRDefault="00256F02" w:rsidP="00C87F0A">
      <w:pPr>
        <w:rPr>
          <w:lang w:val="en" w:eastAsia="en-GB"/>
        </w:rPr>
      </w:pPr>
      <w:r w:rsidRPr="00256F02">
        <w:rPr>
          <w:lang w:val="en" w:eastAsia="en-GB"/>
        </w:rPr>
        <w:t xml:space="preserve">The human rights that are likely to be most relevant to the Commission’s investigatory work are as follows: </w:t>
      </w:r>
    </w:p>
    <w:p w14:paraId="63BF15DF" w14:textId="77777777" w:rsidR="00256F02" w:rsidRPr="00256F02" w:rsidRDefault="00256F02" w:rsidP="00C87F0A">
      <w:pPr>
        <w:rPr>
          <w:lang w:val="en" w:eastAsia="en-GB"/>
        </w:rPr>
      </w:pPr>
      <w:r w:rsidRPr="00256F02">
        <w:rPr>
          <w:b/>
          <w:bCs/>
          <w:lang w:val="en" w:eastAsia="en-GB"/>
        </w:rPr>
        <w:t>Article 8</w:t>
      </w:r>
      <w:r w:rsidRPr="00256F02">
        <w:rPr>
          <w:lang w:val="en" w:eastAsia="en-GB"/>
        </w:rPr>
        <w:t xml:space="preserve">: right to respect for private and family life </w:t>
      </w:r>
    </w:p>
    <w:p w14:paraId="34B6F942" w14:textId="77777777" w:rsidR="00256F02" w:rsidRPr="00256F02" w:rsidRDefault="00256F02" w:rsidP="00C87F0A">
      <w:pPr>
        <w:rPr>
          <w:lang w:val="en" w:eastAsia="en-GB"/>
        </w:rPr>
      </w:pPr>
      <w:r w:rsidRPr="00256F02">
        <w:rPr>
          <w:lang w:val="en" w:eastAsia="en-GB"/>
        </w:rPr>
        <w:t>Likely to be engaged where our investigations cause persons involved to suffer particular harm to their personal reputation, or where we are sharing information about individuals with third parties, especially other government departments.</w:t>
      </w:r>
    </w:p>
    <w:p w14:paraId="6A852C5F" w14:textId="77777777" w:rsidR="00256F02" w:rsidRPr="00256F02" w:rsidRDefault="00256F02" w:rsidP="00C87F0A">
      <w:pPr>
        <w:rPr>
          <w:lang w:val="en" w:eastAsia="en-GB"/>
        </w:rPr>
      </w:pPr>
      <w:r w:rsidRPr="00256F02">
        <w:rPr>
          <w:b/>
          <w:bCs/>
          <w:lang w:val="en" w:eastAsia="en-GB"/>
        </w:rPr>
        <w:t>Article 10</w:t>
      </w:r>
      <w:r w:rsidRPr="00256F02">
        <w:rPr>
          <w:lang w:val="en" w:eastAsia="en-GB"/>
        </w:rPr>
        <w:t xml:space="preserve">: freedom of expression </w:t>
      </w:r>
    </w:p>
    <w:p w14:paraId="120418B9" w14:textId="77777777" w:rsidR="00256F02" w:rsidRPr="00C87F0A" w:rsidRDefault="00256F02" w:rsidP="00C87F0A">
      <w:pPr>
        <w:pStyle w:val="ListParagraph"/>
        <w:numPr>
          <w:ilvl w:val="0"/>
          <w:numId w:val="45"/>
        </w:numPr>
        <w:rPr>
          <w:lang w:val="en" w:eastAsia="en-GB"/>
        </w:rPr>
      </w:pPr>
      <w:r w:rsidRPr="00C87F0A">
        <w:rPr>
          <w:lang w:val="en" w:eastAsia="en-GB"/>
        </w:rPr>
        <w:t>May be engaged where we ask a trustee or charity to take action to disassociate themselves from action or particular organisations, for example, by not permitting members of certain organisations to speak at their events, or by support for an organisation or cause or amending the wording of its website.  </w:t>
      </w:r>
    </w:p>
    <w:p w14:paraId="42352D60" w14:textId="77777777" w:rsidR="00256F02" w:rsidRPr="00256F02" w:rsidRDefault="00256F02" w:rsidP="00C87F0A">
      <w:pPr>
        <w:rPr>
          <w:lang w:val="en" w:eastAsia="en-GB"/>
        </w:rPr>
      </w:pPr>
      <w:r w:rsidRPr="00256F02">
        <w:rPr>
          <w:b/>
          <w:bCs/>
          <w:lang w:val="en" w:eastAsia="en-GB"/>
        </w:rPr>
        <w:t>Article 11</w:t>
      </w:r>
      <w:r w:rsidRPr="00256F02">
        <w:rPr>
          <w:lang w:val="en" w:eastAsia="en-GB"/>
        </w:rPr>
        <w:t xml:space="preserve">: freedom of association   </w:t>
      </w:r>
    </w:p>
    <w:p w14:paraId="0D1A903F" w14:textId="77777777" w:rsidR="00256F02" w:rsidRPr="00C87F0A" w:rsidRDefault="00256F02" w:rsidP="00C87F0A">
      <w:pPr>
        <w:pStyle w:val="ListParagraph"/>
        <w:numPr>
          <w:ilvl w:val="0"/>
          <w:numId w:val="46"/>
        </w:numPr>
        <w:rPr>
          <w:lang w:val="en" w:eastAsia="en-GB"/>
        </w:rPr>
      </w:pPr>
      <w:r w:rsidRPr="00C87F0A">
        <w:rPr>
          <w:lang w:val="en" w:eastAsia="en-GB"/>
        </w:rPr>
        <w:t xml:space="preserve">May be engaged where we remove a trustee or member from a charity, or where we require a person who wishes to continue as a </w:t>
      </w:r>
      <w:r w:rsidRPr="00C87F0A">
        <w:rPr>
          <w:lang w:val="en" w:eastAsia="en-GB"/>
        </w:rPr>
        <w:lastRenderedPageBreak/>
        <w:t>charity trustee to sever links with other organisations that may bring the charity into disrepute.  </w:t>
      </w:r>
    </w:p>
    <w:p w14:paraId="4F1C8898" w14:textId="77777777" w:rsidR="00256F02" w:rsidRPr="00256F02" w:rsidRDefault="00256F02" w:rsidP="00C87F0A">
      <w:pPr>
        <w:rPr>
          <w:lang w:val="en" w:eastAsia="en-GB"/>
        </w:rPr>
      </w:pPr>
      <w:r w:rsidRPr="00256F02">
        <w:rPr>
          <w:b/>
          <w:bCs/>
          <w:lang w:val="en" w:eastAsia="en-GB"/>
        </w:rPr>
        <w:t>Article 14</w:t>
      </w:r>
      <w:r w:rsidRPr="00256F02">
        <w:rPr>
          <w:lang w:val="en" w:eastAsia="en-GB"/>
        </w:rPr>
        <w:t xml:space="preserve">: prohibition of discrimination   </w:t>
      </w:r>
    </w:p>
    <w:p w14:paraId="14B1028B" w14:textId="77777777" w:rsidR="00256F02" w:rsidRPr="00C87F0A" w:rsidRDefault="00256F02" w:rsidP="00C87F0A">
      <w:pPr>
        <w:pStyle w:val="ListParagraph"/>
        <w:numPr>
          <w:ilvl w:val="0"/>
          <w:numId w:val="47"/>
        </w:numPr>
        <w:rPr>
          <w:lang w:val="en" w:eastAsia="en-GB"/>
        </w:rPr>
      </w:pPr>
      <w:r w:rsidRPr="00C87F0A">
        <w:rPr>
          <w:lang w:val="en" w:eastAsia="en-GB"/>
        </w:rPr>
        <w:t>May be engaged in relation to any decision we make that engages another human right, where the individual or may be able to claim that we have treated them differently from others on certain grounds, such as race or religion.  </w:t>
      </w:r>
    </w:p>
    <w:p w14:paraId="65BB415F" w14:textId="77777777" w:rsidR="00256F02" w:rsidRPr="00256F02" w:rsidRDefault="00256F02" w:rsidP="00C87F0A">
      <w:pPr>
        <w:rPr>
          <w:lang w:val="en" w:eastAsia="en-GB"/>
        </w:rPr>
      </w:pPr>
      <w:r w:rsidRPr="00256F02">
        <w:rPr>
          <w:b/>
          <w:bCs/>
          <w:lang w:val="en" w:eastAsia="en-GB"/>
        </w:rPr>
        <w:t>Article 1, Protocol 1</w:t>
      </w:r>
      <w:r w:rsidRPr="00256F02">
        <w:rPr>
          <w:lang w:val="en" w:eastAsia="en-GB"/>
        </w:rPr>
        <w:t xml:space="preserve">: protection of property:   </w:t>
      </w:r>
    </w:p>
    <w:p w14:paraId="5BC7C029" w14:textId="77777777" w:rsidR="00256F02" w:rsidRPr="00C87F0A" w:rsidRDefault="00256F02" w:rsidP="00C87F0A">
      <w:pPr>
        <w:pStyle w:val="ListParagraph"/>
        <w:numPr>
          <w:ilvl w:val="0"/>
          <w:numId w:val="48"/>
        </w:numPr>
        <w:rPr>
          <w:lang w:val="en" w:eastAsia="en-GB"/>
        </w:rPr>
      </w:pPr>
      <w:r w:rsidRPr="00C87F0A">
        <w:rPr>
          <w:lang w:val="en" w:eastAsia="en-GB"/>
        </w:rPr>
        <w:t>May be engaged when we ‘freeze’ charity property, or direct charity property to be applied for a particular purpose, or vest properties in the Official Custodian, or remove an employee of a charity, or where our regulatory action may have a detrimental impact on a charity’s ability to raise funds.  </w:t>
      </w:r>
    </w:p>
    <w:p w14:paraId="1923DF41" w14:textId="77777777" w:rsidR="00256F02" w:rsidRPr="00256F02" w:rsidRDefault="00256F02" w:rsidP="00C87F0A">
      <w:pPr>
        <w:rPr>
          <w:lang w:val="en" w:eastAsia="en-GB"/>
        </w:rPr>
      </w:pPr>
      <w:r w:rsidRPr="00256F02">
        <w:rPr>
          <w:lang w:val="en" w:eastAsia="en-GB"/>
        </w:rPr>
        <w:t xml:space="preserve">Each of the above rights is a ‘qualified right’, which means that interference by a public authority with that right will be permissible in certain limited circumstances. The circumstances vary according to which right is engaged but will generally require us to show that we have a legitimate aim in taking the action and that the action is proportionate to that aim. For the purposes of some human rights, our own statutory objectives, functions and powers may not be ‘legitimate </w:t>
      </w:r>
      <w:proofErr w:type="gramStart"/>
      <w:r w:rsidRPr="00256F02">
        <w:rPr>
          <w:lang w:val="en" w:eastAsia="en-GB"/>
        </w:rPr>
        <w:t>aims’</w:t>
      </w:r>
      <w:proofErr w:type="gramEnd"/>
      <w:r w:rsidRPr="00256F02">
        <w:rPr>
          <w:lang w:val="en" w:eastAsia="en-GB"/>
        </w:rPr>
        <w:t xml:space="preserve"> in themselves, and so we may need to consider further how our action relates to other ‘legitimate </w:t>
      </w:r>
      <w:proofErr w:type="gramStart"/>
      <w:r w:rsidRPr="00256F02">
        <w:rPr>
          <w:lang w:val="en" w:eastAsia="en-GB"/>
        </w:rPr>
        <w:t>aims’</w:t>
      </w:r>
      <w:proofErr w:type="gramEnd"/>
      <w:r w:rsidRPr="00256F02">
        <w:rPr>
          <w:lang w:val="en" w:eastAsia="en-GB"/>
        </w:rPr>
        <w:t xml:space="preserve"> specified in the Human Rights Act (e.g. the interests of national security, or the economic well-being of the country).   </w:t>
      </w:r>
    </w:p>
    <w:p w14:paraId="10388BD8" w14:textId="36FFABC0" w:rsidR="00256F02" w:rsidRPr="00256F02" w:rsidRDefault="00C87F0A" w:rsidP="00C87F0A">
      <w:pPr>
        <w:rPr>
          <w:lang w:val="en" w:eastAsia="en-GB"/>
        </w:rPr>
      </w:pPr>
      <w:r w:rsidRPr="00C87F0A">
        <w:rPr>
          <w:b/>
          <w:bCs/>
          <w:noProof/>
          <w:lang w:val="en" w:eastAsia="en-GB"/>
        </w:rPr>
        <w:t>Important note:</w:t>
      </w:r>
      <w:r>
        <w:rPr>
          <w:noProof/>
          <w:lang w:val="en" w:eastAsia="en-GB"/>
        </w:rPr>
        <w:t xml:space="preserve"> </w:t>
      </w:r>
      <w:r w:rsidR="00256F02" w:rsidRPr="00256F02">
        <w:rPr>
          <w:lang w:val="en" w:eastAsia="en-GB"/>
        </w:rPr>
        <w:t xml:space="preserve"> Where caseworkers have uncertainties or concerns about engagement of human rights or the proportionality of our </w:t>
      </w:r>
      <w:proofErr w:type="gramStart"/>
      <w:r w:rsidR="00256F02" w:rsidRPr="00256F02">
        <w:rPr>
          <w:lang w:val="en" w:eastAsia="en-GB"/>
        </w:rPr>
        <w:t>action</w:t>
      </w:r>
      <w:proofErr w:type="gramEnd"/>
      <w:r w:rsidR="00256F02" w:rsidRPr="00256F02">
        <w:rPr>
          <w:lang w:val="en" w:eastAsia="en-GB"/>
        </w:rPr>
        <w:t xml:space="preserve"> legal advice must be taken. </w:t>
      </w:r>
    </w:p>
    <w:p w14:paraId="64599F07" w14:textId="77777777" w:rsidR="00256F02" w:rsidRPr="00256F02" w:rsidRDefault="00256F02" w:rsidP="00256F02">
      <w:pPr>
        <w:shd w:val="clear" w:color="auto" w:fill="FFFFFF"/>
        <w:spacing w:after="0" w:line="346" w:lineRule="atLeast"/>
        <w:rPr>
          <w:rFonts w:eastAsia="Times New Roman" w:cs="Arial"/>
          <w:color w:val="262626"/>
          <w:sz w:val="22"/>
          <w:lang w:val="en" w:eastAsia="en-GB"/>
        </w:rPr>
      </w:pPr>
      <w:r w:rsidRPr="00256F02">
        <w:rPr>
          <w:rFonts w:eastAsia="Times New Roman" w:cs="Arial"/>
          <w:color w:val="262626"/>
          <w:sz w:val="22"/>
          <w:lang w:val="en" w:eastAsia="en-GB"/>
        </w:rPr>
        <w:t xml:space="preserve">  </w:t>
      </w:r>
    </w:p>
    <w:p w14:paraId="5D36CD45" w14:textId="77777777" w:rsidR="00256F02" w:rsidRPr="00256F02" w:rsidRDefault="00256F02" w:rsidP="00C87F0A">
      <w:pPr>
        <w:rPr>
          <w:lang w:val="en" w:eastAsia="en-GB"/>
        </w:rPr>
      </w:pPr>
      <w:r w:rsidRPr="00256F02">
        <w:rPr>
          <w:lang w:val="en" w:eastAsia="en-GB"/>
        </w:rPr>
        <w:t xml:space="preserve">Rights less likely to be engaged by our investigations and regulatory casework   </w:t>
      </w:r>
    </w:p>
    <w:p w14:paraId="1A6DC854" w14:textId="77777777" w:rsidR="00256F02" w:rsidRPr="00256F02" w:rsidRDefault="00256F02" w:rsidP="00130527">
      <w:pPr>
        <w:rPr>
          <w:lang w:val="en" w:eastAsia="en-GB"/>
        </w:rPr>
      </w:pPr>
      <w:r w:rsidRPr="00256F02">
        <w:rPr>
          <w:lang w:val="en" w:eastAsia="en-GB"/>
        </w:rPr>
        <w:t xml:space="preserve">There are other rights that are less likely to be engaged by our </w:t>
      </w:r>
      <w:proofErr w:type="gramStart"/>
      <w:r w:rsidRPr="00256F02">
        <w:rPr>
          <w:lang w:val="en" w:eastAsia="en-GB"/>
        </w:rPr>
        <w:t>investigations</w:t>
      </w:r>
      <w:proofErr w:type="gramEnd"/>
      <w:r w:rsidRPr="00256F02">
        <w:rPr>
          <w:lang w:val="en" w:eastAsia="en-GB"/>
        </w:rPr>
        <w:t xml:space="preserve"> casework, but may be relevant in exceptional cases, or may be raised by individuals affected by our decisions. It is therefore important to bear these human rights in mind in taking Compliance casework decisions. It can be as important to record that it is considered </w:t>
      </w:r>
      <w:r w:rsidRPr="00256F02">
        <w:rPr>
          <w:lang w:val="en" w:eastAsia="en-GB"/>
        </w:rPr>
        <w:lastRenderedPageBreak/>
        <w:t xml:space="preserve">no human rights issues are engaged, particularly where a decision is being taken to exercise regulatory powers. </w:t>
      </w:r>
    </w:p>
    <w:p w14:paraId="00AB0673" w14:textId="77777777" w:rsidR="00256F02" w:rsidRPr="00256F02" w:rsidRDefault="00256F02" w:rsidP="00130527">
      <w:pPr>
        <w:rPr>
          <w:lang w:val="en" w:eastAsia="en-GB"/>
        </w:rPr>
      </w:pPr>
      <w:r w:rsidRPr="00256F02">
        <w:rPr>
          <w:b/>
          <w:bCs/>
          <w:lang w:val="en" w:eastAsia="en-GB"/>
        </w:rPr>
        <w:t>Article 3</w:t>
      </w:r>
      <w:r w:rsidRPr="00256F02">
        <w:rPr>
          <w:lang w:val="en" w:eastAsia="en-GB"/>
        </w:rPr>
        <w:t xml:space="preserve">:  the right not to be subject to torture or inhuman or degrading treatment. </w:t>
      </w:r>
    </w:p>
    <w:p w14:paraId="3C232BA4" w14:textId="0D2F6300" w:rsidR="00256F02" w:rsidRDefault="00256F02" w:rsidP="00130527">
      <w:pPr>
        <w:rPr>
          <w:lang w:val="en" w:eastAsia="en-GB"/>
        </w:rPr>
      </w:pPr>
      <w:r w:rsidRPr="00256F02">
        <w:rPr>
          <w:lang w:val="en" w:eastAsia="en-GB"/>
        </w:rPr>
        <w:t xml:space="preserve">This will be violated by a public body where its action (or inaction) leads to a person suffering bodily injury, or intense physical and mental suffering, or humiliation of a degree sufficient to break moral or physical resistance. Given the high threshold of the ill treatment required, Article 3 is not highly likely to be engaged by the Commission’s decision-making and regulatory action, but investigators should be alert to any possibility that a Commission decision may put a person’s physical safety at risk (for example, a decision to disclose or publish information about a person). </w:t>
      </w:r>
    </w:p>
    <w:p w14:paraId="2C4DFF75" w14:textId="77777777" w:rsidR="00256F02" w:rsidRPr="00256F02" w:rsidRDefault="00256F02" w:rsidP="00D40060">
      <w:pPr>
        <w:rPr>
          <w:lang w:val="en" w:eastAsia="en-GB"/>
        </w:rPr>
      </w:pPr>
      <w:r w:rsidRPr="00256F02">
        <w:rPr>
          <w:b/>
          <w:bCs/>
          <w:lang w:val="en" w:eastAsia="en-GB"/>
        </w:rPr>
        <w:t>Article 6</w:t>
      </w:r>
      <w:r w:rsidRPr="00256F02">
        <w:rPr>
          <w:lang w:val="en" w:eastAsia="en-GB"/>
        </w:rPr>
        <w:t xml:space="preserve">: right to a fair trial. </w:t>
      </w:r>
    </w:p>
    <w:p w14:paraId="474DF861" w14:textId="77777777" w:rsidR="00256F02" w:rsidRPr="00256F02" w:rsidRDefault="00256F02" w:rsidP="00D40060">
      <w:pPr>
        <w:rPr>
          <w:lang w:val="en" w:eastAsia="en-GB"/>
        </w:rPr>
      </w:pPr>
      <w:r w:rsidRPr="00256F02">
        <w:rPr>
          <w:lang w:val="en" w:eastAsia="en-GB"/>
        </w:rPr>
        <w:t xml:space="preserve">We may receive allegations that Article 6 rights have been infringed by our decision-making, for example where we decide to exercise our regulatory powers without first notifying persons affected, or where we make findings with which affected persons do not agree, or on the basis of evidence that they have not seen in full. However it is unlikely that Article 6 extends to decisions taken by the Commission during a statutory Inquiry. The duties Article 6 imposes apply only to proceedings which concern ‘the determination of civil rights and obligations, or any criminal charge’. It is unlikely that the use by the Commission of our regulatory powers will involve a determination in itself of any person’s civil rights or criminal liability. In any event the courts have held that there is no breach of Article 6 where proceedings are subject to oversight by an effective judicial body. This is supplied in relation to many of the Commission’s decisions by the First Tier Tribunal. </w:t>
      </w:r>
    </w:p>
    <w:p w14:paraId="153E8904" w14:textId="60F3AB80" w:rsidR="00256F02" w:rsidRDefault="00256F02" w:rsidP="00D40060">
      <w:pPr>
        <w:rPr>
          <w:lang w:val="en" w:eastAsia="en-GB"/>
        </w:rPr>
      </w:pPr>
      <w:r w:rsidRPr="00256F02">
        <w:rPr>
          <w:lang w:val="en" w:eastAsia="en-GB"/>
        </w:rPr>
        <w:t xml:space="preserve">Nevertheless, the fact that Article 6 rights are not likely to be engaged in relation to the Commission’s investigatory casework should not prevent the Commission, as a matter of due process, keeping affected persons informed, and providing them with appropriate opportunity to respond to concerns raised in the investigation and provide evidence, or to challenge decisions that the Commission has made in the course of the case, where relevant.   </w:t>
      </w:r>
    </w:p>
    <w:p w14:paraId="7F073F63" w14:textId="5417BCC3" w:rsidR="00B4384B" w:rsidRDefault="00B4384B" w:rsidP="00D40060">
      <w:pPr>
        <w:rPr>
          <w:lang w:val="en" w:eastAsia="en-GB"/>
        </w:rPr>
      </w:pPr>
    </w:p>
    <w:p w14:paraId="2DB17229" w14:textId="77777777" w:rsidR="00B4384B" w:rsidRPr="00256F02" w:rsidRDefault="00B4384B" w:rsidP="00D40060">
      <w:pPr>
        <w:rPr>
          <w:lang w:val="en" w:eastAsia="en-GB"/>
        </w:rPr>
      </w:pPr>
    </w:p>
    <w:p w14:paraId="1B1B27E3" w14:textId="77777777" w:rsidR="00256F02" w:rsidRPr="00256F02" w:rsidRDefault="00256F02" w:rsidP="00D40060">
      <w:pPr>
        <w:rPr>
          <w:lang w:val="en" w:eastAsia="en-GB"/>
        </w:rPr>
      </w:pPr>
      <w:r w:rsidRPr="00256F02">
        <w:rPr>
          <w:b/>
          <w:bCs/>
          <w:lang w:val="en" w:eastAsia="en-GB"/>
        </w:rPr>
        <w:lastRenderedPageBreak/>
        <w:t>Article 8</w:t>
      </w:r>
      <w:r w:rsidRPr="00256F02">
        <w:rPr>
          <w:lang w:val="en" w:eastAsia="en-GB"/>
        </w:rPr>
        <w:t xml:space="preserve">: right to respect for private life. </w:t>
      </w:r>
    </w:p>
    <w:p w14:paraId="7BD5E33D" w14:textId="77777777" w:rsidR="00256F02" w:rsidRPr="00256F02" w:rsidRDefault="00256F02" w:rsidP="00D40060">
      <w:pPr>
        <w:rPr>
          <w:lang w:val="en" w:eastAsia="en-GB"/>
        </w:rPr>
      </w:pPr>
      <w:r w:rsidRPr="00256F02">
        <w:rPr>
          <w:lang w:val="en" w:eastAsia="en-GB"/>
        </w:rPr>
        <w:t xml:space="preserve">We may receive allegations that a person's Article 8 rights have been infringed by decisions taken by the Commission specifically on the basis that they interfere with a charity trustee’s ability to administer the trust (for example a decision to suspend / remove a trustee, or to appoint an interim manager). Our view is that Article 8 is not usually engaged, as the role of charity trustee is an ostensibly public duty, not a private one; and it is therefore hard to see how a decision by the Commission that prevents a charity trustee taking action in relation to the charity can have interfered with the trustee’s private life. </w:t>
      </w:r>
    </w:p>
    <w:p w14:paraId="577B88B4" w14:textId="77777777" w:rsidR="00256F02" w:rsidRPr="00256F02" w:rsidRDefault="00256F02" w:rsidP="00D40060">
      <w:pPr>
        <w:rPr>
          <w:lang w:val="en" w:eastAsia="en-GB"/>
        </w:rPr>
      </w:pPr>
      <w:r w:rsidRPr="00256F02">
        <w:rPr>
          <w:lang w:val="en" w:eastAsia="en-GB"/>
        </w:rPr>
        <w:t xml:space="preserve">However,  </w:t>
      </w:r>
    </w:p>
    <w:p w14:paraId="393850CF" w14:textId="77777777" w:rsidR="00256F02" w:rsidRPr="00D40060" w:rsidRDefault="00256F02" w:rsidP="00D40060">
      <w:pPr>
        <w:pStyle w:val="ListParagraph"/>
        <w:numPr>
          <w:ilvl w:val="0"/>
          <w:numId w:val="49"/>
        </w:numPr>
        <w:rPr>
          <w:lang w:val="en" w:eastAsia="en-GB"/>
        </w:rPr>
      </w:pPr>
      <w:r w:rsidRPr="00D40060">
        <w:rPr>
          <w:lang w:val="en" w:eastAsia="en-GB"/>
        </w:rPr>
        <w:t>this point has not been tested in the courts; and</w:t>
      </w:r>
    </w:p>
    <w:p w14:paraId="4080F2DC" w14:textId="77777777" w:rsidR="00256F02" w:rsidRPr="00D40060" w:rsidRDefault="00256F02" w:rsidP="00D40060">
      <w:pPr>
        <w:pStyle w:val="ListParagraph"/>
        <w:numPr>
          <w:ilvl w:val="0"/>
          <w:numId w:val="50"/>
        </w:numPr>
        <w:rPr>
          <w:lang w:val="en" w:eastAsia="en-GB"/>
        </w:rPr>
      </w:pPr>
      <w:r w:rsidRPr="00D40060">
        <w:rPr>
          <w:lang w:val="en" w:eastAsia="en-GB"/>
        </w:rPr>
        <w:t>it is possible that suspending or removing a trustee may have consequences in a particular case for his or her personal life that does engage Article 8.</w:t>
      </w:r>
    </w:p>
    <w:p w14:paraId="2DF1BDB6" w14:textId="77777777" w:rsidR="00256F02" w:rsidRPr="00256F02" w:rsidRDefault="00256F02" w:rsidP="00D40060">
      <w:pPr>
        <w:rPr>
          <w:lang w:val="en" w:eastAsia="en-GB"/>
        </w:rPr>
      </w:pPr>
      <w:r w:rsidRPr="00256F02">
        <w:rPr>
          <w:b/>
          <w:bCs/>
          <w:lang w:val="en" w:eastAsia="en-GB"/>
        </w:rPr>
        <w:t>Article 9</w:t>
      </w:r>
      <w:r w:rsidRPr="00256F02">
        <w:rPr>
          <w:lang w:val="en" w:eastAsia="en-GB"/>
        </w:rPr>
        <w:t xml:space="preserve">: freedom of thought, conscience and religion. </w:t>
      </w:r>
    </w:p>
    <w:p w14:paraId="2E07B627" w14:textId="77777777" w:rsidR="00256F02" w:rsidRPr="00256F02" w:rsidRDefault="00256F02" w:rsidP="00D40060">
      <w:pPr>
        <w:rPr>
          <w:lang w:val="en" w:eastAsia="en-GB"/>
        </w:rPr>
      </w:pPr>
      <w:r w:rsidRPr="00256F02">
        <w:rPr>
          <w:lang w:val="en" w:eastAsia="en-GB"/>
        </w:rPr>
        <w:t xml:space="preserve">We may receive allegations that Article 9 rights are infringed by the Commission’s decision-making, for example where we are engaged with a charity whose purpose is the advancement of religion, and it is perceived that our actions in some way obstruct the trustees’ administration of the charity. As regards the practice of religion, each case must be considered on its individual facts. However it does seem unlikely that a decision by the Commission will act to prevent individuals from manifesting their belief or religion. </w:t>
      </w:r>
    </w:p>
    <w:p w14:paraId="78E3B122" w14:textId="77777777" w:rsidR="00256F02" w:rsidRPr="00256F02" w:rsidRDefault="00256F02" w:rsidP="00D40060">
      <w:pPr>
        <w:rPr>
          <w:b/>
          <w:bCs/>
          <w:color w:val="000000"/>
          <w:sz w:val="23"/>
          <w:szCs w:val="23"/>
          <w:lang w:val="en" w:eastAsia="en-GB"/>
        </w:rPr>
      </w:pPr>
      <w:r w:rsidRPr="00256F02">
        <w:rPr>
          <w:b/>
          <w:bCs/>
          <w:color w:val="000000"/>
          <w:sz w:val="23"/>
          <w:szCs w:val="23"/>
          <w:lang w:val="en" w:eastAsia="en-GB"/>
        </w:rPr>
        <w:t xml:space="preserve">Actions we take where human rights issues may be engaged </w:t>
      </w:r>
    </w:p>
    <w:p w14:paraId="520F63AE" w14:textId="77777777" w:rsidR="00256F02" w:rsidRPr="00256F02" w:rsidRDefault="00256F02" w:rsidP="00D40060">
      <w:pPr>
        <w:rPr>
          <w:lang w:val="en" w:eastAsia="en-GB"/>
        </w:rPr>
      </w:pPr>
      <w:r w:rsidRPr="00256F02">
        <w:rPr>
          <w:lang w:val="en" w:eastAsia="en-GB"/>
        </w:rPr>
        <w:t xml:space="preserve">The list below highlights which articles may be particularly relevant on the decisions we take as part of investigatory work. This list is not exhaustive. </w:t>
      </w:r>
    </w:p>
    <w:p w14:paraId="336FEDA4" w14:textId="77777777" w:rsidR="00256F02" w:rsidRPr="00256F02" w:rsidRDefault="00256F02" w:rsidP="00D40060">
      <w:pPr>
        <w:rPr>
          <w:lang w:val="en" w:eastAsia="en-GB"/>
        </w:rPr>
      </w:pPr>
      <w:r w:rsidRPr="00256F02">
        <w:rPr>
          <w:b/>
          <w:bCs/>
          <w:lang w:val="en" w:eastAsia="en-GB"/>
        </w:rPr>
        <w:t>Articles 8, and Article 1 Protocol 1</w:t>
      </w:r>
      <w:r w:rsidRPr="00256F02">
        <w:rPr>
          <w:lang w:val="en" w:eastAsia="en-GB"/>
        </w:rPr>
        <w:t xml:space="preserve"> </w:t>
      </w:r>
    </w:p>
    <w:p w14:paraId="67FC87D7" w14:textId="77777777" w:rsidR="00256F02" w:rsidRPr="00256F02" w:rsidRDefault="00256F02" w:rsidP="00D40060">
      <w:pPr>
        <w:rPr>
          <w:lang w:val="en" w:eastAsia="en-GB"/>
        </w:rPr>
      </w:pPr>
      <w:r w:rsidRPr="00256F02">
        <w:rPr>
          <w:lang w:val="en" w:eastAsia="en-GB"/>
        </w:rPr>
        <w:t xml:space="preserve">s.46(1) – opening a statutory inquiry/ requesting information. </w:t>
      </w:r>
    </w:p>
    <w:p w14:paraId="5DF42616" w14:textId="77777777" w:rsidR="00256F02" w:rsidRPr="00256F02" w:rsidRDefault="00256F02" w:rsidP="00D40060">
      <w:pPr>
        <w:rPr>
          <w:lang w:val="en" w:eastAsia="en-GB"/>
        </w:rPr>
      </w:pPr>
      <w:r w:rsidRPr="00256F02">
        <w:rPr>
          <w:lang w:val="en" w:eastAsia="en-GB"/>
        </w:rPr>
        <w:t xml:space="preserve">s.47(2) – direction to provide documents or evidence. </w:t>
      </w:r>
    </w:p>
    <w:p w14:paraId="7A65F1CE" w14:textId="77777777" w:rsidR="00256F02" w:rsidRPr="00256F02" w:rsidRDefault="00256F02" w:rsidP="00D40060">
      <w:pPr>
        <w:rPr>
          <w:lang w:val="en" w:eastAsia="en-GB"/>
        </w:rPr>
      </w:pPr>
      <w:r w:rsidRPr="00256F02">
        <w:rPr>
          <w:lang w:val="en" w:eastAsia="en-GB"/>
        </w:rPr>
        <w:t xml:space="preserve">s.52 – an Order to provide documents; </w:t>
      </w:r>
    </w:p>
    <w:p w14:paraId="33FA678B" w14:textId="77777777" w:rsidR="00256F02" w:rsidRPr="00256F02" w:rsidRDefault="00256F02" w:rsidP="00D40060">
      <w:pPr>
        <w:rPr>
          <w:lang w:val="en" w:eastAsia="en-GB"/>
        </w:rPr>
      </w:pPr>
      <w:r w:rsidRPr="00256F02">
        <w:rPr>
          <w:lang w:val="en" w:eastAsia="en-GB"/>
        </w:rPr>
        <w:t xml:space="preserve">s.76(3)(c) – vesting property in the Official Custodian; </w:t>
      </w:r>
    </w:p>
    <w:p w14:paraId="28631524" w14:textId="77777777" w:rsidR="00256F02" w:rsidRPr="00256F02" w:rsidRDefault="00256F02" w:rsidP="00D40060">
      <w:pPr>
        <w:rPr>
          <w:lang w:val="en" w:eastAsia="en-GB"/>
        </w:rPr>
      </w:pPr>
      <w:r w:rsidRPr="00256F02">
        <w:rPr>
          <w:lang w:val="en" w:eastAsia="en-GB"/>
        </w:rPr>
        <w:t xml:space="preserve">s.76(3)(d) – ‘freezing’ Order; </w:t>
      </w:r>
    </w:p>
    <w:p w14:paraId="7C2ED127" w14:textId="77777777" w:rsidR="00256F02" w:rsidRPr="00256F02" w:rsidRDefault="00256F02" w:rsidP="00D40060">
      <w:pPr>
        <w:rPr>
          <w:lang w:val="en" w:eastAsia="en-GB"/>
        </w:rPr>
      </w:pPr>
      <w:r w:rsidRPr="00256F02">
        <w:rPr>
          <w:lang w:val="en" w:eastAsia="en-GB"/>
        </w:rPr>
        <w:lastRenderedPageBreak/>
        <w:t xml:space="preserve">s.76(3)(e) – Order to a debtor not to make payments to the charity; </w:t>
      </w:r>
    </w:p>
    <w:p w14:paraId="2B1AC586" w14:textId="77777777" w:rsidR="00256F02" w:rsidRPr="00256F02" w:rsidRDefault="00256F02" w:rsidP="00D40060">
      <w:pPr>
        <w:rPr>
          <w:lang w:val="en" w:eastAsia="en-GB"/>
        </w:rPr>
      </w:pPr>
      <w:r w:rsidRPr="00256F02">
        <w:rPr>
          <w:lang w:val="en" w:eastAsia="en-GB"/>
        </w:rPr>
        <w:t xml:space="preserve">s.76(3)(f) – Order to restrict transactions entered into by the charity; </w:t>
      </w:r>
    </w:p>
    <w:p w14:paraId="3D185F00" w14:textId="77777777" w:rsidR="00256F02" w:rsidRPr="00256F02" w:rsidRDefault="00256F02" w:rsidP="00D40060">
      <w:pPr>
        <w:rPr>
          <w:lang w:val="en" w:eastAsia="en-GB"/>
        </w:rPr>
      </w:pPr>
      <w:r w:rsidRPr="00256F02">
        <w:rPr>
          <w:lang w:val="en" w:eastAsia="en-GB"/>
        </w:rPr>
        <w:t xml:space="preserve">s.79(1)&amp;(2) – scheme for the administration of the charity; </w:t>
      </w:r>
    </w:p>
    <w:p w14:paraId="6B015B1D" w14:textId="77777777" w:rsidR="00256F02" w:rsidRPr="00256F02" w:rsidRDefault="00256F02" w:rsidP="00D40060">
      <w:pPr>
        <w:rPr>
          <w:lang w:val="en" w:eastAsia="en-GB"/>
        </w:rPr>
      </w:pPr>
      <w:r w:rsidRPr="00256F02">
        <w:rPr>
          <w:lang w:val="en" w:eastAsia="en-GB"/>
        </w:rPr>
        <w:t xml:space="preserve">s.85 – Order to direct application of charity property; </w:t>
      </w:r>
    </w:p>
    <w:p w14:paraId="2E1158C1" w14:textId="77777777" w:rsidR="00256F02" w:rsidRPr="00256F02" w:rsidRDefault="00256F02" w:rsidP="00D40060">
      <w:pPr>
        <w:rPr>
          <w:lang w:val="en" w:eastAsia="en-GB"/>
        </w:rPr>
      </w:pPr>
      <w:r w:rsidRPr="00256F02">
        <w:rPr>
          <w:lang w:val="en" w:eastAsia="en-GB"/>
        </w:rPr>
        <w:t xml:space="preserve">s.48 &amp; 49 – entry of premises and seizure of documents. </w:t>
      </w:r>
    </w:p>
    <w:p w14:paraId="6A86A945" w14:textId="77777777" w:rsidR="00256F02" w:rsidRPr="00256F02" w:rsidRDefault="00256F02" w:rsidP="00D40060">
      <w:pPr>
        <w:rPr>
          <w:lang w:val="en" w:eastAsia="en-GB"/>
        </w:rPr>
      </w:pPr>
      <w:r w:rsidRPr="00256F02">
        <w:rPr>
          <w:lang w:val="en" w:eastAsia="en-GB"/>
        </w:rPr>
        <w:t xml:space="preserve">s.76(3)(g)– appointment of an Interim Manager; and/or </w:t>
      </w:r>
    </w:p>
    <w:p w14:paraId="4B18AF02" w14:textId="77777777" w:rsidR="00256F02" w:rsidRPr="00256F02" w:rsidRDefault="00256F02" w:rsidP="00D40060">
      <w:pPr>
        <w:rPr>
          <w:lang w:val="en" w:eastAsia="en-GB"/>
        </w:rPr>
      </w:pPr>
      <w:r w:rsidRPr="00256F02">
        <w:rPr>
          <w:lang w:val="en" w:eastAsia="en-GB"/>
        </w:rPr>
        <w:t xml:space="preserve">s.83 – suspension or removal from membership of charity </w:t>
      </w:r>
    </w:p>
    <w:p w14:paraId="0CFEABA2" w14:textId="77777777" w:rsidR="00256F02" w:rsidRPr="00256F02" w:rsidRDefault="00256F02" w:rsidP="00D40060">
      <w:pPr>
        <w:rPr>
          <w:lang w:val="en" w:eastAsia="en-GB"/>
        </w:rPr>
      </w:pPr>
      <w:r w:rsidRPr="00256F02">
        <w:rPr>
          <w:b/>
          <w:bCs/>
          <w:lang w:val="en" w:eastAsia="en-GB"/>
        </w:rPr>
        <w:t>Articles 8, 10, 11 and Article 1 Protocol 1</w:t>
      </w:r>
      <w:r w:rsidRPr="00256F02">
        <w:rPr>
          <w:lang w:val="en" w:eastAsia="en-GB"/>
        </w:rPr>
        <w:t xml:space="preserve"> </w:t>
      </w:r>
    </w:p>
    <w:p w14:paraId="210B1968" w14:textId="77777777" w:rsidR="00256F02" w:rsidRPr="00256F02" w:rsidRDefault="00256F02" w:rsidP="00D40060">
      <w:pPr>
        <w:rPr>
          <w:lang w:val="en" w:eastAsia="en-GB"/>
        </w:rPr>
      </w:pPr>
      <w:r w:rsidRPr="00256F02">
        <w:rPr>
          <w:lang w:val="en" w:eastAsia="en-GB"/>
        </w:rPr>
        <w:t xml:space="preserve">s. 84– Order directing action for the protection of charity </w:t>
      </w:r>
    </w:p>
    <w:p w14:paraId="41DA5D0F" w14:textId="77777777" w:rsidR="00256F02" w:rsidRPr="00256F02" w:rsidRDefault="00256F02" w:rsidP="00D40060">
      <w:pPr>
        <w:rPr>
          <w:lang w:val="en" w:eastAsia="en-GB"/>
        </w:rPr>
      </w:pPr>
      <w:r w:rsidRPr="00256F02">
        <w:rPr>
          <w:lang w:val="en" w:eastAsia="en-GB"/>
        </w:rPr>
        <w:t xml:space="preserve">Article 11 and Article 1 Protocol 1 </w:t>
      </w:r>
    </w:p>
    <w:p w14:paraId="7130DDB7" w14:textId="77777777" w:rsidR="00256F02" w:rsidRPr="00256F02" w:rsidRDefault="00256F02" w:rsidP="00D40060">
      <w:pPr>
        <w:rPr>
          <w:lang w:val="en" w:eastAsia="en-GB"/>
        </w:rPr>
      </w:pPr>
      <w:r w:rsidRPr="00256F02">
        <w:rPr>
          <w:lang w:val="en" w:eastAsia="en-GB"/>
        </w:rPr>
        <w:t xml:space="preserve">s.111 – determination of membership of charity. </w:t>
      </w:r>
    </w:p>
    <w:p w14:paraId="7AB6AA71" w14:textId="77777777" w:rsidR="00256F02" w:rsidRPr="00256F02" w:rsidRDefault="00256F02" w:rsidP="00D40060">
      <w:pPr>
        <w:rPr>
          <w:lang w:val="en" w:eastAsia="en-GB"/>
        </w:rPr>
      </w:pPr>
      <w:r w:rsidRPr="00256F02">
        <w:rPr>
          <w:b/>
          <w:bCs/>
          <w:lang w:val="en" w:eastAsia="en-GB"/>
        </w:rPr>
        <w:t>Articles 9 and 14</w:t>
      </w:r>
      <w:r w:rsidRPr="00256F02">
        <w:rPr>
          <w:lang w:val="en" w:eastAsia="en-GB"/>
        </w:rPr>
        <w:t xml:space="preserve"> </w:t>
      </w:r>
    </w:p>
    <w:p w14:paraId="4CB59FB8" w14:textId="77777777" w:rsidR="00256F02" w:rsidRPr="00256F02" w:rsidRDefault="00256F02" w:rsidP="00D40060">
      <w:pPr>
        <w:rPr>
          <w:lang w:val="en" w:eastAsia="en-GB"/>
        </w:rPr>
      </w:pPr>
      <w:r w:rsidRPr="00256F02">
        <w:rPr>
          <w:lang w:val="en" w:eastAsia="en-GB"/>
        </w:rPr>
        <w:t xml:space="preserve">Decisions impacting on a charity advancing religion. </w:t>
      </w:r>
    </w:p>
    <w:p w14:paraId="6EBD3A9F" w14:textId="77777777" w:rsidR="00256F02" w:rsidRPr="00256F02" w:rsidRDefault="00256F02" w:rsidP="00D40060">
      <w:pPr>
        <w:rPr>
          <w:lang w:val="en" w:eastAsia="en-GB"/>
        </w:rPr>
      </w:pPr>
      <w:r w:rsidRPr="00256F02">
        <w:rPr>
          <w:b/>
          <w:bCs/>
          <w:lang w:val="en" w:eastAsia="en-GB"/>
        </w:rPr>
        <w:t>Articles 10 and 11</w:t>
      </w:r>
      <w:r w:rsidRPr="00256F02">
        <w:rPr>
          <w:lang w:val="en" w:eastAsia="en-GB"/>
        </w:rPr>
        <w:t xml:space="preserve"> </w:t>
      </w:r>
    </w:p>
    <w:p w14:paraId="6C7ECB5D" w14:textId="578779B7" w:rsidR="00256F02" w:rsidRPr="00256F02" w:rsidRDefault="00256F02" w:rsidP="00D40060">
      <w:pPr>
        <w:rPr>
          <w:lang w:val="en" w:eastAsia="en-GB"/>
        </w:rPr>
      </w:pPr>
      <w:r w:rsidRPr="00256F02">
        <w:rPr>
          <w:lang w:val="en" w:eastAsia="en-GB"/>
        </w:rPr>
        <w:t>Decisions relating to cases involving inappropriate links with organisations (</w:t>
      </w:r>
      <w:r w:rsidR="00B4384B" w:rsidRPr="00256F02">
        <w:rPr>
          <w:lang w:val="en" w:eastAsia="en-GB"/>
        </w:rPr>
        <w:t>e.g.</w:t>
      </w:r>
      <w:r w:rsidRPr="00256F02">
        <w:rPr>
          <w:lang w:val="en" w:eastAsia="en-GB"/>
        </w:rPr>
        <w:t xml:space="preserve"> political parties, proscribed organisations) </w:t>
      </w:r>
    </w:p>
    <w:p w14:paraId="574C9450" w14:textId="77777777" w:rsidR="00256F02" w:rsidRPr="00256F02" w:rsidRDefault="00256F02" w:rsidP="00D40060">
      <w:pPr>
        <w:rPr>
          <w:lang w:val="en" w:eastAsia="en-GB"/>
        </w:rPr>
      </w:pPr>
      <w:r w:rsidRPr="00256F02">
        <w:rPr>
          <w:b/>
          <w:bCs/>
          <w:lang w:val="en" w:eastAsia="en-GB"/>
        </w:rPr>
        <w:t>Article 14</w:t>
      </w:r>
      <w:r w:rsidRPr="00256F02">
        <w:rPr>
          <w:lang w:val="en" w:eastAsia="en-GB"/>
        </w:rPr>
        <w:t xml:space="preserve"> </w:t>
      </w:r>
    </w:p>
    <w:p w14:paraId="2FE29FB3" w14:textId="77777777" w:rsidR="00256F02" w:rsidRPr="00256F02" w:rsidRDefault="00256F02" w:rsidP="00D40060">
      <w:pPr>
        <w:rPr>
          <w:lang w:val="en" w:eastAsia="en-GB"/>
        </w:rPr>
      </w:pPr>
      <w:r w:rsidRPr="00256F02">
        <w:rPr>
          <w:lang w:val="en" w:eastAsia="en-GB"/>
        </w:rPr>
        <w:t xml:space="preserve">Any of the above decisions. </w:t>
      </w:r>
    </w:p>
    <w:p w14:paraId="394E3A0F" w14:textId="46554222" w:rsidR="005A1055" w:rsidRDefault="005A1055" w:rsidP="00256F02"/>
    <w:p w14:paraId="4FD6E1C6" w14:textId="77777777" w:rsidR="00256F02" w:rsidRPr="00256F02" w:rsidRDefault="00256F02" w:rsidP="00256F02"/>
    <w:sectPr w:rsidR="00256F02" w:rsidRPr="00256F02" w:rsidSect="001520E9">
      <w:footerReference w:type="default" r:id="rId14"/>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2F0B4" w14:textId="77777777" w:rsidR="00785672" w:rsidRDefault="00785672" w:rsidP="001520E9">
      <w:pPr>
        <w:spacing w:after="0" w:line="240" w:lineRule="auto"/>
      </w:pPr>
      <w:r>
        <w:separator/>
      </w:r>
    </w:p>
  </w:endnote>
  <w:endnote w:type="continuationSeparator" w:id="0">
    <w:p w14:paraId="0E75E358" w14:textId="77777777" w:rsidR="00785672" w:rsidRDefault="00785672" w:rsidP="00152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561121"/>
      <w:docPartObj>
        <w:docPartGallery w:val="Page Numbers (Bottom of Page)"/>
        <w:docPartUnique/>
      </w:docPartObj>
    </w:sdtPr>
    <w:sdtEndPr>
      <w:rPr>
        <w:noProof/>
      </w:rPr>
    </w:sdtEndPr>
    <w:sdtContent>
      <w:p w14:paraId="3CF806EC" w14:textId="2E2D5287" w:rsidR="001520E9" w:rsidRDefault="001520E9">
        <w:pPr>
          <w:pStyle w:val="Footer"/>
        </w:pPr>
        <w:r>
          <w:fldChar w:fldCharType="begin"/>
        </w:r>
        <w:r>
          <w:instrText xml:space="preserve"> PAGE   \* MERGEFORMAT </w:instrText>
        </w:r>
        <w:r>
          <w:fldChar w:fldCharType="separate"/>
        </w:r>
        <w:r>
          <w:rPr>
            <w:noProof/>
          </w:rPr>
          <w:t>2</w:t>
        </w:r>
        <w:r>
          <w:rPr>
            <w:noProof/>
          </w:rPr>
          <w:fldChar w:fldCharType="end"/>
        </w:r>
      </w:p>
    </w:sdtContent>
  </w:sdt>
  <w:p w14:paraId="2DA130C6" w14:textId="77777777" w:rsidR="001520E9" w:rsidRDefault="00152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71ACC" w14:textId="77777777" w:rsidR="00785672" w:rsidRDefault="00785672" w:rsidP="001520E9">
      <w:pPr>
        <w:spacing w:after="0" w:line="240" w:lineRule="auto"/>
      </w:pPr>
      <w:r>
        <w:separator/>
      </w:r>
    </w:p>
  </w:footnote>
  <w:footnote w:type="continuationSeparator" w:id="0">
    <w:p w14:paraId="71169360" w14:textId="77777777" w:rsidR="00785672" w:rsidRDefault="00785672" w:rsidP="00152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0BC"/>
    <w:multiLevelType w:val="hybridMultilevel"/>
    <w:tmpl w:val="2C54E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84952"/>
    <w:multiLevelType w:val="multilevel"/>
    <w:tmpl w:val="1EA2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E1B2B"/>
    <w:multiLevelType w:val="hybridMultilevel"/>
    <w:tmpl w:val="FBC8C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33DBF"/>
    <w:multiLevelType w:val="multilevel"/>
    <w:tmpl w:val="2FE4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039B8"/>
    <w:multiLevelType w:val="hybridMultilevel"/>
    <w:tmpl w:val="EB14D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822E5"/>
    <w:multiLevelType w:val="multilevel"/>
    <w:tmpl w:val="D98E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15C78"/>
    <w:multiLevelType w:val="multilevel"/>
    <w:tmpl w:val="70B0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4169C"/>
    <w:multiLevelType w:val="multilevel"/>
    <w:tmpl w:val="44561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D03CD"/>
    <w:multiLevelType w:val="multilevel"/>
    <w:tmpl w:val="F66E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F4F3F"/>
    <w:multiLevelType w:val="multilevel"/>
    <w:tmpl w:val="C836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07BC0"/>
    <w:multiLevelType w:val="hybridMultilevel"/>
    <w:tmpl w:val="6DE6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3179BC"/>
    <w:multiLevelType w:val="multilevel"/>
    <w:tmpl w:val="D026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8D68D2"/>
    <w:multiLevelType w:val="hybridMultilevel"/>
    <w:tmpl w:val="0F462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46687C"/>
    <w:multiLevelType w:val="multilevel"/>
    <w:tmpl w:val="719A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F21CFE"/>
    <w:multiLevelType w:val="multilevel"/>
    <w:tmpl w:val="F2A0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A03731"/>
    <w:multiLevelType w:val="hybridMultilevel"/>
    <w:tmpl w:val="45645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6113C2"/>
    <w:multiLevelType w:val="hybridMultilevel"/>
    <w:tmpl w:val="7B46C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997CFA"/>
    <w:multiLevelType w:val="multilevel"/>
    <w:tmpl w:val="C9E4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99350D"/>
    <w:multiLevelType w:val="multilevel"/>
    <w:tmpl w:val="D770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E041BD"/>
    <w:multiLevelType w:val="hybridMultilevel"/>
    <w:tmpl w:val="78864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0F005E"/>
    <w:multiLevelType w:val="multilevel"/>
    <w:tmpl w:val="6E68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E31E9"/>
    <w:multiLevelType w:val="multilevel"/>
    <w:tmpl w:val="CA80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014D04"/>
    <w:multiLevelType w:val="hybridMultilevel"/>
    <w:tmpl w:val="9E5A6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241E7"/>
    <w:multiLevelType w:val="hybridMultilevel"/>
    <w:tmpl w:val="11DA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4B65AB"/>
    <w:multiLevelType w:val="multilevel"/>
    <w:tmpl w:val="2422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063BAB"/>
    <w:multiLevelType w:val="multilevel"/>
    <w:tmpl w:val="9F1C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BC005D"/>
    <w:multiLevelType w:val="multilevel"/>
    <w:tmpl w:val="480A1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684B35"/>
    <w:multiLevelType w:val="multilevel"/>
    <w:tmpl w:val="CA00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782D12"/>
    <w:multiLevelType w:val="hybridMultilevel"/>
    <w:tmpl w:val="8CE49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4903EF"/>
    <w:multiLevelType w:val="multilevel"/>
    <w:tmpl w:val="388E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6E0D3F"/>
    <w:multiLevelType w:val="hybridMultilevel"/>
    <w:tmpl w:val="01C8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953FBD"/>
    <w:multiLevelType w:val="multilevel"/>
    <w:tmpl w:val="E32A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CE1B06"/>
    <w:multiLevelType w:val="multilevel"/>
    <w:tmpl w:val="BD70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326741"/>
    <w:multiLevelType w:val="multilevel"/>
    <w:tmpl w:val="C920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9871D2"/>
    <w:multiLevelType w:val="multilevel"/>
    <w:tmpl w:val="9F54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C518EA"/>
    <w:multiLevelType w:val="multilevel"/>
    <w:tmpl w:val="E67E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EE464D"/>
    <w:multiLevelType w:val="multilevel"/>
    <w:tmpl w:val="7050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0D62AA"/>
    <w:multiLevelType w:val="multilevel"/>
    <w:tmpl w:val="B580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475512"/>
    <w:multiLevelType w:val="hybridMultilevel"/>
    <w:tmpl w:val="CE3EA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4B36AA"/>
    <w:multiLevelType w:val="hybridMultilevel"/>
    <w:tmpl w:val="9B44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EB6652"/>
    <w:multiLevelType w:val="multilevel"/>
    <w:tmpl w:val="5C5C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F041E4"/>
    <w:multiLevelType w:val="multilevel"/>
    <w:tmpl w:val="086C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5A5643"/>
    <w:multiLevelType w:val="multilevel"/>
    <w:tmpl w:val="08D6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0F3980"/>
    <w:multiLevelType w:val="multilevel"/>
    <w:tmpl w:val="2708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B7603B"/>
    <w:multiLevelType w:val="hybridMultilevel"/>
    <w:tmpl w:val="0C601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6A3518"/>
    <w:multiLevelType w:val="multilevel"/>
    <w:tmpl w:val="314C8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C9456C"/>
    <w:multiLevelType w:val="multilevel"/>
    <w:tmpl w:val="FDBE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4C6E21"/>
    <w:multiLevelType w:val="multilevel"/>
    <w:tmpl w:val="6B9E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D8651D"/>
    <w:multiLevelType w:val="multilevel"/>
    <w:tmpl w:val="929A9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BC6325"/>
    <w:multiLevelType w:val="hybridMultilevel"/>
    <w:tmpl w:val="9AE2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005511">
    <w:abstractNumId w:val="13"/>
  </w:num>
  <w:num w:numId="2" w16cid:durableId="2014988346">
    <w:abstractNumId w:val="45"/>
  </w:num>
  <w:num w:numId="3" w16cid:durableId="2024355709">
    <w:abstractNumId w:val="1"/>
  </w:num>
  <w:num w:numId="4" w16cid:durableId="726415057">
    <w:abstractNumId w:val="34"/>
  </w:num>
  <w:num w:numId="5" w16cid:durableId="401757610">
    <w:abstractNumId w:val="8"/>
  </w:num>
  <w:num w:numId="6" w16cid:durableId="2043750992">
    <w:abstractNumId w:val="17"/>
  </w:num>
  <w:num w:numId="7" w16cid:durableId="855118084">
    <w:abstractNumId w:val="24"/>
  </w:num>
  <w:num w:numId="8" w16cid:durableId="802697371">
    <w:abstractNumId w:val="31"/>
  </w:num>
  <w:num w:numId="9" w16cid:durableId="1304114989">
    <w:abstractNumId w:val="41"/>
  </w:num>
  <w:num w:numId="10" w16cid:durableId="1147670473">
    <w:abstractNumId w:val="46"/>
  </w:num>
  <w:num w:numId="11" w16cid:durableId="802501702">
    <w:abstractNumId w:val="9"/>
  </w:num>
  <w:num w:numId="12" w16cid:durableId="392430508">
    <w:abstractNumId w:val="5"/>
  </w:num>
  <w:num w:numId="13" w16cid:durableId="741490813">
    <w:abstractNumId w:val="26"/>
  </w:num>
  <w:num w:numId="14" w16cid:durableId="103890369">
    <w:abstractNumId w:val="11"/>
  </w:num>
  <w:num w:numId="15" w16cid:durableId="549533462">
    <w:abstractNumId w:val="25"/>
  </w:num>
  <w:num w:numId="16" w16cid:durableId="293215022">
    <w:abstractNumId w:val="27"/>
  </w:num>
  <w:num w:numId="17" w16cid:durableId="547957280">
    <w:abstractNumId w:val="37"/>
  </w:num>
  <w:num w:numId="18" w16cid:durableId="946229703">
    <w:abstractNumId w:val="18"/>
  </w:num>
  <w:num w:numId="19" w16cid:durableId="1650476760">
    <w:abstractNumId w:val="47"/>
  </w:num>
  <w:num w:numId="20" w16cid:durableId="1886333118">
    <w:abstractNumId w:val="3"/>
  </w:num>
  <w:num w:numId="21" w16cid:durableId="796409102">
    <w:abstractNumId w:val="14"/>
  </w:num>
  <w:num w:numId="22" w16cid:durableId="937298261">
    <w:abstractNumId w:val="7"/>
  </w:num>
  <w:num w:numId="23" w16cid:durableId="814642349">
    <w:abstractNumId w:val="35"/>
  </w:num>
  <w:num w:numId="24" w16cid:durableId="755319824">
    <w:abstractNumId w:val="48"/>
  </w:num>
  <w:num w:numId="25" w16cid:durableId="672956273">
    <w:abstractNumId w:val="42"/>
  </w:num>
  <w:num w:numId="26" w16cid:durableId="2002080519">
    <w:abstractNumId w:val="32"/>
  </w:num>
  <w:num w:numId="27" w16cid:durableId="2123063968">
    <w:abstractNumId w:val="21"/>
  </w:num>
  <w:num w:numId="28" w16cid:durableId="1090932527">
    <w:abstractNumId w:val="20"/>
  </w:num>
  <w:num w:numId="29" w16cid:durableId="305941862">
    <w:abstractNumId w:val="29"/>
  </w:num>
  <w:num w:numId="30" w16cid:durableId="101463538">
    <w:abstractNumId w:val="40"/>
  </w:num>
  <w:num w:numId="31" w16cid:durableId="13506568">
    <w:abstractNumId w:val="33"/>
  </w:num>
  <w:num w:numId="32" w16cid:durableId="5602025">
    <w:abstractNumId w:val="36"/>
  </w:num>
  <w:num w:numId="33" w16cid:durableId="2033922159">
    <w:abstractNumId w:val="6"/>
  </w:num>
  <w:num w:numId="34" w16cid:durableId="907417988">
    <w:abstractNumId w:val="43"/>
  </w:num>
  <w:num w:numId="35" w16cid:durableId="133182305">
    <w:abstractNumId w:val="30"/>
  </w:num>
  <w:num w:numId="36" w16cid:durableId="923804531">
    <w:abstractNumId w:val="23"/>
  </w:num>
  <w:num w:numId="37" w16cid:durableId="261644881">
    <w:abstractNumId w:val="2"/>
  </w:num>
  <w:num w:numId="38" w16cid:durableId="1651204570">
    <w:abstractNumId w:val="19"/>
  </w:num>
  <w:num w:numId="39" w16cid:durableId="486164145">
    <w:abstractNumId w:val="15"/>
  </w:num>
  <w:num w:numId="40" w16cid:durableId="1864859364">
    <w:abstractNumId w:val="22"/>
  </w:num>
  <w:num w:numId="41" w16cid:durableId="200747414">
    <w:abstractNumId w:val="12"/>
  </w:num>
  <w:num w:numId="42" w16cid:durableId="1590001518">
    <w:abstractNumId w:val="44"/>
  </w:num>
  <w:num w:numId="43" w16cid:durableId="1233540832">
    <w:abstractNumId w:val="16"/>
  </w:num>
  <w:num w:numId="44" w16cid:durableId="1339847993">
    <w:abstractNumId w:val="28"/>
  </w:num>
  <w:num w:numId="45" w16cid:durableId="117725052">
    <w:abstractNumId w:val="49"/>
  </w:num>
  <w:num w:numId="46" w16cid:durableId="24716138">
    <w:abstractNumId w:val="38"/>
  </w:num>
  <w:num w:numId="47" w16cid:durableId="718633378">
    <w:abstractNumId w:val="4"/>
  </w:num>
  <w:num w:numId="48" w16cid:durableId="972491613">
    <w:abstractNumId w:val="10"/>
  </w:num>
  <w:num w:numId="49" w16cid:durableId="1952786650">
    <w:abstractNumId w:val="39"/>
  </w:num>
  <w:num w:numId="50" w16cid:durableId="130076679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66"/>
    <w:rsid w:val="00081E02"/>
    <w:rsid w:val="000E46FC"/>
    <w:rsid w:val="000F4738"/>
    <w:rsid w:val="00130527"/>
    <w:rsid w:val="001520E9"/>
    <w:rsid w:val="00256F02"/>
    <w:rsid w:val="00275464"/>
    <w:rsid w:val="00487EB0"/>
    <w:rsid w:val="004C19EE"/>
    <w:rsid w:val="004D76A2"/>
    <w:rsid w:val="005A1055"/>
    <w:rsid w:val="005E5F64"/>
    <w:rsid w:val="00785672"/>
    <w:rsid w:val="00830BFE"/>
    <w:rsid w:val="008B2B66"/>
    <w:rsid w:val="008B4C1F"/>
    <w:rsid w:val="00A300C2"/>
    <w:rsid w:val="00A72121"/>
    <w:rsid w:val="00B02A5B"/>
    <w:rsid w:val="00B4384B"/>
    <w:rsid w:val="00BC43FE"/>
    <w:rsid w:val="00C07D93"/>
    <w:rsid w:val="00C15DDB"/>
    <w:rsid w:val="00C87F0A"/>
    <w:rsid w:val="00CA19E8"/>
    <w:rsid w:val="00D40060"/>
    <w:rsid w:val="00D465EC"/>
    <w:rsid w:val="00E2767E"/>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77DE4"/>
  <w15:chartTrackingRefBased/>
  <w15:docId w15:val="{B558DAD5-1C16-4CDF-9F4C-B232D63D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67E"/>
    <w:rPr>
      <w:color w:val="000000" w:themeColor="text1"/>
      <w:sz w:val="28"/>
    </w:rPr>
  </w:style>
  <w:style w:type="paragraph" w:styleId="Heading1">
    <w:name w:val="heading 1"/>
    <w:basedOn w:val="Normal"/>
    <w:link w:val="Heading1Char"/>
    <w:uiPriority w:val="9"/>
    <w:qFormat/>
    <w:rsid w:val="00E2767E"/>
    <w:pPr>
      <w:spacing w:before="100" w:beforeAutospacing="1" w:after="100" w:afterAutospacing="1" w:line="240" w:lineRule="auto"/>
      <w:outlineLvl w:val="0"/>
    </w:pPr>
    <w:rPr>
      <w:rFonts w:eastAsia="Times New Roman" w:cs="Times New Roman"/>
      <w:b/>
      <w:bCs/>
      <w:kern w:val="36"/>
      <w:sz w:val="40"/>
      <w:szCs w:val="48"/>
      <w:lang w:eastAsia="en-GB"/>
    </w:rPr>
  </w:style>
  <w:style w:type="paragraph" w:styleId="Heading2">
    <w:name w:val="heading 2"/>
    <w:basedOn w:val="Normal"/>
    <w:link w:val="Heading2Char"/>
    <w:uiPriority w:val="9"/>
    <w:qFormat/>
    <w:rsid w:val="00E2767E"/>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E2767E"/>
    <w:pPr>
      <w:spacing w:before="100" w:beforeAutospacing="1" w:after="100" w:afterAutospacing="1" w:line="240" w:lineRule="auto"/>
      <w:outlineLvl w:val="2"/>
    </w:pPr>
    <w:rPr>
      <w:rFonts w:eastAsia="Times New Roman" w:cs="Times New Roman"/>
      <w:b/>
      <w:bCs/>
      <w:sz w:val="32"/>
      <w:szCs w:val="27"/>
      <w:lang w:eastAsia="en-GB"/>
    </w:rPr>
  </w:style>
  <w:style w:type="paragraph" w:styleId="Heading4">
    <w:name w:val="heading 4"/>
    <w:basedOn w:val="Normal"/>
    <w:link w:val="Heading4Char"/>
    <w:uiPriority w:val="9"/>
    <w:qFormat/>
    <w:rsid w:val="004C19EE"/>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C19E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C19EE"/>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67E"/>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E2767E"/>
    <w:rPr>
      <w:rFonts w:eastAsia="Times New Roman" w:cs="Times New Roman"/>
      <w:b/>
      <w:bCs/>
      <w:color w:val="000000" w:themeColor="text1"/>
      <w:sz w:val="36"/>
      <w:szCs w:val="36"/>
      <w:lang w:eastAsia="en-GB"/>
    </w:rPr>
  </w:style>
  <w:style w:type="paragraph" w:styleId="NormalWeb">
    <w:name w:val="Normal (Web)"/>
    <w:basedOn w:val="Normal"/>
    <w:uiPriority w:val="99"/>
    <w:semiHidden/>
    <w:unhideWhenUsed/>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
    <w:name w:val="fir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8B2B66"/>
    <w:rPr>
      <w:color w:val="0000FF"/>
      <w:u w:val="single"/>
    </w:rPr>
  </w:style>
  <w:style w:type="paragraph" w:customStyle="1" w:styleId="last">
    <w:name w:val="la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B2B66"/>
    <w:rPr>
      <w:b/>
      <w:bCs/>
    </w:rPr>
  </w:style>
  <w:style w:type="character" w:styleId="Emphasis">
    <w:name w:val="Emphasis"/>
    <w:basedOn w:val="DefaultParagraphFont"/>
    <w:uiPriority w:val="20"/>
    <w:qFormat/>
    <w:rsid w:val="008B2B66"/>
    <w:rPr>
      <w:i/>
      <w:iCs/>
    </w:rPr>
  </w:style>
  <w:style w:type="character" w:customStyle="1" w:styleId="Heading3Char">
    <w:name w:val="Heading 3 Char"/>
    <w:basedOn w:val="DefaultParagraphFont"/>
    <w:link w:val="Heading3"/>
    <w:uiPriority w:val="9"/>
    <w:rsid w:val="00E2767E"/>
    <w:rPr>
      <w:rFonts w:eastAsia="Times New Roman" w:cs="Times New Roman"/>
      <w:b/>
      <w:bCs/>
      <w:color w:val="000000" w:themeColor="text1"/>
      <w:sz w:val="32"/>
      <w:szCs w:val="27"/>
      <w:lang w:eastAsia="en-GB"/>
    </w:rPr>
  </w:style>
  <w:style w:type="character" w:customStyle="1" w:styleId="Heading4Char">
    <w:name w:val="Heading 4 Char"/>
    <w:basedOn w:val="DefaultParagraphFont"/>
    <w:link w:val="Heading4"/>
    <w:uiPriority w:val="9"/>
    <w:rsid w:val="004C19EE"/>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C19EE"/>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C19EE"/>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C19EE"/>
    <w:rPr>
      <w:strike w:val="0"/>
      <w:dstrike w:val="0"/>
      <w:color w:val="323298"/>
      <w:u w:val="none"/>
      <w:effect w:val="none"/>
    </w:rPr>
  </w:style>
  <w:style w:type="paragraph" w:customStyle="1" w:styleId="msonormal0">
    <w:name w:val="msonormal"/>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E2767E"/>
    <w:pPr>
      <w:ind w:left="720"/>
      <w:contextualSpacing/>
    </w:pPr>
  </w:style>
  <w:style w:type="paragraph" w:styleId="TOCHeading">
    <w:name w:val="TOC Heading"/>
    <w:basedOn w:val="Heading1"/>
    <w:next w:val="Normal"/>
    <w:uiPriority w:val="39"/>
    <w:unhideWhenUsed/>
    <w:qFormat/>
    <w:rsid w:val="00C07D93"/>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C07D93"/>
    <w:pPr>
      <w:spacing w:after="100"/>
    </w:pPr>
  </w:style>
  <w:style w:type="paragraph" w:styleId="TOC2">
    <w:name w:val="toc 2"/>
    <w:basedOn w:val="Normal"/>
    <w:next w:val="Normal"/>
    <w:autoRedefine/>
    <w:uiPriority w:val="39"/>
    <w:unhideWhenUsed/>
    <w:rsid w:val="00C07D93"/>
    <w:pPr>
      <w:spacing w:after="100"/>
      <w:ind w:left="280"/>
    </w:pPr>
  </w:style>
  <w:style w:type="paragraph" w:styleId="TOC3">
    <w:name w:val="toc 3"/>
    <w:basedOn w:val="Normal"/>
    <w:next w:val="Normal"/>
    <w:autoRedefine/>
    <w:uiPriority w:val="39"/>
    <w:unhideWhenUsed/>
    <w:rsid w:val="00C07D93"/>
    <w:pPr>
      <w:spacing w:after="100"/>
      <w:ind w:left="560"/>
    </w:pPr>
  </w:style>
  <w:style w:type="paragraph" w:styleId="Header">
    <w:name w:val="header"/>
    <w:basedOn w:val="Normal"/>
    <w:link w:val="HeaderChar"/>
    <w:uiPriority w:val="99"/>
    <w:unhideWhenUsed/>
    <w:rsid w:val="001520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20E9"/>
    <w:rPr>
      <w:color w:val="000000" w:themeColor="text1"/>
      <w:sz w:val="28"/>
    </w:rPr>
  </w:style>
  <w:style w:type="paragraph" w:styleId="Footer">
    <w:name w:val="footer"/>
    <w:basedOn w:val="Normal"/>
    <w:link w:val="FooterChar"/>
    <w:uiPriority w:val="99"/>
    <w:unhideWhenUsed/>
    <w:rsid w:val="001520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20E9"/>
    <w:rPr>
      <w:color w:val="000000" w:themeColor="text1"/>
      <w:sz w:val="28"/>
    </w:rPr>
  </w:style>
  <w:style w:type="paragraph" w:styleId="NoSpacing">
    <w:name w:val="No Spacing"/>
    <w:link w:val="NoSpacingChar"/>
    <w:uiPriority w:val="1"/>
    <w:qFormat/>
    <w:rsid w:val="001520E9"/>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1520E9"/>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063">
      <w:bodyDiv w:val="1"/>
      <w:marLeft w:val="0"/>
      <w:marRight w:val="0"/>
      <w:marTop w:val="0"/>
      <w:marBottom w:val="0"/>
      <w:divBdr>
        <w:top w:val="none" w:sz="0" w:space="0" w:color="auto"/>
        <w:left w:val="none" w:sz="0" w:space="0" w:color="auto"/>
        <w:bottom w:val="none" w:sz="0" w:space="0" w:color="auto"/>
        <w:right w:val="none" w:sz="0" w:space="0" w:color="auto"/>
      </w:divBdr>
      <w:divsChild>
        <w:div w:id="1180126377">
          <w:marLeft w:val="0"/>
          <w:marRight w:val="120"/>
          <w:marTop w:val="120"/>
          <w:marBottom w:val="0"/>
          <w:divBdr>
            <w:top w:val="single" w:sz="12" w:space="4" w:color="D5E28D"/>
            <w:left w:val="single" w:sz="12" w:space="6" w:color="D5E28D"/>
            <w:bottom w:val="single" w:sz="12" w:space="0" w:color="D5E28D"/>
            <w:right w:val="single" w:sz="12" w:space="6" w:color="D5E28D"/>
          </w:divBdr>
        </w:div>
        <w:div w:id="665017305">
          <w:marLeft w:val="0"/>
          <w:marRight w:val="0"/>
          <w:marTop w:val="0"/>
          <w:marBottom w:val="0"/>
          <w:divBdr>
            <w:top w:val="none" w:sz="0" w:space="0" w:color="auto"/>
            <w:left w:val="none" w:sz="0" w:space="0" w:color="auto"/>
            <w:bottom w:val="none" w:sz="0" w:space="0" w:color="auto"/>
            <w:right w:val="none" w:sz="0" w:space="0" w:color="auto"/>
          </w:divBdr>
          <w:divsChild>
            <w:div w:id="101515873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9577261">
                  <w:marLeft w:val="0"/>
                  <w:marRight w:val="90"/>
                  <w:marTop w:val="0"/>
                  <w:marBottom w:val="0"/>
                  <w:divBdr>
                    <w:top w:val="none" w:sz="0" w:space="0" w:color="auto"/>
                    <w:left w:val="none" w:sz="0" w:space="0" w:color="auto"/>
                    <w:bottom w:val="none" w:sz="0" w:space="0" w:color="auto"/>
                    <w:right w:val="none" w:sz="0" w:space="0" w:color="auto"/>
                  </w:divBdr>
                </w:div>
              </w:divsChild>
            </w:div>
            <w:div w:id="5354343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71778707">
                  <w:marLeft w:val="0"/>
                  <w:marRight w:val="90"/>
                  <w:marTop w:val="0"/>
                  <w:marBottom w:val="0"/>
                  <w:divBdr>
                    <w:top w:val="none" w:sz="0" w:space="0" w:color="auto"/>
                    <w:left w:val="none" w:sz="0" w:space="0" w:color="auto"/>
                    <w:bottom w:val="none" w:sz="0" w:space="0" w:color="auto"/>
                    <w:right w:val="none" w:sz="0" w:space="0" w:color="auto"/>
                  </w:divBdr>
                </w:div>
                <w:div w:id="14879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49794">
          <w:marLeft w:val="0"/>
          <w:marRight w:val="0"/>
          <w:marTop w:val="120"/>
          <w:marBottom w:val="0"/>
          <w:divBdr>
            <w:top w:val="single" w:sz="12" w:space="2" w:color="D5E28D"/>
            <w:left w:val="single" w:sz="12" w:space="6" w:color="D5E28D"/>
            <w:bottom w:val="single" w:sz="12" w:space="9" w:color="D5E28D"/>
            <w:right w:val="single" w:sz="12" w:space="6" w:color="D5E28D"/>
          </w:divBdr>
        </w:div>
        <w:div w:id="113810586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6272418">
      <w:bodyDiv w:val="1"/>
      <w:marLeft w:val="0"/>
      <w:marRight w:val="0"/>
      <w:marTop w:val="0"/>
      <w:marBottom w:val="0"/>
      <w:divBdr>
        <w:top w:val="none" w:sz="0" w:space="0" w:color="auto"/>
        <w:left w:val="none" w:sz="0" w:space="0" w:color="auto"/>
        <w:bottom w:val="none" w:sz="0" w:space="0" w:color="auto"/>
        <w:right w:val="none" w:sz="0" w:space="0" w:color="auto"/>
      </w:divBdr>
    </w:div>
    <w:div w:id="108939840">
      <w:bodyDiv w:val="1"/>
      <w:marLeft w:val="0"/>
      <w:marRight w:val="0"/>
      <w:marTop w:val="0"/>
      <w:marBottom w:val="0"/>
      <w:divBdr>
        <w:top w:val="none" w:sz="0" w:space="0" w:color="auto"/>
        <w:left w:val="none" w:sz="0" w:space="0" w:color="auto"/>
        <w:bottom w:val="none" w:sz="0" w:space="0" w:color="auto"/>
        <w:right w:val="none" w:sz="0" w:space="0" w:color="auto"/>
      </w:divBdr>
      <w:divsChild>
        <w:div w:id="1826166185">
          <w:marLeft w:val="0"/>
          <w:marRight w:val="0"/>
          <w:marTop w:val="30"/>
          <w:marBottom w:val="0"/>
          <w:divBdr>
            <w:top w:val="none" w:sz="0" w:space="0" w:color="auto"/>
            <w:left w:val="none" w:sz="0" w:space="0" w:color="auto"/>
            <w:bottom w:val="none" w:sz="0" w:space="0" w:color="auto"/>
            <w:right w:val="none" w:sz="0" w:space="0" w:color="auto"/>
          </w:divBdr>
          <w:divsChild>
            <w:div w:id="1368289834">
              <w:marLeft w:val="0"/>
              <w:marRight w:val="0"/>
              <w:marTop w:val="0"/>
              <w:marBottom w:val="0"/>
              <w:divBdr>
                <w:top w:val="none" w:sz="0" w:space="0" w:color="auto"/>
                <w:left w:val="none" w:sz="0" w:space="0" w:color="auto"/>
                <w:bottom w:val="none" w:sz="0" w:space="0" w:color="auto"/>
                <w:right w:val="none" w:sz="0" w:space="0" w:color="auto"/>
              </w:divBdr>
              <w:divsChild>
                <w:div w:id="313263697">
                  <w:marLeft w:val="0"/>
                  <w:marRight w:val="0"/>
                  <w:marTop w:val="0"/>
                  <w:marBottom w:val="0"/>
                  <w:divBdr>
                    <w:top w:val="none" w:sz="0" w:space="0" w:color="auto"/>
                    <w:left w:val="none" w:sz="0" w:space="0" w:color="auto"/>
                    <w:bottom w:val="none" w:sz="0" w:space="0" w:color="auto"/>
                    <w:right w:val="none" w:sz="0" w:space="0" w:color="auto"/>
                  </w:divBdr>
                  <w:divsChild>
                    <w:div w:id="1330324856">
                      <w:marLeft w:val="-75"/>
                      <w:marRight w:val="-75"/>
                      <w:marTop w:val="0"/>
                      <w:marBottom w:val="0"/>
                      <w:divBdr>
                        <w:top w:val="none" w:sz="0" w:space="0" w:color="auto"/>
                        <w:left w:val="none" w:sz="0" w:space="0" w:color="auto"/>
                        <w:bottom w:val="none" w:sz="0" w:space="0" w:color="auto"/>
                        <w:right w:val="none" w:sz="0" w:space="0" w:color="auto"/>
                      </w:divBdr>
                      <w:divsChild>
                        <w:div w:id="421879616">
                          <w:marLeft w:val="0"/>
                          <w:marRight w:val="0"/>
                          <w:marTop w:val="0"/>
                          <w:marBottom w:val="0"/>
                          <w:divBdr>
                            <w:top w:val="none" w:sz="0" w:space="0" w:color="auto"/>
                            <w:left w:val="none" w:sz="0" w:space="0" w:color="auto"/>
                            <w:bottom w:val="none" w:sz="0" w:space="0" w:color="auto"/>
                            <w:right w:val="none" w:sz="0" w:space="0" w:color="auto"/>
                          </w:divBdr>
                          <w:divsChild>
                            <w:div w:id="1304962825">
                              <w:marLeft w:val="0"/>
                              <w:marRight w:val="0"/>
                              <w:marTop w:val="0"/>
                              <w:marBottom w:val="0"/>
                              <w:divBdr>
                                <w:top w:val="none" w:sz="0" w:space="0" w:color="auto"/>
                                <w:left w:val="single" w:sz="6" w:space="9" w:color="AFAFAA"/>
                                <w:bottom w:val="none" w:sz="0" w:space="0" w:color="auto"/>
                                <w:right w:val="single" w:sz="6" w:space="9" w:color="AFAFAA"/>
                              </w:divBdr>
                              <w:divsChild>
                                <w:div w:id="67003624">
                                  <w:marLeft w:val="0"/>
                                  <w:marRight w:val="0"/>
                                  <w:marTop w:val="0"/>
                                  <w:marBottom w:val="0"/>
                                  <w:divBdr>
                                    <w:top w:val="none" w:sz="0" w:space="0" w:color="auto"/>
                                    <w:left w:val="none" w:sz="0" w:space="0" w:color="auto"/>
                                    <w:bottom w:val="none" w:sz="0" w:space="0" w:color="auto"/>
                                    <w:right w:val="none" w:sz="0" w:space="0" w:color="auto"/>
                                  </w:divBdr>
                                  <w:divsChild>
                                    <w:div w:id="2069262414">
                                      <w:marLeft w:val="0"/>
                                      <w:marRight w:val="0"/>
                                      <w:marTop w:val="0"/>
                                      <w:marBottom w:val="0"/>
                                      <w:divBdr>
                                        <w:top w:val="none" w:sz="0" w:space="0" w:color="auto"/>
                                        <w:left w:val="none" w:sz="0" w:space="0" w:color="auto"/>
                                        <w:bottom w:val="none" w:sz="0" w:space="0" w:color="auto"/>
                                        <w:right w:val="none" w:sz="0" w:space="0" w:color="auto"/>
                                      </w:divBdr>
                                      <w:divsChild>
                                        <w:div w:id="18868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2876306">
                                              <w:blockQuote w:val="1"/>
                                              <w:marLeft w:val="720"/>
                                              <w:marRight w:val="0"/>
                                              <w:marTop w:val="100"/>
                                              <w:marBottom w:val="100"/>
                                              <w:divBdr>
                                                <w:top w:val="none" w:sz="0" w:space="0" w:color="auto"/>
                                                <w:left w:val="none" w:sz="0" w:space="0" w:color="auto"/>
                                                <w:bottom w:val="none" w:sz="0" w:space="0" w:color="auto"/>
                                                <w:right w:val="none" w:sz="0" w:space="0" w:color="auto"/>
                                              </w:divBdr>
                                            </w:div>
                                            <w:div w:id="1268268949">
                                              <w:marLeft w:val="0"/>
                                              <w:marRight w:val="0"/>
                                              <w:marTop w:val="0"/>
                                              <w:marBottom w:val="200"/>
                                              <w:divBdr>
                                                <w:top w:val="none" w:sz="0" w:space="0" w:color="auto"/>
                                                <w:left w:val="none" w:sz="0" w:space="0" w:color="auto"/>
                                                <w:bottom w:val="none" w:sz="0" w:space="0" w:color="auto"/>
                                                <w:right w:val="none" w:sz="0" w:space="0" w:color="auto"/>
                                              </w:divBdr>
                                            </w:div>
                                            <w:div w:id="1218711039">
                                              <w:marLeft w:val="0"/>
                                              <w:marRight w:val="0"/>
                                              <w:marTop w:val="0"/>
                                              <w:marBottom w:val="200"/>
                                              <w:divBdr>
                                                <w:top w:val="none" w:sz="0" w:space="0" w:color="auto"/>
                                                <w:left w:val="none" w:sz="0" w:space="0" w:color="auto"/>
                                                <w:bottom w:val="none" w:sz="0" w:space="0" w:color="auto"/>
                                                <w:right w:val="none" w:sz="0" w:space="0" w:color="auto"/>
                                              </w:divBdr>
                                            </w:div>
                                            <w:div w:id="1563180020">
                                              <w:marLeft w:val="0"/>
                                              <w:marRight w:val="0"/>
                                              <w:marTop w:val="0"/>
                                              <w:marBottom w:val="200"/>
                                              <w:divBdr>
                                                <w:top w:val="none" w:sz="0" w:space="0" w:color="auto"/>
                                                <w:left w:val="none" w:sz="0" w:space="0" w:color="auto"/>
                                                <w:bottom w:val="none" w:sz="0" w:space="0" w:color="auto"/>
                                                <w:right w:val="none" w:sz="0" w:space="0" w:color="auto"/>
                                              </w:divBdr>
                                            </w:div>
                                            <w:div w:id="709234003">
                                              <w:marLeft w:val="0"/>
                                              <w:marRight w:val="0"/>
                                              <w:marTop w:val="0"/>
                                              <w:marBottom w:val="200"/>
                                              <w:divBdr>
                                                <w:top w:val="none" w:sz="0" w:space="0" w:color="auto"/>
                                                <w:left w:val="none" w:sz="0" w:space="0" w:color="auto"/>
                                                <w:bottom w:val="none" w:sz="0" w:space="0" w:color="auto"/>
                                                <w:right w:val="none" w:sz="0" w:space="0" w:color="auto"/>
                                              </w:divBdr>
                                            </w:div>
                                            <w:div w:id="713118233">
                                              <w:marLeft w:val="0"/>
                                              <w:marRight w:val="0"/>
                                              <w:marTop w:val="0"/>
                                              <w:marBottom w:val="200"/>
                                              <w:divBdr>
                                                <w:top w:val="none" w:sz="0" w:space="0" w:color="auto"/>
                                                <w:left w:val="none" w:sz="0" w:space="0" w:color="auto"/>
                                                <w:bottom w:val="none" w:sz="0" w:space="0" w:color="auto"/>
                                                <w:right w:val="none" w:sz="0" w:space="0" w:color="auto"/>
                                              </w:divBdr>
                                            </w:div>
                                            <w:div w:id="1158686804">
                                              <w:marLeft w:val="0"/>
                                              <w:marRight w:val="0"/>
                                              <w:marTop w:val="0"/>
                                              <w:marBottom w:val="200"/>
                                              <w:divBdr>
                                                <w:top w:val="none" w:sz="0" w:space="0" w:color="auto"/>
                                                <w:left w:val="none" w:sz="0" w:space="0" w:color="auto"/>
                                                <w:bottom w:val="none" w:sz="0" w:space="0" w:color="auto"/>
                                                <w:right w:val="none" w:sz="0" w:space="0" w:color="auto"/>
                                              </w:divBdr>
                                            </w:div>
                                            <w:div w:id="584655508">
                                              <w:marLeft w:val="0"/>
                                              <w:marRight w:val="0"/>
                                              <w:marTop w:val="0"/>
                                              <w:marBottom w:val="200"/>
                                              <w:divBdr>
                                                <w:top w:val="none" w:sz="0" w:space="0" w:color="auto"/>
                                                <w:left w:val="none" w:sz="0" w:space="0" w:color="auto"/>
                                                <w:bottom w:val="none" w:sz="0" w:space="0" w:color="auto"/>
                                                <w:right w:val="none" w:sz="0" w:space="0" w:color="auto"/>
                                              </w:divBdr>
                                            </w:div>
                                            <w:div w:id="533079308">
                                              <w:marLeft w:val="0"/>
                                              <w:marRight w:val="0"/>
                                              <w:marTop w:val="0"/>
                                              <w:marBottom w:val="200"/>
                                              <w:divBdr>
                                                <w:top w:val="none" w:sz="0" w:space="0" w:color="auto"/>
                                                <w:left w:val="none" w:sz="0" w:space="0" w:color="auto"/>
                                                <w:bottom w:val="none" w:sz="0" w:space="0" w:color="auto"/>
                                                <w:right w:val="none" w:sz="0" w:space="0" w:color="auto"/>
                                              </w:divBdr>
                                            </w:div>
                                            <w:div w:id="1126392220">
                                              <w:marLeft w:val="0"/>
                                              <w:marRight w:val="0"/>
                                              <w:marTop w:val="0"/>
                                              <w:marBottom w:val="200"/>
                                              <w:divBdr>
                                                <w:top w:val="none" w:sz="0" w:space="0" w:color="auto"/>
                                                <w:left w:val="none" w:sz="0" w:space="0" w:color="auto"/>
                                                <w:bottom w:val="none" w:sz="0" w:space="0" w:color="auto"/>
                                                <w:right w:val="none" w:sz="0" w:space="0" w:color="auto"/>
                                              </w:divBdr>
                                            </w:div>
                                            <w:div w:id="1232079589">
                                              <w:marLeft w:val="0"/>
                                              <w:marRight w:val="0"/>
                                              <w:marTop w:val="0"/>
                                              <w:marBottom w:val="200"/>
                                              <w:divBdr>
                                                <w:top w:val="none" w:sz="0" w:space="0" w:color="auto"/>
                                                <w:left w:val="none" w:sz="0" w:space="0" w:color="auto"/>
                                                <w:bottom w:val="none" w:sz="0" w:space="0" w:color="auto"/>
                                                <w:right w:val="none" w:sz="0" w:space="0" w:color="auto"/>
                                              </w:divBdr>
                                            </w:div>
                                            <w:div w:id="2091736510">
                                              <w:marLeft w:val="0"/>
                                              <w:marRight w:val="0"/>
                                              <w:marTop w:val="0"/>
                                              <w:marBottom w:val="200"/>
                                              <w:divBdr>
                                                <w:top w:val="none" w:sz="0" w:space="0" w:color="auto"/>
                                                <w:left w:val="none" w:sz="0" w:space="0" w:color="auto"/>
                                                <w:bottom w:val="none" w:sz="0" w:space="0" w:color="auto"/>
                                                <w:right w:val="none" w:sz="0" w:space="0" w:color="auto"/>
                                              </w:divBdr>
                                            </w:div>
                                            <w:div w:id="1459491187">
                                              <w:marLeft w:val="0"/>
                                              <w:marRight w:val="0"/>
                                              <w:marTop w:val="0"/>
                                              <w:marBottom w:val="200"/>
                                              <w:divBdr>
                                                <w:top w:val="none" w:sz="0" w:space="0" w:color="auto"/>
                                                <w:left w:val="none" w:sz="0" w:space="0" w:color="auto"/>
                                                <w:bottom w:val="none" w:sz="0" w:space="0" w:color="auto"/>
                                                <w:right w:val="none" w:sz="0" w:space="0" w:color="auto"/>
                                              </w:divBdr>
                                            </w:div>
                                            <w:div w:id="544413632">
                                              <w:marLeft w:val="0"/>
                                              <w:marRight w:val="0"/>
                                              <w:marTop w:val="0"/>
                                              <w:marBottom w:val="200"/>
                                              <w:divBdr>
                                                <w:top w:val="none" w:sz="0" w:space="0" w:color="auto"/>
                                                <w:left w:val="none" w:sz="0" w:space="0" w:color="auto"/>
                                                <w:bottom w:val="none" w:sz="0" w:space="0" w:color="auto"/>
                                                <w:right w:val="none" w:sz="0" w:space="0" w:color="auto"/>
                                              </w:divBdr>
                                            </w:div>
                                            <w:div w:id="737246835">
                                              <w:marLeft w:val="0"/>
                                              <w:marRight w:val="0"/>
                                              <w:marTop w:val="0"/>
                                              <w:marBottom w:val="200"/>
                                              <w:divBdr>
                                                <w:top w:val="none" w:sz="0" w:space="0" w:color="auto"/>
                                                <w:left w:val="none" w:sz="0" w:space="0" w:color="auto"/>
                                                <w:bottom w:val="none" w:sz="0" w:space="0" w:color="auto"/>
                                                <w:right w:val="none" w:sz="0" w:space="0" w:color="auto"/>
                                              </w:divBdr>
                                            </w:div>
                                            <w:div w:id="1066686455">
                                              <w:marLeft w:val="0"/>
                                              <w:marRight w:val="0"/>
                                              <w:marTop w:val="0"/>
                                              <w:marBottom w:val="200"/>
                                              <w:divBdr>
                                                <w:top w:val="none" w:sz="0" w:space="0" w:color="auto"/>
                                                <w:left w:val="none" w:sz="0" w:space="0" w:color="auto"/>
                                                <w:bottom w:val="none" w:sz="0" w:space="0" w:color="auto"/>
                                                <w:right w:val="none" w:sz="0" w:space="0" w:color="auto"/>
                                              </w:divBdr>
                                            </w:div>
                                            <w:div w:id="1241258658">
                                              <w:marLeft w:val="0"/>
                                              <w:marRight w:val="0"/>
                                              <w:marTop w:val="0"/>
                                              <w:marBottom w:val="200"/>
                                              <w:divBdr>
                                                <w:top w:val="none" w:sz="0" w:space="0" w:color="auto"/>
                                                <w:left w:val="none" w:sz="0" w:space="0" w:color="auto"/>
                                                <w:bottom w:val="none" w:sz="0" w:space="0" w:color="auto"/>
                                                <w:right w:val="none" w:sz="0" w:space="0" w:color="auto"/>
                                              </w:divBdr>
                                            </w:div>
                                            <w:div w:id="1461149422">
                                              <w:marLeft w:val="0"/>
                                              <w:marRight w:val="0"/>
                                              <w:marTop w:val="0"/>
                                              <w:marBottom w:val="200"/>
                                              <w:divBdr>
                                                <w:top w:val="none" w:sz="0" w:space="0" w:color="auto"/>
                                                <w:left w:val="none" w:sz="0" w:space="0" w:color="auto"/>
                                                <w:bottom w:val="none" w:sz="0" w:space="0" w:color="auto"/>
                                                <w:right w:val="none" w:sz="0" w:space="0" w:color="auto"/>
                                              </w:divBdr>
                                            </w:div>
                                            <w:div w:id="93866391">
                                              <w:marLeft w:val="0"/>
                                              <w:marRight w:val="0"/>
                                              <w:marTop w:val="0"/>
                                              <w:marBottom w:val="200"/>
                                              <w:divBdr>
                                                <w:top w:val="none" w:sz="0" w:space="0" w:color="auto"/>
                                                <w:left w:val="none" w:sz="0" w:space="0" w:color="auto"/>
                                                <w:bottom w:val="none" w:sz="0" w:space="0" w:color="auto"/>
                                                <w:right w:val="none" w:sz="0" w:space="0" w:color="auto"/>
                                              </w:divBdr>
                                            </w:div>
                                            <w:div w:id="991518932">
                                              <w:marLeft w:val="0"/>
                                              <w:marRight w:val="0"/>
                                              <w:marTop w:val="0"/>
                                              <w:marBottom w:val="200"/>
                                              <w:divBdr>
                                                <w:top w:val="none" w:sz="0" w:space="0" w:color="auto"/>
                                                <w:left w:val="none" w:sz="0" w:space="0" w:color="auto"/>
                                                <w:bottom w:val="none" w:sz="0" w:space="0" w:color="auto"/>
                                                <w:right w:val="none" w:sz="0" w:space="0" w:color="auto"/>
                                              </w:divBdr>
                                            </w:div>
                                            <w:div w:id="1071807765">
                                              <w:blockQuote w:val="1"/>
                                              <w:marLeft w:val="720"/>
                                              <w:marRight w:val="0"/>
                                              <w:marTop w:val="100"/>
                                              <w:marBottom w:val="100"/>
                                              <w:divBdr>
                                                <w:top w:val="none" w:sz="0" w:space="0" w:color="auto"/>
                                                <w:left w:val="none" w:sz="0" w:space="0" w:color="auto"/>
                                                <w:bottom w:val="none" w:sz="0" w:space="0" w:color="auto"/>
                                                <w:right w:val="none" w:sz="0" w:space="0" w:color="auto"/>
                                              </w:divBdr>
                                            </w:div>
                                            <w:div w:id="102304569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89921">
      <w:bodyDiv w:val="1"/>
      <w:marLeft w:val="0"/>
      <w:marRight w:val="0"/>
      <w:marTop w:val="0"/>
      <w:marBottom w:val="0"/>
      <w:divBdr>
        <w:top w:val="none" w:sz="0" w:space="0" w:color="auto"/>
        <w:left w:val="none" w:sz="0" w:space="0" w:color="auto"/>
        <w:bottom w:val="none" w:sz="0" w:space="0" w:color="auto"/>
        <w:right w:val="none" w:sz="0" w:space="0" w:color="auto"/>
      </w:divBdr>
      <w:divsChild>
        <w:div w:id="1684472011">
          <w:marLeft w:val="0"/>
          <w:marRight w:val="0"/>
          <w:marTop w:val="30"/>
          <w:marBottom w:val="0"/>
          <w:divBdr>
            <w:top w:val="none" w:sz="0" w:space="0" w:color="auto"/>
            <w:left w:val="none" w:sz="0" w:space="0" w:color="auto"/>
            <w:bottom w:val="none" w:sz="0" w:space="0" w:color="auto"/>
            <w:right w:val="none" w:sz="0" w:space="0" w:color="auto"/>
          </w:divBdr>
          <w:divsChild>
            <w:div w:id="911038216">
              <w:marLeft w:val="0"/>
              <w:marRight w:val="0"/>
              <w:marTop w:val="0"/>
              <w:marBottom w:val="0"/>
              <w:divBdr>
                <w:top w:val="none" w:sz="0" w:space="0" w:color="auto"/>
                <w:left w:val="none" w:sz="0" w:space="0" w:color="auto"/>
                <w:bottom w:val="none" w:sz="0" w:space="0" w:color="auto"/>
                <w:right w:val="none" w:sz="0" w:space="0" w:color="auto"/>
              </w:divBdr>
              <w:divsChild>
                <w:div w:id="1313171324">
                  <w:marLeft w:val="0"/>
                  <w:marRight w:val="0"/>
                  <w:marTop w:val="0"/>
                  <w:marBottom w:val="0"/>
                  <w:divBdr>
                    <w:top w:val="none" w:sz="0" w:space="0" w:color="auto"/>
                    <w:left w:val="none" w:sz="0" w:space="0" w:color="auto"/>
                    <w:bottom w:val="none" w:sz="0" w:space="0" w:color="auto"/>
                    <w:right w:val="none" w:sz="0" w:space="0" w:color="auto"/>
                  </w:divBdr>
                  <w:divsChild>
                    <w:div w:id="1583834041">
                      <w:marLeft w:val="-75"/>
                      <w:marRight w:val="-75"/>
                      <w:marTop w:val="0"/>
                      <w:marBottom w:val="0"/>
                      <w:divBdr>
                        <w:top w:val="none" w:sz="0" w:space="0" w:color="auto"/>
                        <w:left w:val="none" w:sz="0" w:space="0" w:color="auto"/>
                        <w:bottom w:val="none" w:sz="0" w:space="0" w:color="auto"/>
                        <w:right w:val="none" w:sz="0" w:space="0" w:color="auto"/>
                      </w:divBdr>
                      <w:divsChild>
                        <w:div w:id="2130202946">
                          <w:marLeft w:val="0"/>
                          <w:marRight w:val="0"/>
                          <w:marTop w:val="0"/>
                          <w:marBottom w:val="0"/>
                          <w:divBdr>
                            <w:top w:val="none" w:sz="0" w:space="0" w:color="auto"/>
                            <w:left w:val="none" w:sz="0" w:space="0" w:color="auto"/>
                            <w:bottom w:val="none" w:sz="0" w:space="0" w:color="auto"/>
                            <w:right w:val="none" w:sz="0" w:space="0" w:color="auto"/>
                          </w:divBdr>
                          <w:divsChild>
                            <w:div w:id="10836174">
                              <w:marLeft w:val="0"/>
                              <w:marRight w:val="0"/>
                              <w:marTop w:val="0"/>
                              <w:marBottom w:val="0"/>
                              <w:divBdr>
                                <w:top w:val="none" w:sz="0" w:space="0" w:color="auto"/>
                                <w:left w:val="single" w:sz="6" w:space="9" w:color="AFAFAA"/>
                                <w:bottom w:val="none" w:sz="0" w:space="0" w:color="auto"/>
                                <w:right w:val="single" w:sz="6" w:space="9" w:color="AFAFAA"/>
                              </w:divBdr>
                              <w:divsChild>
                                <w:div w:id="780607333">
                                  <w:marLeft w:val="0"/>
                                  <w:marRight w:val="0"/>
                                  <w:marTop w:val="0"/>
                                  <w:marBottom w:val="0"/>
                                  <w:divBdr>
                                    <w:top w:val="none" w:sz="0" w:space="0" w:color="auto"/>
                                    <w:left w:val="none" w:sz="0" w:space="0" w:color="auto"/>
                                    <w:bottom w:val="none" w:sz="0" w:space="0" w:color="auto"/>
                                    <w:right w:val="none" w:sz="0" w:space="0" w:color="auto"/>
                                  </w:divBdr>
                                  <w:divsChild>
                                    <w:div w:id="1832795939">
                                      <w:marLeft w:val="0"/>
                                      <w:marRight w:val="0"/>
                                      <w:marTop w:val="0"/>
                                      <w:marBottom w:val="0"/>
                                      <w:divBdr>
                                        <w:top w:val="none" w:sz="0" w:space="0" w:color="auto"/>
                                        <w:left w:val="none" w:sz="0" w:space="0" w:color="auto"/>
                                        <w:bottom w:val="none" w:sz="0" w:space="0" w:color="auto"/>
                                        <w:right w:val="none" w:sz="0" w:space="0" w:color="auto"/>
                                      </w:divBdr>
                                      <w:divsChild>
                                        <w:div w:id="43807002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90385480">
          <w:marLeft w:val="0"/>
          <w:marRight w:val="0"/>
          <w:marTop w:val="150"/>
          <w:marBottom w:val="0"/>
          <w:divBdr>
            <w:top w:val="none" w:sz="0" w:space="0" w:color="auto"/>
            <w:left w:val="none" w:sz="0" w:space="0" w:color="auto"/>
            <w:bottom w:val="none" w:sz="0" w:space="0" w:color="auto"/>
            <w:right w:val="none" w:sz="0" w:space="0" w:color="auto"/>
          </w:divBdr>
        </w:div>
      </w:divsChild>
    </w:div>
    <w:div w:id="229734623">
      <w:bodyDiv w:val="1"/>
      <w:marLeft w:val="0"/>
      <w:marRight w:val="0"/>
      <w:marTop w:val="0"/>
      <w:marBottom w:val="0"/>
      <w:divBdr>
        <w:top w:val="none" w:sz="0" w:space="0" w:color="auto"/>
        <w:left w:val="none" w:sz="0" w:space="0" w:color="auto"/>
        <w:bottom w:val="none" w:sz="0" w:space="0" w:color="auto"/>
        <w:right w:val="none" w:sz="0" w:space="0" w:color="auto"/>
      </w:divBdr>
    </w:div>
    <w:div w:id="234239852">
      <w:bodyDiv w:val="1"/>
      <w:marLeft w:val="0"/>
      <w:marRight w:val="0"/>
      <w:marTop w:val="0"/>
      <w:marBottom w:val="0"/>
      <w:divBdr>
        <w:top w:val="none" w:sz="0" w:space="0" w:color="auto"/>
        <w:left w:val="none" w:sz="0" w:space="0" w:color="auto"/>
        <w:bottom w:val="none" w:sz="0" w:space="0" w:color="auto"/>
        <w:right w:val="none" w:sz="0" w:space="0" w:color="auto"/>
      </w:divBdr>
      <w:divsChild>
        <w:div w:id="948849760">
          <w:marLeft w:val="0"/>
          <w:marRight w:val="0"/>
          <w:marTop w:val="30"/>
          <w:marBottom w:val="0"/>
          <w:divBdr>
            <w:top w:val="none" w:sz="0" w:space="0" w:color="auto"/>
            <w:left w:val="none" w:sz="0" w:space="0" w:color="auto"/>
            <w:bottom w:val="none" w:sz="0" w:space="0" w:color="auto"/>
            <w:right w:val="none" w:sz="0" w:space="0" w:color="auto"/>
          </w:divBdr>
          <w:divsChild>
            <w:div w:id="258754169">
              <w:marLeft w:val="0"/>
              <w:marRight w:val="0"/>
              <w:marTop w:val="0"/>
              <w:marBottom w:val="0"/>
              <w:divBdr>
                <w:top w:val="none" w:sz="0" w:space="0" w:color="auto"/>
                <w:left w:val="none" w:sz="0" w:space="0" w:color="auto"/>
                <w:bottom w:val="none" w:sz="0" w:space="0" w:color="auto"/>
                <w:right w:val="none" w:sz="0" w:space="0" w:color="auto"/>
              </w:divBdr>
              <w:divsChild>
                <w:div w:id="1690519367">
                  <w:marLeft w:val="0"/>
                  <w:marRight w:val="0"/>
                  <w:marTop w:val="0"/>
                  <w:marBottom w:val="0"/>
                  <w:divBdr>
                    <w:top w:val="none" w:sz="0" w:space="0" w:color="auto"/>
                    <w:left w:val="none" w:sz="0" w:space="0" w:color="auto"/>
                    <w:bottom w:val="none" w:sz="0" w:space="0" w:color="auto"/>
                    <w:right w:val="none" w:sz="0" w:space="0" w:color="auto"/>
                  </w:divBdr>
                  <w:divsChild>
                    <w:div w:id="640426629">
                      <w:marLeft w:val="-75"/>
                      <w:marRight w:val="-75"/>
                      <w:marTop w:val="0"/>
                      <w:marBottom w:val="0"/>
                      <w:divBdr>
                        <w:top w:val="none" w:sz="0" w:space="0" w:color="auto"/>
                        <w:left w:val="none" w:sz="0" w:space="0" w:color="auto"/>
                        <w:bottom w:val="none" w:sz="0" w:space="0" w:color="auto"/>
                        <w:right w:val="none" w:sz="0" w:space="0" w:color="auto"/>
                      </w:divBdr>
                      <w:divsChild>
                        <w:div w:id="838236596">
                          <w:marLeft w:val="0"/>
                          <w:marRight w:val="0"/>
                          <w:marTop w:val="0"/>
                          <w:marBottom w:val="0"/>
                          <w:divBdr>
                            <w:top w:val="none" w:sz="0" w:space="0" w:color="auto"/>
                            <w:left w:val="none" w:sz="0" w:space="0" w:color="auto"/>
                            <w:bottom w:val="none" w:sz="0" w:space="0" w:color="auto"/>
                            <w:right w:val="none" w:sz="0" w:space="0" w:color="auto"/>
                          </w:divBdr>
                          <w:divsChild>
                            <w:div w:id="804586627">
                              <w:marLeft w:val="0"/>
                              <w:marRight w:val="0"/>
                              <w:marTop w:val="0"/>
                              <w:marBottom w:val="0"/>
                              <w:divBdr>
                                <w:top w:val="none" w:sz="0" w:space="0" w:color="auto"/>
                                <w:left w:val="single" w:sz="6" w:space="9" w:color="AFAFAA"/>
                                <w:bottom w:val="none" w:sz="0" w:space="0" w:color="auto"/>
                                <w:right w:val="single" w:sz="6" w:space="9" w:color="AFAFAA"/>
                              </w:divBdr>
                              <w:divsChild>
                                <w:div w:id="144276903">
                                  <w:marLeft w:val="0"/>
                                  <w:marRight w:val="0"/>
                                  <w:marTop w:val="0"/>
                                  <w:marBottom w:val="0"/>
                                  <w:divBdr>
                                    <w:top w:val="none" w:sz="0" w:space="0" w:color="auto"/>
                                    <w:left w:val="none" w:sz="0" w:space="0" w:color="auto"/>
                                    <w:bottom w:val="none" w:sz="0" w:space="0" w:color="auto"/>
                                    <w:right w:val="none" w:sz="0" w:space="0" w:color="auto"/>
                                  </w:divBdr>
                                  <w:divsChild>
                                    <w:div w:id="96147024">
                                      <w:marLeft w:val="0"/>
                                      <w:marRight w:val="0"/>
                                      <w:marTop w:val="0"/>
                                      <w:marBottom w:val="0"/>
                                      <w:divBdr>
                                        <w:top w:val="none" w:sz="0" w:space="0" w:color="auto"/>
                                        <w:left w:val="none" w:sz="0" w:space="0" w:color="auto"/>
                                        <w:bottom w:val="none" w:sz="0" w:space="0" w:color="auto"/>
                                        <w:right w:val="none" w:sz="0" w:space="0" w:color="auto"/>
                                      </w:divBdr>
                                      <w:divsChild>
                                        <w:div w:id="629868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63288716">
                                              <w:marLeft w:val="0"/>
                                              <w:marRight w:val="0"/>
                                              <w:marTop w:val="0"/>
                                              <w:marBottom w:val="200"/>
                                              <w:divBdr>
                                                <w:top w:val="none" w:sz="0" w:space="0" w:color="auto"/>
                                                <w:left w:val="none" w:sz="0" w:space="0" w:color="auto"/>
                                                <w:bottom w:val="none" w:sz="0" w:space="0" w:color="auto"/>
                                                <w:right w:val="none" w:sz="0" w:space="0" w:color="auto"/>
                                              </w:divBdr>
                                            </w:div>
                                            <w:div w:id="144954339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2831235">
      <w:bodyDiv w:val="1"/>
      <w:marLeft w:val="0"/>
      <w:marRight w:val="0"/>
      <w:marTop w:val="0"/>
      <w:marBottom w:val="0"/>
      <w:divBdr>
        <w:top w:val="none" w:sz="0" w:space="0" w:color="auto"/>
        <w:left w:val="none" w:sz="0" w:space="0" w:color="auto"/>
        <w:bottom w:val="none" w:sz="0" w:space="0" w:color="auto"/>
        <w:right w:val="none" w:sz="0" w:space="0" w:color="auto"/>
      </w:divBdr>
    </w:div>
    <w:div w:id="284699457">
      <w:bodyDiv w:val="1"/>
      <w:marLeft w:val="0"/>
      <w:marRight w:val="0"/>
      <w:marTop w:val="0"/>
      <w:marBottom w:val="0"/>
      <w:divBdr>
        <w:top w:val="none" w:sz="0" w:space="0" w:color="auto"/>
        <w:left w:val="none" w:sz="0" w:space="0" w:color="auto"/>
        <w:bottom w:val="none" w:sz="0" w:space="0" w:color="auto"/>
        <w:right w:val="none" w:sz="0" w:space="0" w:color="auto"/>
      </w:divBdr>
      <w:divsChild>
        <w:div w:id="729495813">
          <w:marLeft w:val="0"/>
          <w:marRight w:val="0"/>
          <w:marTop w:val="30"/>
          <w:marBottom w:val="0"/>
          <w:divBdr>
            <w:top w:val="none" w:sz="0" w:space="0" w:color="auto"/>
            <w:left w:val="none" w:sz="0" w:space="0" w:color="auto"/>
            <w:bottom w:val="none" w:sz="0" w:space="0" w:color="auto"/>
            <w:right w:val="none" w:sz="0" w:space="0" w:color="auto"/>
          </w:divBdr>
          <w:divsChild>
            <w:div w:id="15079327">
              <w:marLeft w:val="0"/>
              <w:marRight w:val="0"/>
              <w:marTop w:val="0"/>
              <w:marBottom w:val="0"/>
              <w:divBdr>
                <w:top w:val="none" w:sz="0" w:space="0" w:color="auto"/>
                <w:left w:val="none" w:sz="0" w:space="0" w:color="auto"/>
                <w:bottom w:val="none" w:sz="0" w:space="0" w:color="auto"/>
                <w:right w:val="none" w:sz="0" w:space="0" w:color="auto"/>
              </w:divBdr>
              <w:divsChild>
                <w:div w:id="773205565">
                  <w:marLeft w:val="0"/>
                  <w:marRight w:val="0"/>
                  <w:marTop w:val="0"/>
                  <w:marBottom w:val="0"/>
                  <w:divBdr>
                    <w:top w:val="none" w:sz="0" w:space="0" w:color="auto"/>
                    <w:left w:val="none" w:sz="0" w:space="0" w:color="auto"/>
                    <w:bottom w:val="none" w:sz="0" w:space="0" w:color="auto"/>
                    <w:right w:val="none" w:sz="0" w:space="0" w:color="auto"/>
                  </w:divBdr>
                  <w:divsChild>
                    <w:div w:id="790712937">
                      <w:marLeft w:val="-75"/>
                      <w:marRight w:val="-75"/>
                      <w:marTop w:val="0"/>
                      <w:marBottom w:val="0"/>
                      <w:divBdr>
                        <w:top w:val="none" w:sz="0" w:space="0" w:color="auto"/>
                        <w:left w:val="none" w:sz="0" w:space="0" w:color="auto"/>
                        <w:bottom w:val="none" w:sz="0" w:space="0" w:color="auto"/>
                        <w:right w:val="none" w:sz="0" w:space="0" w:color="auto"/>
                      </w:divBdr>
                      <w:divsChild>
                        <w:div w:id="1742943684">
                          <w:marLeft w:val="0"/>
                          <w:marRight w:val="0"/>
                          <w:marTop w:val="0"/>
                          <w:marBottom w:val="0"/>
                          <w:divBdr>
                            <w:top w:val="none" w:sz="0" w:space="0" w:color="auto"/>
                            <w:left w:val="none" w:sz="0" w:space="0" w:color="auto"/>
                            <w:bottom w:val="none" w:sz="0" w:space="0" w:color="auto"/>
                            <w:right w:val="none" w:sz="0" w:space="0" w:color="auto"/>
                          </w:divBdr>
                          <w:divsChild>
                            <w:div w:id="633562435">
                              <w:marLeft w:val="0"/>
                              <w:marRight w:val="0"/>
                              <w:marTop w:val="0"/>
                              <w:marBottom w:val="0"/>
                              <w:divBdr>
                                <w:top w:val="none" w:sz="0" w:space="0" w:color="auto"/>
                                <w:left w:val="single" w:sz="6" w:space="9" w:color="AFAFAA"/>
                                <w:bottom w:val="none" w:sz="0" w:space="0" w:color="auto"/>
                                <w:right w:val="single" w:sz="6" w:space="9" w:color="AFAFAA"/>
                              </w:divBdr>
                              <w:divsChild>
                                <w:div w:id="23411080">
                                  <w:marLeft w:val="0"/>
                                  <w:marRight w:val="0"/>
                                  <w:marTop w:val="0"/>
                                  <w:marBottom w:val="0"/>
                                  <w:divBdr>
                                    <w:top w:val="none" w:sz="0" w:space="0" w:color="auto"/>
                                    <w:left w:val="none" w:sz="0" w:space="0" w:color="auto"/>
                                    <w:bottom w:val="none" w:sz="0" w:space="0" w:color="auto"/>
                                    <w:right w:val="none" w:sz="0" w:space="0" w:color="auto"/>
                                  </w:divBdr>
                                  <w:divsChild>
                                    <w:div w:id="250624955">
                                      <w:marLeft w:val="0"/>
                                      <w:marRight w:val="0"/>
                                      <w:marTop w:val="0"/>
                                      <w:marBottom w:val="0"/>
                                      <w:divBdr>
                                        <w:top w:val="none" w:sz="0" w:space="0" w:color="auto"/>
                                        <w:left w:val="none" w:sz="0" w:space="0" w:color="auto"/>
                                        <w:bottom w:val="none" w:sz="0" w:space="0" w:color="auto"/>
                                        <w:right w:val="none" w:sz="0" w:space="0" w:color="auto"/>
                                      </w:divBdr>
                                      <w:divsChild>
                                        <w:div w:id="13337953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8226492">
                                              <w:blockQuote w:val="1"/>
                                              <w:marLeft w:val="720"/>
                                              <w:marRight w:val="0"/>
                                              <w:marTop w:val="100"/>
                                              <w:marBottom w:val="100"/>
                                              <w:divBdr>
                                                <w:top w:val="none" w:sz="0" w:space="0" w:color="auto"/>
                                                <w:left w:val="none" w:sz="0" w:space="0" w:color="auto"/>
                                                <w:bottom w:val="none" w:sz="0" w:space="0" w:color="auto"/>
                                                <w:right w:val="none" w:sz="0" w:space="0" w:color="auto"/>
                                              </w:divBdr>
                                            </w:div>
                                            <w:div w:id="260260328">
                                              <w:blockQuote w:val="1"/>
                                              <w:marLeft w:val="720"/>
                                              <w:marRight w:val="0"/>
                                              <w:marTop w:val="100"/>
                                              <w:marBottom w:val="100"/>
                                              <w:divBdr>
                                                <w:top w:val="none" w:sz="0" w:space="0" w:color="auto"/>
                                                <w:left w:val="none" w:sz="0" w:space="0" w:color="auto"/>
                                                <w:bottom w:val="none" w:sz="0" w:space="0" w:color="auto"/>
                                                <w:right w:val="none" w:sz="0" w:space="0" w:color="auto"/>
                                              </w:divBdr>
                                            </w:div>
                                            <w:div w:id="640036471">
                                              <w:blockQuote w:val="1"/>
                                              <w:marLeft w:val="720"/>
                                              <w:marRight w:val="0"/>
                                              <w:marTop w:val="100"/>
                                              <w:marBottom w:val="100"/>
                                              <w:divBdr>
                                                <w:top w:val="none" w:sz="0" w:space="0" w:color="auto"/>
                                                <w:left w:val="none" w:sz="0" w:space="0" w:color="auto"/>
                                                <w:bottom w:val="none" w:sz="0" w:space="0" w:color="auto"/>
                                                <w:right w:val="none" w:sz="0" w:space="0" w:color="auto"/>
                                              </w:divBdr>
                                            </w:div>
                                            <w:div w:id="1027609237">
                                              <w:blockQuote w:val="1"/>
                                              <w:marLeft w:val="720"/>
                                              <w:marRight w:val="0"/>
                                              <w:marTop w:val="100"/>
                                              <w:marBottom w:val="100"/>
                                              <w:divBdr>
                                                <w:top w:val="none" w:sz="0" w:space="0" w:color="auto"/>
                                                <w:left w:val="none" w:sz="0" w:space="0" w:color="auto"/>
                                                <w:bottom w:val="none" w:sz="0" w:space="0" w:color="auto"/>
                                                <w:right w:val="none" w:sz="0" w:space="0" w:color="auto"/>
                                              </w:divBdr>
                                            </w:div>
                                            <w:div w:id="9364491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02810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389682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04328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724469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032528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59955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32908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157985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889821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600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81603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77721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561834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2051421">
      <w:bodyDiv w:val="1"/>
      <w:marLeft w:val="0"/>
      <w:marRight w:val="0"/>
      <w:marTop w:val="0"/>
      <w:marBottom w:val="0"/>
      <w:divBdr>
        <w:top w:val="none" w:sz="0" w:space="0" w:color="auto"/>
        <w:left w:val="none" w:sz="0" w:space="0" w:color="auto"/>
        <w:bottom w:val="none" w:sz="0" w:space="0" w:color="auto"/>
        <w:right w:val="none" w:sz="0" w:space="0" w:color="auto"/>
      </w:divBdr>
    </w:div>
    <w:div w:id="345330976">
      <w:bodyDiv w:val="1"/>
      <w:marLeft w:val="0"/>
      <w:marRight w:val="0"/>
      <w:marTop w:val="0"/>
      <w:marBottom w:val="0"/>
      <w:divBdr>
        <w:top w:val="none" w:sz="0" w:space="0" w:color="auto"/>
        <w:left w:val="none" w:sz="0" w:space="0" w:color="auto"/>
        <w:bottom w:val="none" w:sz="0" w:space="0" w:color="auto"/>
        <w:right w:val="none" w:sz="0" w:space="0" w:color="auto"/>
      </w:divBdr>
    </w:div>
    <w:div w:id="460155385">
      <w:bodyDiv w:val="1"/>
      <w:marLeft w:val="0"/>
      <w:marRight w:val="0"/>
      <w:marTop w:val="0"/>
      <w:marBottom w:val="0"/>
      <w:divBdr>
        <w:top w:val="none" w:sz="0" w:space="0" w:color="auto"/>
        <w:left w:val="none" w:sz="0" w:space="0" w:color="auto"/>
        <w:bottom w:val="none" w:sz="0" w:space="0" w:color="auto"/>
        <w:right w:val="none" w:sz="0" w:space="0" w:color="auto"/>
      </w:divBdr>
      <w:divsChild>
        <w:div w:id="2000230169">
          <w:marLeft w:val="0"/>
          <w:marRight w:val="120"/>
          <w:marTop w:val="120"/>
          <w:marBottom w:val="0"/>
          <w:divBdr>
            <w:top w:val="single" w:sz="12" w:space="4" w:color="D5E28D"/>
            <w:left w:val="single" w:sz="12" w:space="6" w:color="D5E28D"/>
            <w:bottom w:val="single" w:sz="12" w:space="0" w:color="D5E28D"/>
            <w:right w:val="single" w:sz="12" w:space="6" w:color="D5E28D"/>
          </w:divBdr>
        </w:div>
        <w:div w:id="943272442">
          <w:marLeft w:val="0"/>
          <w:marRight w:val="0"/>
          <w:marTop w:val="0"/>
          <w:marBottom w:val="0"/>
          <w:divBdr>
            <w:top w:val="none" w:sz="0" w:space="0" w:color="auto"/>
            <w:left w:val="none" w:sz="0" w:space="0" w:color="auto"/>
            <w:bottom w:val="none" w:sz="0" w:space="0" w:color="auto"/>
            <w:right w:val="none" w:sz="0" w:space="0" w:color="auto"/>
          </w:divBdr>
          <w:divsChild>
            <w:div w:id="15394701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6311909">
                  <w:marLeft w:val="0"/>
                  <w:marRight w:val="90"/>
                  <w:marTop w:val="0"/>
                  <w:marBottom w:val="0"/>
                  <w:divBdr>
                    <w:top w:val="none" w:sz="0" w:space="0" w:color="auto"/>
                    <w:left w:val="none" w:sz="0" w:space="0" w:color="auto"/>
                    <w:bottom w:val="none" w:sz="0" w:space="0" w:color="auto"/>
                    <w:right w:val="none" w:sz="0" w:space="0" w:color="auto"/>
                  </w:divBdr>
                </w:div>
              </w:divsChild>
            </w:div>
            <w:div w:id="10869977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431602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466093739">
          <w:marLeft w:val="0"/>
          <w:marRight w:val="0"/>
          <w:marTop w:val="120"/>
          <w:marBottom w:val="0"/>
          <w:divBdr>
            <w:top w:val="single" w:sz="12" w:space="2" w:color="D5E28D"/>
            <w:left w:val="single" w:sz="12" w:space="6" w:color="D5E28D"/>
            <w:bottom w:val="single" w:sz="12" w:space="9" w:color="D5E28D"/>
            <w:right w:val="single" w:sz="12" w:space="6" w:color="D5E28D"/>
          </w:divBdr>
        </w:div>
        <w:div w:id="12636860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68671552">
      <w:bodyDiv w:val="1"/>
      <w:marLeft w:val="0"/>
      <w:marRight w:val="0"/>
      <w:marTop w:val="0"/>
      <w:marBottom w:val="0"/>
      <w:divBdr>
        <w:top w:val="none" w:sz="0" w:space="0" w:color="auto"/>
        <w:left w:val="none" w:sz="0" w:space="0" w:color="auto"/>
        <w:bottom w:val="none" w:sz="0" w:space="0" w:color="auto"/>
        <w:right w:val="none" w:sz="0" w:space="0" w:color="auto"/>
      </w:divBdr>
    </w:div>
    <w:div w:id="524440775">
      <w:bodyDiv w:val="1"/>
      <w:marLeft w:val="0"/>
      <w:marRight w:val="0"/>
      <w:marTop w:val="0"/>
      <w:marBottom w:val="0"/>
      <w:divBdr>
        <w:top w:val="none" w:sz="0" w:space="0" w:color="auto"/>
        <w:left w:val="none" w:sz="0" w:space="0" w:color="auto"/>
        <w:bottom w:val="none" w:sz="0" w:space="0" w:color="auto"/>
        <w:right w:val="none" w:sz="0" w:space="0" w:color="auto"/>
      </w:divBdr>
      <w:divsChild>
        <w:div w:id="1903562455">
          <w:marLeft w:val="0"/>
          <w:marRight w:val="120"/>
          <w:marTop w:val="120"/>
          <w:marBottom w:val="0"/>
          <w:divBdr>
            <w:top w:val="single" w:sz="12" w:space="4" w:color="D5E28D"/>
            <w:left w:val="single" w:sz="12" w:space="6" w:color="D5E28D"/>
            <w:bottom w:val="single" w:sz="12" w:space="0" w:color="D5E28D"/>
            <w:right w:val="single" w:sz="12" w:space="6" w:color="D5E28D"/>
          </w:divBdr>
        </w:div>
        <w:div w:id="1430614342">
          <w:marLeft w:val="0"/>
          <w:marRight w:val="0"/>
          <w:marTop w:val="0"/>
          <w:marBottom w:val="0"/>
          <w:divBdr>
            <w:top w:val="none" w:sz="0" w:space="0" w:color="auto"/>
            <w:left w:val="none" w:sz="0" w:space="0" w:color="auto"/>
            <w:bottom w:val="none" w:sz="0" w:space="0" w:color="auto"/>
            <w:right w:val="none" w:sz="0" w:space="0" w:color="auto"/>
          </w:divBdr>
          <w:divsChild>
            <w:div w:id="8651713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2980736">
                  <w:marLeft w:val="0"/>
                  <w:marRight w:val="90"/>
                  <w:marTop w:val="0"/>
                  <w:marBottom w:val="0"/>
                  <w:divBdr>
                    <w:top w:val="none" w:sz="0" w:space="0" w:color="auto"/>
                    <w:left w:val="none" w:sz="0" w:space="0" w:color="auto"/>
                    <w:bottom w:val="none" w:sz="0" w:space="0" w:color="auto"/>
                    <w:right w:val="none" w:sz="0" w:space="0" w:color="auto"/>
                  </w:divBdr>
                </w:div>
              </w:divsChild>
            </w:div>
            <w:div w:id="502775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61039339">
                  <w:marLeft w:val="0"/>
                  <w:marRight w:val="90"/>
                  <w:marTop w:val="0"/>
                  <w:marBottom w:val="0"/>
                  <w:divBdr>
                    <w:top w:val="none" w:sz="0" w:space="0" w:color="auto"/>
                    <w:left w:val="none" w:sz="0" w:space="0" w:color="auto"/>
                    <w:bottom w:val="none" w:sz="0" w:space="0" w:color="auto"/>
                    <w:right w:val="none" w:sz="0" w:space="0" w:color="auto"/>
                  </w:divBdr>
                </w:div>
                <w:div w:id="12252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7285">
          <w:marLeft w:val="0"/>
          <w:marRight w:val="0"/>
          <w:marTop w:val="120"/>
          <w:marBottom w:val="0"/>
          <w:divBdr>
            <w:top w:val="single" w:sz="12" w:space="2" w:color="D5E28D"/>
            <w:left w:val="single" w:sz="12" w:space="6" w:color="D5E28D"/>
            <w:bottom w:val="single" w:sz="12" w:space="9" w:color="D5E28D"/>
            <w:right w:val="single" w:sz="12" w:space="6" w:color="D5E28D"/>
          </w:divBdr>
        </w:div>
        <w:div w:id="19349008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8421727">
      <w:bodyDiv w:val="1"/>
      <w:marLeft w:val="0"/>
      <w:marRight w:val="0"/>
      <w:marTop w:val="0"/>
      <w:marBottom w:val="0"/>
      <w:divBdr>
        <w:top w:val="none" w:sz="0" w:space="0" w:color="auto"/>
        <w:left w:val="none" w:sz="0" w:space="0" w:color="auto"/>
        <w:bottom w:val="none" w:sz="0" w:space="0" w:color="auto"/>
        <w:right w:val="none" w:sz="0" w:space="0" w:color="auto"/>
      </w:divBdr>
    </w:div>
    <w:div w:id="636951665">
      <w:bodyDiv w:val="1"/>
      <w:marLeft w:val="0"/>
      <w:marRight w:val="0"/>
      <w:marTop w:val="0"/>
      <w:marBottom w:val="0"/>
      <w:divBdr>
        <w:top w:val="none" w:sz="0" w:space="0" w:color="auto"/>
        <w:left w:val="none" w:sz="0" w:space="0" w:color="auto"/>
        <w:bottom w:val="none" w:sz="0" w:space="0" w:color="auto"/>
        <w:right w:val="none" w:sz="0" w:space="0" w:color="auto"/>
      </w:divBdr>
      <w:divsChild>
        <w:div w:id="1187139400">
          <w:marLeft w:val="0"/>
          <w:marRight w:val="120"/>
          <w:marTop w:val="120"/>
          <w:marBottom w:val="0"/>
          <w:divBdr>
            <w:top w:val="single" w:sz="12" w:space="4" w:color="D5E28D"/>
            <w:left w:val="single" w:sz="12" w:space="6" w:color="D5E28D"/>
            <w:bottom w:val="single" w:sz="12" w:space="0" w:color="D5E28D"/>
            <w:right w:val="single" w:sz="12" w:space="6" w:color="D5E28D"/>
          </w:divBdr>
        </w:div>
        <w:div w:id="584606188">
          <w:marLeft w:val="0"/>
          <w:marRight w:val="0"/>
          <w:marTop w:val="0"/>
          <w:marBottom w:val="0"/>
          <w:divBdr>
            <w:top w:val="none" w:sz="0" w:space="0" w:color="auto"/>
            <w:left w:val="none" w:sz="0" w:space="0" w:color="auto"/>
            <w:bottom w:val="none" w:sz="0" w:space="0" w:color="auto"/>
            <w:right w:val="none" w:sz="0" w:space="0" w:color="auto"/>
          </w:divBdr>
          <w:divsChild>
            <w:div w:id="20653293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2395346">
                  <w:marLeft w:val="0"/>
                  <w:marRight w:val="90"/>
                  <w:marTop w:val="0"/>
                  <w:marBottom w:val="0"/>
                  <w:divBdr>
                    <w:top w:val="none" w:sz="0" w:space="0" w:color="auto"/>
                    <w:left w:val="none" w:sz="0" w:space="0" w:color="auto"/>
                    <w:bottom w:val="none" w:sz="0" w:space="0" w:color="auto"/>
                    <w:right w:val="none" w:sz="0" w:space="0" w:color="auto"/>
                  </w:divBdr>
                </w:div>
              </w:divsChild>
            </w:div>
            <w:div w:id="1302425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392227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39714823">
          <w:marLeft w:val="0"/>
          <w:marRight w:val="0"/>
          <w:marTop w:val="120"/>
          <w:marBottom w:val="0"/>
          <w:divBdr>
            <w:top w:val="single" w:sz="12" w:space="2" w:color="D5E28D"/>
            <w:left w:val="single" w:sz="12" w:space="6" w:color="D5E28D"/>
            <w:bottom w:val="single" w:sz="12" w:space="9" w:color="D5E28D"/>
            <w:right w:val="single" w:sz="12" w:space="6" w:color="D5E28D"/>
          </w:divBdr>
        </w:div>
        <w:div w:id="12813026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2732646">
      <w:bodyDiv w:val="1"/>
      <w:marLeft w:val="0"/>
      <w:marRight w:val="0"/>
      <w:marTop w:val="0"/>
      <w:marBottom w:val="0"/>
      <w:divBdr>
        <w:top w:val="none" w:sz="0" w:space="0" w:color="auto"/>
        <w:left w:val="none" w:sz="0" w:space="0" w:color="auto"/>
        <w:bottom w:val="none" w:sz="0" w:space="0" w:color="auto"/>
        <w:right w:val="none" w:sz="0" w:space="0" w:color="auto"/>
      </w:divBdr>
    </w:div>
    <w:div w:id="712119302">
      <w:bodyDiv w:val="1"/>
      <w:marLeft w:val="0"/>
      <w:marRight w:val="0"/>
      <w:marTop w:val="0"/>
      <w:marBottom w:val="0"/>
      <w:divBdr>
        <w:top w:val="none" w:sz="0" w:space="0" w:color="auto"/>
        <w:left w:val="none" w:sz="0" w:space="0" w:color="auto"/>
        <w:bottom w:val="none" w:sz="0" w:space="0" w:color="auto"/>
        <w:right w:val="none" w:sz="0" w:space="0" w:color="auto"/>
      </w:divBdr>
      <w:divsChild>
        <w:div w:id="1538159678">
          <w:marLeft w:val="0"/>
          <w:marRight w:val="0"/>
          <w:marTop w:val="30"/>
          <w:marBottom w:val="0"/>
          <w:divBdr>
            <w:top w:val="none" w:sz="0" w:space="0" w:color="auto"/>
            <w:left w:val="none" w:sz="0" w:space="0" w:color="auto"/>
            <w:bottom w:val="none" w:sz="0" w:space="0" w:color="auto"/>
            <w:right w:val="none" w:sz="0" w:space="0" w:color="auto"/>
          </w:divBdr>
          <w:divsChild>
            <w:div w:id="1955747555">
              <w:marLeft w:val="0"/>
              <w:marRight w:val="0"/>
              <w:marTop w:val="0"/>
              <w:marBottom w:val="0"/>
              <w:divBdr>
                <w:top w:val="none" w:sz="0" w:space="0" w:color="auto"/>
                <w:left w:val="none" w:sz="0" w:space="0" w:color="auto"/>
                <w:bottom w:val="none" w:sz="0" w:space="0" w:color="auto"/>
                <w:right w:val="none" w:sz="0" w:space="0" w:color="auto"/>
              </w:divBdr>
              <w:divsChild>
                <w:div w:id="1133599089">
                  <w:marLeft w:val="0"/>
                  <w:marRight w:val="0"/>
                  <w:marTop w:val="0"/>
                  <w:marBottom w:val="0"/>
                  <w:divBdr>
                    <w:top w:val="none" w:sz="0" w:space="0" w:color="auto"/>
                    <w:left w:val="none" w:sz="0" w:space="0" w:color="auto"/>
                    <w:bottom w:val="none" w:sz="0" w:space="0" w:color="auto"/>
                    <w:right w:val="none" w:sz="0" w:space="0" w:color="auto"/>
                  </w:divBdr>
                  <w:divsChild>
                    <w:div w:id="97796199">
                      <w:marLeft w:val="-75"/>
                      <w:marRight w:val="-75"/>
                      <w:marTop w:val="0"/>
                      <w:marBottom w:val="0"/>
                      <w:divBdr>
                        <w:top w:val="none" w:sz="0" w:space="0" w:color="auto"/>
                        <w:left w:val="none" w:sz="0" w:space="0" w:color="auto"/>
                        <w:bottom w:val="none" w:sz="0" w:space="0" w:color="auto"/>
                        <w:right w:val="none" w:sz="0" w:space="0" w:color="auto"/>
                      </w:divBdr>
                      <w:divsChild>
                        <w:div w:id="1685010896">
                          <w:marLeft w:val="0"/>
                          <w:marRight w:val="0"/>
                          <w:marTop w:val="0"/>
                          <w:marBottom w:val="0"/>
                          <w:divBdr>
                            <w:top w:val="none" w:sz="0" w:space="0" w:color="auto"/>
                            <w:left w:val="none" w:sz="0" w:space="0" w:color="auto"/>
                            <w:bottom w:val="none" w:sz="0" w:space="0" w:color="auto"/>
                            <w:right w:val="none" w:sz="0" w:space="0" w:color="auto"/>
                          </w:divBdr>
                          <w:divsChild>
                            <w:div w:id="1173572549">
                              <w:marLeft w:val="0"/>
                              <w:marRight w:val="0"/>
                              <w:marTop w:val="0"/>
                              <w:marBottom w:val="0"/>
                              <w:divBdr>
                                <w:top w:val="none" w:sz="0" w:space="0" w:color="auto"/>
                                <w:left w:val="single" w:sz="6" w:space="9" w:color="AFAFAA"/>
                                <w:bottom w:val="none" w:sz="0" w:space="0" w:color="auto"/>
                                <w:right w:val="single" w:sz="6" w:space="9" w:color="AFAFAA"/>
                              </w:divBdr>
                              <w:divsChild>
                                <w:div w:id="1598441442">
                                  <w:marLeft w:val="0"/>
                                  <w:marRight w:val="0"/>
                                  <w:marTop w:val="0"/>
                                  <w:marBottom w:val="0"/>
                                  <w:divBdr>
                                    <w:top w:val="none" w:sz="0" w:space="0" w:color="auto"/>
                                    <w:left w:val="none" w:sz="0" w:space="0" w:color="auto"/>
                                    <w:bottom w:val="none" w:sz="0" w:space="0" w:color="auto"/>
                                    <w:right w:val="none" w:sz="0" w:space="0" w:color="auto"/>
                                  </w:divBdr>
                                  <w:divsChild>
                                    <w:div w:id="1577280141">
                                      <w:marLeft w:val="0"/>
                                      <w:marRight w:val="0"/>
                                      <w:marTop w:val="0"/>
                                      <w:marBottom w:val="0"/>
                                      <w:divBdr>
                                        <w:top w:val="none" w:sz="0" w:space="0" w:color="auto"/>
                                        <w:left w:val="none" w:sz="0" w:space="0" w:color="auto"/>
                                        <w:bottom w:val="none" w:sz="0" w:space="0" w:color="auto"/>
                                        <w:right w:val="none" w:sz="0" w:space="0" w:color="auto"/>
                                      </w:divBdr>
                                      <w:divsChild>
                                        <w:div w:id="853152074">
                                          <w:marLeft w:val="0"/>
                                          <w:marRight w:val="0"/>
                                          <w:marTop w:val="120"/>
                                          <w:marBottom w:val="0"/>
                                          <w:divBdr>
                                            <w:top w:val="single" w:sz="12" w:space="2" w:color="D5E28D"/>
                                            <w:left w:val="single" w:sz="12" w:space="6" w:color="D5E28D"/>
                                            <w:bottom w:val="single" w:sz="12" w:space="9" w:color="D5E28D"/>
                                            <w:right w:val="single" w:sz="12" w:space="6" w:color="D5E28D"/>
                                          </w:divBdr>
                                          <w:divsChild>
                                            <w:div w:id="29379886">
                                              <w:marLeft w:val="0"/>
                                              <w:marRight w:val="0"/>
                                              <w:marTop w:val="0"/>
                                              <w:marBottom w:val="0"/>
                                              <w:divBdr>
                                                <w:top w:val="single" w:sz="8" w:space="1" w:color="auto"/>
                                                <w:left w:val="single" w:sz="8" w:space="4" w:color="auto"/>
                                                <w:bottom w:val="single" w:sz="8" w:space="1" w:color="auto"/>
                                                <w:right w:val="single" w:sz="8" w:space="4" w:color="auto"/>
                                              </w:divBdr>
                                            </w:div>
                                            <w:div w:id="1916931074">
                                              <w:blockQuote w:val="1"/>
                                              <w:marLeft w:val="720"/>
                                              <w:marRight w:val="0"/>
                                              <w:marTop w:val="100"/>
                                              <w:marBottom w:val="100"/>
                                              <w:divBdr>
                                                <w:top w:val="none" w:sz="0" w:space="0" w:color="auto"/>
                                                <w:left w:val="none" w:sz="0" w:space="0" w:color="auto"/>
                                                <w:bottom w:val="none" w:sz="0" w:space="0" w:color="auto"/>
                                                <w:right w:val="none" w:sz="0" w:space="0" w:color="auto"/>
                                              </w:divBdr>
                                            </w:div>
                                            <w:div w:id="123516397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94316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9297497">
                                              <w:marLeft w:val="0"/>
                                              <w:marRight w:val="0"/>
                                              <w:marTop w:val="0"/>
                                              <w:marBottom w:val="200"/>
                                              <w:divBdr>
                                                <w:top w:val="none" w:sz="0" w:space="0" w:color="auto"/>
                                                <w:left w:val="none" w:sz="0" w:space="0" w:color="auto"/>
                                                <w:bottom w:val="none" w:sz="0" w:space="0" w:color="auto"/>
                                                <w:right w:val="none" w:sz="0" w:space="0" w:color="auto"/>
                                              </w:divBdr>
                                            </w:div>
                                            <w:div w:id="1897203964">
                                              <w:marLeft w:val="0"/>
                                              <w:marRight w:val="0"/>
                                              <w:marTop w:val="0"/>
                                              <w:marBottom w:val="200"/>
                                              <w:divBdr>
                                                <w:top w:val="none" w:sz="0" w:space="0" w:color="auto"/>
                                                <w:left w:val="none" w:sz="0" w:space="0" w:color="auto"/>
                                                <w:bottom w:val="none" w:sz="0" w:space="0" w:color="auto"/>
                                                <w:right w:val="none" w:sz="0" w:space="0" w:color="auto"/>
                                              </w:divBdr>
                                            </w:div>
                                            <w:div w:id="336886819">
                                              <w:marLeft w:val="0"/>
                                              <w:marRight w:val="0"/>
                                              <w:marTop w:val="0"/>
                                              <w:marBottom w:val="200"/>
                                              <w:divBdr>
                                                <w:top w:val="none" w:sz="0" w:space="0" w:color="auto"/>
                                                <w:left w:val="none" w:sz="0" w:space="0" w:color="auto"/>
                                                <w:bottom w:val="none" w:sz="0" w:space="0" w:color="auto"/>
                                                <w:right w:val="none" w:sz="0" w:space="0" w:color="auto"/>
                                              </w:divBdr>
                                            </w:div>
                                            <w:div w:id="1943223897">
                                              <w:marLeft w:val="0"/>
                                              <w:marRight w:val="0"/>
                                              <w:marTop w:val="0"/>
                                              <w:marBottom w:val="200"/>
                                              <w:divBdr>
                                                <w:top w:val="none" w:sz="0" w:space="0" w:color="auto"/>
                                                <w:left w:val="none" w:sz="0" w:space="0" w:color="auto"/>
                                                <w:bottom w:val="none" w:sz="0" w:space="0" w:color="auto"/>
                                                <w:right w:val="none" w:sz="0" w:space="0" w:color="auto"/>
                                              </w:divBdr>
                                            </w:div>
                                            <w:div w:id="1991667105">
                                              <w:marLeft w:val="0"/>
                                              <w:marRight w:val="0"/>
                                              <w:marTop w:val="0"/>
                                              <w:marBottom w:val="200"/>
                                              <w:divBdr>
                                                <w:top w:val="none" w:sz="0" w:space="0" w:color="auto"/>
                                                <w:left w:val="none" w:sz="0" w:space="0" w:color="auto"/>
                                                <w:bottom w:val="none" w:sz="0" w:space="0" w:color="auto"/>
                                                <w:right w:val="none" w:sz="0" w:space="0" w:color="auto"/>
                                              </w:divBdr>
                                            </w:div>
                                            <w:div w:id="167164198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6961879">
      <w:bodyDiv w:val="1"/>
      <w:marLeft w:val="0"/>
      <w:marRight w:val="0"/>
      <w:marTop w:val="0"/>
      <w:marBottom w:val="0"/>
      <w:divBdr>
        <w:top w:val="none" w:sz="0" w:space="0" w:color="auto"/>
        <w:left w:val="none" w:sz="0" w:space="0" w:color="auto"/>
        <w:bottom w:val="none" w:sz="0" w:space="0" w:color="auto"/>
        <w:right w:val="none" w:sz="0" w:space="0" w:color="auto"/>
      </w:divBdr>
      <w:divsChild>
        <w:div w:id="837110378">
          <w:marLeft w:val="0"/>
          <w:marRight w:val="120"/>
          <w:marTop w:val="120"/>
          <w:marBottom w:val="0"/>
          <w:divBdr>
            <w:top w:val="single" w:sz="12" w:space="4" w:color="D5E28D"/>
            <w:left w:val="single" w:sz="12" w:space="6" w:color="D5E28D"/>
            <w:bottom w:val="single" w:sz="12" w:space="0" w:color="D5E28D"/>
            <w:right w:val="single" w:sz="12" w:space="6" w:color="D5E28D"/>
          </w:divBdr>
        </w:div>
        <w:div w:id="841509596">
          <w:marLeft w:val="0"/>
          <w:marRight w:val="0"/>
          <w:marTop w:val="0"/>
          <w:marBottom w:val="0"/>
          <w:divBdr>
            <w:top w:val="none" w:sz="0" w:space="0" w:color="auto"/>
            <w:left w:val="none" w:sz="0" w:space="0" w:color="auto"/>
            <w:bottom w:val="none" w:sz="0" w:space="0" w:color="auto"/>
            <w:right w:val="none" w:sz="0" w:space="0" w:color="auto"/>
          </w:divBdr>
          <w:divsChild>
            <w:div w:id="5621782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5823263">
                  <w:marLeft w:val="0"/>
                  <w:marRight w:val="90"/>
                  <w:marTop w:val="0"/>
                  <w:marBottom w:val="0"/>
                  <w:divBdr>
                    <w:top w:val="none" w:sz="0" w:space="0" w:color="auto"/>
                    <w:left w:val="none" w:sz="0" w:space="0" w:color="auto"/>
                    <w:bottom w:val="none" w:sz="0" w:space="0" w:color="auto"/>
                    <w:right w:val="none" w:sz="0" w:space="0" w:color="auto"/>
                  </w:divBdr>
                </w:div>
              </w:divsChild>
            </w:div>
            <w:div w:id="11790002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41752146">
                  <w:marLeft w:val="0"/>
                  <w:marRight w:val="90"/>
                  <w:marTop w:val="0"/>
                  <w:marBottom w:val="0"/>
                  <w:divBdr>
                    <w:top w:val="none" w:sz="0" w:space="0" w:color="auto"/>
                    <w:left w:val="none" w:sz="0" w:space="0" w:color="auto"/>
                    <w:bottom w:val="none" w:sz="0" w:space="0" w:color="auto"/>
                    <w:right w:val="none" w:sz="0" w:space="0" w:color="auto"/>
                  </w:divBdr>
                </w:div>
                <w:div w:id="3501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5454">
          <w:marLeft w:val="0"/>
          <w:marRight w:val="0"/>
          <w:marTop w:val="120"/>
          <w:marBottom w:val="0"/>
          <w:divBdr>
            <w:top w:val="single" w:sz="12" w:space="2" w:color="D5E28D"/>
            <w:left w:val="single" w:sz="12" w:space="6" w:color="D5E28D"/>
            <w:bottom w:val="single" w:sz="12" w:space="9" w:color="D5E28D"/>
            <w:right w:val="single" w:sz="12" w:space="6" w:color="D5E28D"/>
          </w:divBdr>
        </w:div>
        <w:div w:id="4201795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26963453">
      <w:bodyDiv w:val="1"/>
      <w:marLeft w:val="0"/>
      <w:marRight w:val="0"/>
      <w:marTop w:val="0"/>
      <w:marBottom w:val="0"/>
      <w:divBdr>
        <w:top w:val="none" w:sz="0" w:space="0" w:color="auto"/>
        <w:left w:val="none" w:sz="0" w:space="0" w:color="auto"/>
        <w:bottom w:val="none" w:sz="0" w:space="0" w:color="auto"/>
        <w:right w:val="none" w:sz="0" w:space="0" w:color="auto"/>
      </w:divBdr>
    </w:div>
    <w:div w:id="954797883">
      <w:bodyDiv w:val="1"/>
      <w:marLeft w:val="0"/>
      <w:marRight w:val="0"/>
      <w:marTop w:val="0"/>
      <w:marBottom w:val="0"/>
      <w:divBdr>
        <w:top w:val="none" w:sz="0" w:space="0" w:color="auto"/>
        <w:left w:val="none" w:sz="0" w:space="0" w:color="auto"/>
        <w:bottom w:val="none" w:sz="0" w:space="0" w:color="auto"/>
        <w:right w:val="none" w:sz="0" w:space="0" w:color="auto"/>
      </w:divBdr>
    </w:div>
    <w:div w:id="1020277882">
      <w:bodyDiv w:val="1"/>
      <w:marLeft w:val="0"/>
      <w:marRight w:val="0"/>
      <w:marTop w:val="0"/>
      <w:marBottom w:val="0"/>
      <w:divBdr>
        <w:top w:val="none" w:sz="0" w:space="0" w:color="auto"/>
        <w:left w:val="none" w:sz="0" w:space="0" w:color="auto"/>
        <w:bottom w:val="none" w:sz="0" w:space="0" w:color="auto"/>
        <w:right w:val="none" w:sz="0" w:space="0" w:color="auto"/>
      </w:divBdr>
    </w:div>
    <w:div w:id="1023366514">
      <w:bodyDiv w:val="1"/>
      <w:marLeft w:val="0"/>
      <w:marRight w:val="0"/>
      <w:marTop w:val="0"/>
      <w:marBottom w:val="0"/>
      <w:divBdr>
        <w:top w:val="none" w:sz="0" w:space="0" w:color="auto"/>
        <w:left w:val="none" w:sz="0" w:space="0" w:color="auto"/>
        <w:bottom w:val="none" w:sz="0" w:space="0" w:color="auto"/>
        <w:right w:val="none" w:sz="0" w:space="0" w:color="auto"/>
      </w:divBdr>
    </w:div>
    <w:div w:id="1059673227">
      <w:bodyDiv w:val="1"/>
      <w:marLeft w:val="0"/>
      <w:marRight w:val="0"/>
      <w:marTop w:val="0"/>
      <w:marBottom w:val="0"/>
      <w:divBdr>
        <w:top w:val="none" w:sz="0" w:space="0" w:color="auto"/>
        <w:left w:val="none" w:sz="0" w:space="0" w:color="auto"/>
        <w:bottom w:val="none" w:sz="0" w:space="0" w:color="auto"/>
        <w:right w:val="none" w:sz="0" w:space="0" w:color="auto"/>
      </w:divBdr>
    </w:div>
    <w:div w:id="1061517924">
      <w:bodyDiv w:val="1"/>
      <w:marLeft w:val="0"/>
      <w:marRight w:val="0"/>
      <w:marTop w:val="0"/>
      <w:marBottom w:val="0"/>
      <w:divBdr>
        <w:top w:val="none" w:sz="0" w:space="0" w:color="auto"/>
        <w:left w:val="none" w:sz="0" w:space="0" w:color="auto"/>
        <w:bottom w:val="none" w:sz="0" w:space="0" w:color="auto"/>
        <w:right w:val="none" w:sz="0" w:space="0" w:color="auto"/>
      </w:divBdr>
      <w:divsChild>
        <w:div w:id="263417475">
          <w:marLeft w:val="0"/>
          <w:marRight w:val="0"/>
          <w:marTop w:val="30"/>
          <w:marBottom w:val="0"/>
          <w:divBdr>
            <w:top w:val="none" w:sz="0" w:space="0" w:color="auto"/>
            <w:left w:val="none" w:sz="0" w:space="0" w:color="auto"/>
            <w:bottom w:val="none" w:sz="0" w:space="0" w:color="auto"/>
            <w:right w:val="none" w:sz="0" w:space="0" w:color="auto"/>
          </w:divBdr>
          <w:divsChild>
            <w:div w:id="677778097">
              <w:marLeft w:val="0"/>
              <w:marRight w:val="0"/>
              <w:marTop w:val="0"/>
              <w:marBottom w:val="0"/>
              <w:divBdr>
                <w:top w:val="none" w:sz="0" w:space="0" w:color="auto"/>
                <w:left w:val="none" w:sz="0" w:space="0" w:color="auto"/>
                <w:bottom w:val="none" w:sz="0" w:space="0" w:color="auto"/>
                <w:right w:val="none" w:sz="0" w:space="0" w:color="auto"/>
              </w:divBdr>
              <w:divsChild>
                <w:div w:id="1887909092">
                  <w:marLeft w:val="0"/>
                  <w:marRight w:val="0"/>
                  <w:marTop w:val="0"/>
                  <w:marBottom w:val="0"/>
                  <w:divBdr>
                    <w:top w:val="none" w:sz="0" w:space="0" w:color="auto"/>
                    <w:left w:val="none" w:sz="0" w:space="0" w:color="auto"/>
                    <w:bottom w:val="none" w:sz="0" w:space="0" w:color="auto"/>
                    <w:right w:val="none" w:sz="0" w:space="0" w:color="auto"/>
                  </w:divBdr>
                  <w:divsChild>
                    <w:div w:id="1466971646">
                      <w:marLeft w:val="-75"/>
                      <w:marRight w:val="-75"/>
                      <w:marTop w:val="0"/>
                      <w:marBottom w:val="0"/>
                      <w:divBdr>
                        <w:top w:val="none" w:sz="0" w:space="0" w:color="auto"/>
                        <w:left w:val="none" w:sz="0" w:space="0" w:color="auto"/>
                        <w:bottom w:val="none" w:sz="0" w:space="0" w:color="auto"/>
                        <w:right w:val="none" w:sz="0" w:space="0" w:color="auto"/>
                      </w:divBdr>
                      <w:divsChild>
                        <w:div w:id="1508404647">
                          <w:marLeft w:val="0"/>
                          <w:marRight w:val="0"/>
                          <w:marTop w:val="0"/>
                          <w:marBottom w:val="0"/>
                          <w:divBdr>
                            <w:top w:val="none" w:sz="0" w:space="0" w:color="auto"/>
                            <w:left w:val="none" w:sz="0" w:space="0" w:color="auto"/>
                            <w:bottom w:val="none" w:sz="0" w:space="0" w:color="auto"/>
                            <w:right w:val="none" w:sz="0" w:space="0" w:color="auto"/>
                          </w:divBdr>
                          <w:divsChild>
                            <w:div w:id="1203637865">
                              <w:marLeft w:val="0"/>
                              <w:marRight w:val="0"/>
                              <w:marTop w:val="0"/>
                              <w:marBottom w:val="0"/>
                              <w:divBdr>
                                <w:top w:val="none" w:sz="0" w:space="0" w:color="auto"/>
                                <w:left w:val="single" w:sz="6" w:space="9" w:color="AFAFAA"/>
                                <w:bottom w:val="none" w:sz="0" w:space="0" w:color="auto"/>
                                <w:right w:val="single" w:sz="6" w:space="9" w:color="AFAFAA"/>
                              </w:divBdr>
                              <w:divsChild>
                                <w:div w:id="735130980">
                                  <w:marLeft w:val="0"/>
                                  <w:marRight w:val="0"/>
                                  <w:marTop w:val="0"/>
                                  <w:marBottom w:val="0"/>
                                  <w:divBdr>
                                    <w:top w:val="none" w:sz="0" w:space="0" w:color="auto"/>
                                    <w:left w:val="none" w:sz="0" w:space="0" w:color="auto"/>
                                    <w:bottom w:val="none" w:sz="0" w:space="0" w:color="auto"/>
                                    <w:right w:val="none" w:sz="0" w:space="0" w:color="auto"/>
                                  </w:divBdr>
                                  <w:divsChild>
                                    <w:div w:id="553663860">
                                      <w:marLeft w:val="0"/>
                                      <w:marRight w:val="0"/>
                                      <w:marTop w:val="0"/>
                                      <w:marBottom w:val="0"/>
                                      <w:divBdr>
                                        <w:top w:val="none" w:sz="0" w:space="0" w:color="auto"/>
                                        <w:left w:val="none" w:sz="0" w:space="0" w:color="auto"/>
                                        <w:bottom w:val="none" w:sz="0" w:space="0" w:color="auto"/>
                                        <w:right w:val="none" w:sz="0" w:space="0" w:color="auto"/>
                                      </w:divBdr>
                                      <w:divsChild>
                                        <w:div w:id="1959745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6441661">
      <w:bodyDiv w:val="1"/>
      <w:marLeft w:val="0"/>
      <w:marRight w:val="0"/>
      <w:marTop w:val="0"/>
      <w:marBottom w:val="0"/>
      <w:divBdr>
        <w:top w:val="none" w:sz="0" w:space="0" w:color="auto"/>
        <w:left w:val="none" w:sz="0" w:space="0" w:color="auto"/>
        <w:bottom w:val="none" w:sz="0" w:space="0" w:color="auto"/>
        <w:right w:val="none" w:sz="0" w:space="0" w:color="auto"/>
      </w:divBdr>
      <w:divsChild>
        <w:div w:id="1019233860">
          <w:marLeft w:val="0"/>
          <w:marRight w:val="0"/>
          <w:marTop w:val="30"/>
          <w:marBottom w:val="0"/>
          <w:divBdr>
            <w:top w:val="none" w:sz="0" w:space="0" w:color="auto"/>
            <w:left w:val="none" w:sz="0" w:space="0" w:color="auto"/>
            <w:bottom w:val="none" w:sz="0" w:space="0" w:color="auto"/>
            <w:right w:val="none" w:sz="0" w:space="0" w:color="auto"/>
          </w:divBdr>
          <w:divsChild>
            <w:div w:id="771054333">
              <w:marLeft w:val="0"/>
              <w:marRight w:val="0"/>
              <w:marTop w:val="0"/>
              <w:marBottom w:val="0"/>
              <w:divBdr>
                <w:top w:val="none" w:sz="0" w:space="0" w:color="auto"/>
                <w:left w:val="none" w:sz="0" w:space="0" w:color="auto"/>
                <w:bottom w:val="none" w:sz="0" w:space="0" w:color="auto"/>
                <w:right w:val="none" w:sz="0" w:space="0" w:color="auto"/>
              </w:divBdr>
              <w:divsChild>
                <w:div w:id="1166048910">
                  <w:marLeft w:val="0"/>
                  <w:marRight w:val="0"/>
                  <w:marTop w:val="0"/>
                  <w:marBottom w:val="0"/>
                  <w:divBdr>
                    <w:top w:val="none" w:sz="0" w:space="0" w:color="auto"/>
                    <w:left w:val="none" w:sz="0" w:space="0" w:color="auto"/>
                    <w:bottom w:val="none" w:sz="0" w:space="0" w:color="auto"/>
                    <w:right w:val="none" w:sz="0" w:space="0" w:color="auto"/>
                  </w:divBdr>
                  <w:divsChild>
                    <w:div w:id="220672722">
                      <w:marLeft w:val="-75"/>
                      <w:marRight w:val="-75"/>
                      <w:marTop w:val="0"/>
                      <w:marBottom w:val="0"/>
                      <w:divBdr>
                        <w:top w:val="none" w:sz="0" w:space="0" w:color="auto"/>
                        <w:left w:val="none" w:sz="0" w:space="0" w:color="auto"/>
                        <w:bottom w:val="none" w:sz="0" w:space="0" w:color="auto"/>
                        <w:right w:val="none" w:sz="0" w:space="0" w:color="auto"/>
                      </w:divBdr>
                      <w:divsChild>
                        <w:div w:id="2099128787">
                          <w:marLeft w:val="0"/>
                          <w:marRight w:val="0"/>
                          <w:marTop w:val="0"/>
                          <w:marBottom w:val="0"/>
                          <w:divBdr>
                            <w:top w:val="none" w:sz="0" w:space="0" w:color="auto"/>
                            <w:left w:val="none" w:sz="0" w:space="0" w:color="auto"/>
                            <w:bottom w:val="none" w:sz="0" w:space="0" w:color="auto"/>
                            <w:right w:val="none" w:sz="0" w:space="0" w:color="auto"/>
                          </w:divBdr>
                          <w:divsChild>
                            <w:div w:id="733503975">
                              <w:marLeft w:val="0"/>
                              <w:marRight w:val="0"/>
                              <w:marTop w:val="0"/>
                              <w:marBottom w:val="0"/>
                              <w:divBdr>
                                <w:top w:val="none" w:sz="0" w:space="0" w:color="auto"/>
                                <w:left w:val="single" w:sz="6" w:space="9" w:color="AFAFAA"/>
                                <w:bottom w:val="none" w:sz="0" w:space="0" w:color="auto"/>
                                <w:right w:val="single" w:sz="6" w:space="9" w:color="AFAFAA"/>
                              </w:divBdr>
                              <w:divsChild>
                                <w:div w:id="1251087563">
                                  <w:marLeft w:val="0"/>
                                  <w:marRight w:val="0"/>
                                  <w:marTop w:val="0"/>
                                  <w:marBottom w:val="0"/>
                                  <w:divBdr>
                                    <w:top w:val="none" w:sz="0" w:space="0" w:color="auto"/>
                                    <w:left w:val="none" w:sz="0" w:space="0" w:color="auto"/>
                                    <w:bottom w:val="none" w:sz="0" w:space="0" w:color="auto"/>
                                    <w:right w:val="none" w:sz="0" w:space="0" w:color="auto"/>
                                  </w:divBdr>
                                  <w:divsChild>
                                    <w:div w:id="1566716343">
                                      <w:marLeft w:val="0"/>
                                      <w:marRight w:val="0"/>
                                      <w:marTop w:val="0"/>
                                      <w:marBottom w:val="0"/>
                                      <w:divBdr>
                                        <w:top w:val="none" w:sz="0" w:space="0" w:color="auto"/>
                                        <w:left w:val="none" w:sz="0" w:space="0" w:color="auto"/>
                                        <w:bottom w:val="none" w:sz="0" w:space="0" w:color="auto"/>
                                        <w:right w:val="none" w:sz="0" w:space="0" w:color="auto"/>
                                      </w:divBdr>
                                      <w:divsChild>
                                        <w:div w:id="8547303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55951388">
      <w:bodyDiv w:val="1"/>
      <w:marLeft w:val="0"/>
      <w:marRight w:val="0"/>
      <w:marTop w:val="0"/>
      <w:marBottom w:val="0"/>
      <w:divBdr>
        <w:top w:val="none" w:sz="0" w:space="0" w:color="auto"/>
        <w:left w:val="none" w:sz="0" w:space="0" w:color="auto"/>
        <w:bottom w:val="none" w:sz="0" w:space="0" w:color="auto"/>
        <w:right w:val="none" w:sz="0" w:space="0" w:color="auto"/>
      </w:divBdr>
    </w:div>
    <w:div w:id="1233930396">
      <w:bodyDiv w:val="1"/>
      <w:marLeft w:val="0"/>
      <w:marRight w:val="0"/>
      <w:marTop w:val="0"/>
      <w:marBottom w:val="0"/>
      <w:divBdr>
        <w:top w:val="none" w:sz="0" w:space="0" w:color="auto"/>
        <w:left w:val="none" w:sz="0" w:space="0" w:color="auto"/>
        <w:bottom w:val="none" w:sz="0" w:space="0" w:color="auto"/>
        <w:right w:val="none" w:sz="0" w:space="0" w:color="auto"/>
      </w:divBdr>
      <w:divsChild>
        <w:div w:id="414938686">
          <w:marLeft w:val="0"/>
          <w:marRight w:val="120"/>
          <w:marTop w:val="120"/>
          <w:marBottom w:val="0"/>
          <w:divBdr>
            <w:top w:val="single" w:sz="12" w:space="4" w:color="D5E28D"/>
            <w:left w:val="single" w:sz="12" w:space="6" w:color="D5E28D"/>
            <w:bottom w:val="single" w:sz="12" w:space="0" w:color="D5E28D"/>
            <w:right w:val="single" w:sz="12" w:space="6" w:color="D5E28D"/>
          </w:divBdr>
        </w:div>
        <w:div w:id="1414618365">
          <w:marLeft w:val="0"/>
          <w:marRight w:val="0"/>
          <w:marTop w:val="0"/>
          <w:marBottom w:val="0"/>
          <w:divBdr>
            <w:top w:val="none" w:sz="0" w:space="0" w:color="auto"/>
            <w:left w:val="none" w:sz="0" w:space="0" w:color="auto"/>
            <w:bottom w:val="none" w:sz="0" w:space="0" w:color="auto"/>
            <w:right w:val="none" w:sz="0" w:space="0" w:color="auto"/>
          </w:divBdr>
          <w:divsChild>
            <w:div w:id="2833171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1642424">
                  <w:marLeft w:val="0"/>
                  <w:marRight w:val="90"/>
                  <w:marTop w:val="0"/>
                  <w:marBottom w:val="0"/>
                  <w:divBdr>
                    <w:top w:val="none" w:sz="0" w:space="0" w:color="auto"/>
                    <w:left w:val="none" w:sz="0" w:space="0" w:color="auto"/>
                    <w:bottom w:val="none" w:sz="0" w:space="0" w:color="auto"/>
                    <w:right w:val="none" w:sz="0" w:space="0" w:color="auto"/>
                  </w:divBdr>
                </w:div>
              </w:divsChild>
            </w:div>
            <w:div w:id="17761677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36599757">
                  <w:marLeft w:val="0"/>
                  <w:marRight w:val="90"/>
                  <w:marTop w:val="0"/>
                  <w:marBottom w:val="0"/>
                  <w:divBdr>
                    <w:top w:val="none" w:sz="0" w:space="0" w:color="auto"/>
                    <w:left w:val="none" w:sz="0" w:space="0" w:color="auto"/>
                    <w:bottom w:val="none" w:sz="0" w:space="0" w:color="auto"/>
                    <w:right w:val="none" w:sz="0" w:space="0" w:color="auto"/>
                  </w:divBdr>
                </w:div>
                <w:div w:id="2064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525">
          <w:marLeft w:val="0"/>
          <w:marRight w:val="0"/>
          <w:marTop w:val="120"/>
          <w:marBottom w:val="0"/>
          <w:divBdr>
            <w:top w:val="single" w:sz="12" w:space="2" w:color="D5E28D"/>
            <w:left w:val="single" w:sz="12" w:space="6" w:color="D5E28D"/>
            <w:bottom w:val="single" w:sz="12" w:space="9" w:color="D5E28D"/>
            <w:right w:val="single" w:sz="12" w:space="6" w:color="D5E28D"/>
          </w:divBdr>
        </w:div>
        <w:div w:id="11386420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38134147">
      <w:bodyDiv w:val="1"/>
      <w:marLeft w:val="0"/>
      <w:marRight w:val="0"/>
      <w:marTop w:val="0"/>
      <w:marBottom w:val="0"/>
      <w:divBdr>
        <w:top w:val="none" w:sz="0" w:space="0" w:color="auto"/>
        <w:left w:val="none" w:sz="0" w:space="0" w:color="auto"/>
        <w:bottom w:val="none" w:sz="0" w:space="0" w:color="auto"/>
        <w:right w:val="none" w:sz="0" w:space="0" w:color="auto"/>
      </w:divBdr>
      <w:divsChild>
        <w:div w:id="1000548584">
          <w:marLeft w:val="0"/>
          <w:marRight w:val="120"/>
          <w:marTop w:val="120"/>
          <w:marBottom w:val="0"/>
          <w:divBdr>
            <w:top w:val="single" w:sz="12" w:space="4" w:color="D5E28D"/>
            <w:left w:val="single" w:sz="12" w:space="6" w:color="D5E28D"/>
            <w:bottom w:val="single" w:sz="12" w:space="0" w:color="D5E28D"/>
            <w:right w:val="single" w:sz="12" w:space="6" w:color="D5E28D"/>
          </w:divBdr>
        </w:div>
        <w:div w:id="390613078">
          <w:marLeft w:val="0"/>
          <w:marRight w:val="0"/>
          <w:marTop w:val="0"/>
          <w:marBottom w:val="0"/>
          <w:divBdr>
            <w:top w:val="none" w:sz="0" w:space="0" w:color="auto"/>
            <w:left w:val="none" w:sz="0" w:space="0" w:color="auto"/>
            <w:bottom w:val="none" w:sz="0" w:space="0" w:color="auto"/>
            <w:right w:val="none" w:sz="0" w:space="0" w:color="auto"/>
          </w:divBdr>
          <w:divsChild>
            <w:div w:id="13168398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778788">
                  <w:marLeft w:val="0"/>
                  <w:marRight w:val="90"/>
                  <w:marTop w:val="0"/>
                  <w:marBottom w:val="0"/>
                  <w:divBdr>
                    <w:top w:val="none" w:sz="0" w:space="0" w:color="auto"/>
                    <w:left w:val="none" w:sz="0" w:space="0" w:color="auto"/>
                    <w:bottom w:val="none" w:sz="0" w:space="0" w:color="auto"/>
                    <w:right w:val="none" w:sz="0" w:space="0" w:color="auto"/>
                  </w:divBdr>
                </w:div>
              </w:divsChild>
            </w:div>
            <w:div w:id="14269221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6221135">
                  <w:marLeft w:val="0"/>
                  <w:marRight w:val="90"/>
                  <w:marTop w:val="0"/>
                  <w:marBottom w:val="0"/>
                  <w:divBdr>
                    <w:top w:val="none" w:sz="0" w:space="0" w:color="auto"/>
                    <w:left w:val="none" w:sz="0" w:space="0" w:color="auto"/>
                    <w:bottom w:val="none" w:sz="0" w:space="0" w:color="auto"/>
                    <w:right w:val="none" w:sz="0" w:space="0" w:color="auto"/>
                  </w:divBdr>
                </w:div>
                <w:div w:id="38761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3066">
          <w:marLeft w:val="0"/>
          <w:marRight w:val="0"/>
          <w:marTop w:val="120"/>
          <w:marBottom w:val="0"/>
          <w:divBdr>
            <w:top w:val="single" w:sz="12" w:space="2" w:color="D5E28D"/>
            <w:left w:val="single" w:sz="12" w:space="6" w:color="D5E28D"/>
            <w:bottom w:val="single" w:sz="12" w:space="9" w:color="D5E28D"/>
            <w:right w:val="single" w:sz="12" w:space="6" w:color="D5E28D"/>
          </w:divBdr>
        </w:div>
        <w:div w:id="207816031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86969400">
      <w:bodyDiv w:val="1"/>
      <w:marLeft w:val="0"/>
      <w:marRight w:val="0"/>
      <w:marTop w:val="0"/>
      <w:marBottom w:val="0"/>
      <w:divBdr>
        <w:top w:val="none" w:sz="0" w:space="0" w:color="auto"/>
        <w:left w:val="none" w:sz="0" w:space="0" w:color="auto"/>
        <w:bottom w:val="none" w:sz="0" w:space="0" w:color="auto"/>
        <w:right w:val="none" w:sz="0" w:space="0" w:color="auto"/>
      </w:divBdr>
    </w:div>
    <w:div w:id="1597130772">
      <w:bodyDiv w:val="1"/>
      <w:marLeft w:val="0"/>
      <w:marRight w:val="0"/>
      <w:marTop w:val="0"/>
      <w:marBottom w:val="0"/>
      <w:divBdr>
        <w:top w:val="none" w:sz="0" w:space="0" w:color="auto"/>
        <w:left w:val="none" w:sz="0" w:space="0" w:color="auto"/>
        <w:bottom w:val="none" w:sz="0" w:space="0" w:color="auto"/>
        <w:right w:val="none" w:sz="0" w:space="0" w:color="auto"/>
      </w:divBdr>
      <w:divsChild>
        <w:div w:id="2136485473">
          <w:marLeft w:val="0"/>
          <w:marRight w:val="0"/>
          <w:marTop w:val="30"/>
          <w:marBottom w:val="0"/>
          <w:divBdr>
            <w:top w:val="none" w:sz="0" w:space="0" w:color="auto"/>
            <w:left w:val="none" w:sz="0" w:space="0" w:color="auto"/>
            <w:bottom w:val="none" w:sz="0" w:space="0" w:color="auto"/>
            <w:right w:val="none" w:sz="0" w:space="0" w:color="auto"/>
          </w:divBdr>
          <w:divsChild>
            <w:div w:id="1589146989">
              <w:marLeft w:val="0"/>
              <w:marRight w:val="0"/>
              <w:marTop w:val="0"/>
              <w:marBottom w:val="0"/>
              <w:divBdr>
                <w:top w:val="none" w:sz="0" w:space="0" w:color="auto"/>
                <w:left w:val="none" w:sz="0" w:space="0" w:color="auto"/>
                <w:bottom w:val="none" w:sz="0" w:space="0" w:color="auto"/>
                <w:right w:val="none" w:sz="0" w:space="0" w:color="auto"/>
              </w:divBdr>
              <w:divsChild>
                <w:div w:id="112482189">
                  <w:marLeft w:val="0"/>
                  <w:marRight w:val="0"/>
                  <w:marTop w:val="0"/>
                  <w:marBottom w:val="0"/>
                  <w:divBdr>
                    <w:top w:val="none" w:sz="0" w:space="0" w:color="auto"/>
                    <w:left w:val="none" w:sz="0" w:space="0" w:color="auto"/>
                    <w:bottom w:val="none" w:sz="0" w:space="0" w:color="auto"/>
                    <w:right w:val="none" w:sz="0" w:space="0" w:color="auto"/>
                  </w:divBdr>
                  <w:divsChild>
                    <w:div w:id="109780941">
                      <w:marLeft w:val="-75"/>
                      <w:marRight w:val="-75"/>
                      <w:marTop w:val="0"/>
                      <w:marBottom w:val="0"/>
                      <w:divBdr>
                        <w:top w:val="none" w:sz="0" w:space="0" w:color="auto"/>
                        <w:left w:val="none" w:sz="0" w:space="0" w:color="auto"/>
                        <w:bottom w:val="none" w:sz="0" w:space="0" w:color="auto"/>
                        <w:right w:val="none" w:sz="0" w:space="0" w:color="auto"/>
                      </w:divBdr>
                      <w:divsChild>
                        <w:div w:id="946540101">
                          <w:marLeft w:val="0"/>
                          <w:marRight w:val="0"/>
                          <w:marTop w:val="0"/>
                          <w:marBottom w:val="0"/>
                          <w:divBdr>
                            <w:top w:val="none" w:sz="0" w:space="0" w:color="auto"/>
                            <w:left w:val="none" w:sz="0" w:space="0" w:color="auto"/>
                            <w:bottom w:val="none" w:sz="0" w:space="0" w:color="auto"/>
                            <w:right w:val="none" w:sz="0" w:space="0" w:color="auto"/>
                          </w:divBdr>
                          <w:divsChild>
                            <w:div w:id="1313558441">
                              <w:marLeft w:val="0"/>
                              <w:marRight w:val="0"/>
                              <w:marTop w:val="0"/>
                              <w:marBottom w:val="0"/>
                              <w:divBdr>
                                <w:top w:val="none" w:sz="0" w:space="0" w:color="auto"/>
                                <w:left w:val="single" w:sz="6" w:space="9" w:color="AFAFAA"/>
                                <w:bottom w:val="none" w:sz="0" w:space="0" w:color="auto"/>
                                <w:right w:val="single" w:sz="6" w:space="9" w:color="AFAFAA"/>
                              </w:divBdr>
                              <w:divsChild>
                                <w:div w:id="2041974850">
                                  <w:marLeft w:val="0"/>
                                  <w:marRight w:val="0"/>
                                  <w:marTop w:val="0"/>
                                  <w:marBottom w:val="0"/>
                                  <w:divBdr>
                                    <w:top w:val="none" w:sz="0" w:space="0" w:color="auto"/>
                                    <w:left w:val="none" w:sz="0" w:space="0" w:color="auto"/>
                                    <w:bottom w:val="none" w:sz="0" w:space="0" w:color="auto"/>
                                    <w:right w:val="none" w:sz="0" w:space="0" w:color="auto"/>
                                  </w:divBdr>
                                  <w:divsChild>
                                    <w:div w:id="297341603">
                                      <w:marLeft w:val="0"/>
                                      <w:marRight w:val="0"/>
                                      <w:marTop w:val="0"/>
                                      <w:marBottom w:val="0"/>
                                      <w:divBdr>
                                        <w:top w:val="none" w:sz="0" w:space="0" w:color="auto"/>
                                        <w:left w:val="none" w:sz="0" w:space="0" w:color="auto"/>
                                        <w:bottom w:val="none" w:sz="0" w:space="0" w:color="auto"/>
                                        <w:right w:val="none" w:sz="0" w:space="0" w:color="auto"/>
                                      </w:divBdr>
                                      <w:divsChild>
                                        <w:div w:id="1781412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024145">
                                              <w:marLeft w:val="0"/>
                                              <w:marRight w:val="0"/>
                                              <w:marTop w:val="0"/>
                                              <w:marBottom w:val="200"/>
                                              <w:divBdr>
                                                <w:top w:val="none" w:sz="0" w:space="0" w:color="auto"/>
                                                <w:left w:val="none" w:sz="0" w:space="0" w:color="auto"/>
                                                <w:bottom w:val="none" w:sz="0" w:space="0" w:color="auto"/>
                                                <w:right w:val="none" w:sz="0" w:space="0" w:color="auto"/>
                                              </w:divBdr>
                                            </w:div>
                                            <w:div w:id="210202202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960252">
      <w:bodyDiv w:val="1"/>
      <w:marLeft w:val="0"/>
      <w:marRight w:val="0"/>
      <w:marTop w:val="0"/>
      <w:marBottom w:val="0"/>
      <w:divBdr>
        <w:top w:val="none" w:sz="0" w:space="0" w:color="auto"/>
        <w:left w:val="none" w:sz="0" w:space="0" w:color="auto"/>
        <w:bottom w:val="none" w:sz="0" w:space="0" w:color="auto"/>
        <w:right w:val="none" w:sz="0" w:space="0" w:color="auto"/>
      </w:divBdr>
      <w:divsChild>
        <w:div w:id="596060939">
          <w:marLeft w:val="0"/>
          <w:marRight w:val="0"/>
          <w:marTop w:val="30"/>
          <w:marBottom w:val="0"/>
          <w:divBdr>
            <w:top w:val="none" w:sz="0" w:space="0" w:color="auto"/>
            <w:left w:val="none" w:sz="0" w:space="0" w:color="auto"/>
            <w:bottom w:val="none" w:sz="0" w:space="0" w:color="auto"/>
            <w:right w:val="none" w:sz="0" w:space="0" w:color="auto"/>
          </w:divBdr>
          <w:divsChild>
            <w:div w:id="1827090193">
              <w:marLeft w:val="0"/>
              <w:marRight w:val="0"/>
              <w:marTop w:val="0"/>
              <w:marBottom w:val="0"/>
              <w:divBdr>
                <w:top w:val="none" w:sz="0" w:space="0" w:color="auto"/>
                <w:left w:val="none" w:sz="0" w:space="0" w:color="auto"/>
                <w:bottom w:val="none" w:sz="0" w:space="0" w:color="auto"/>
                <w:right w:val="none" w:sz="0" w:space="0" w:color="auto"/>
              </w:divBdr>
              <w:divsChild>
                <w:div w:id="1349452683">
                  <w:marLeft w:val="0"/>
                  <w:marRight w:val="0"/>
                  <w:marTop w:val="0"/>
                  <w:marBottom w:val="0"/>
                  <w:divBdr>
                    <w:top w:val="none" w:sz="0" w:space="0" w:color="auto"/>
                    <w:left w:val="none" w:sz="0" w:space="0" w:color="auto"/>
                    <w:bottom w:val="none" w:sz="0" w:space="0" w:color="auto"/>
                    <w:right w:val="none" w:sz="0" w:space="0" w:color="auto"/>
                  </w:divBdr>
                  <w:divsChild>
                    <w:div w:id="62260923">
                      <w:marLeft w:val="-75"/>
                      <w:marRight w:val="-75"/>
                      <w:marTop w:val="0"/>
                      <w:marBottom w:val="0"/>
                      <w:divBdr>
                        <w:top w:val="none" w:sz="0" w:space="0" w:color="auto"/>
                        <w:left w:val="none" w:sz="0" w:space="0" w:color="auto"/>
                        <w:bottom w:val="none" w:sz="0" w:space="0" w:color="auto"/>
                        <w:right w:val="none" w:sz="0" w:space="0" w:color="auto"/>
                      </w:divBdr>
                      <w:divsChild>
                        <w:div w:id="1462115166">
                          <w:marLeft w:val="0"/>
                          <w:marRight w:val="0"/>
                          <w:marTop w:val="0"/>
                          <w:marBottom w:val="0"/>
                          <w:divBdr>
                            <w:top w:val="none" w:sz="0" w:space="0" w:color="auto"/>
                            <w:left w:val="none" w:sz="0" w:space="0" w:color="auto"/>
                            <w:bottom w:val="none" w:sz="0" w:space="0" w:color="auto"/>
                            <w:right w:val="none" w:sz="0" w:space="0" w:color="auto"/>
                          </w:divBdr>
                          <w:divsChild>
                            <w:div w:id="1137452507">
                              <w:marLeft w:val="0"/>
                              <w:marRight w:val="0"/>
                              <w:marTop w:val="0"/>
                              <w:marBottom w:val="0"/>
                              <w:divBdr>
                                <w:top w:val="none" w:sz="0" w:space="0" w:color="auto"/>
                                <w:left w:val="single" w:sz="6" w:space="9" w:color="AFAFAA"/>
                                <w:bottom w:val="none" w:sz="0" w:space="0" w:color="auto"/>
                                <w:right w:val="single" w:sz="6" w:space="9" w:color="AFAFAA"/>
                              </w:divBdr>
                              <w:divsChild>
                                <w:div w:id="232282393">
                                  <w:marLeft w:val="0"/>
                                  <w:marRight w:val="0"/>
                                  <w:marTop w:val="0"/>
                                  <w:marBottom w:val="0"/>
                                  <w:divBdr>
                                    <w:top w:val="none" w:sz="0" w:space="0" w:color="auto"/>
                                    <w:left w:val="none" w:sz="0" w:space="0" w:color="auto"/>
                                    <w:bottom w:val="none" w:sz="0" w:space="0" w:color="auto"/>
                                    <w:right w:val="none" w:sz="0" w:space="0" w:color="auto"/>
                                  </w:divBdr>
                                  <w:divsChild>
                                    <w:div w:id="1938632831">
                                      <w:marLeft w:val="0"/>
                                      <w:marRight w:val="0"/>
                                      <w:marTop w:val="0"/>
                                      <w:marBottom w:val="0"/>
                                      <w:divBdr>
                                        <w:top w:val="none" w:sz="0" w:space="0" w:color="auto"/>
                                        <w:left w:val="none" w:sz="0" w:space="0" w:color="auto"/>
                                        <w:bottom w:val="none" w:sz="0" w:space="0" w:color="auto"/>
                                        <w:right w:val="none" w:sz="0" w:space="0" w:color="auto"/>
                                      </w:divBdr>
                                      <w:divsChild>
                                        <w:div w:id="1050006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442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9727904">
      <w:bodyDiv w:val="1"/>
      <w:marLeft w:val="0"/>
      <w:marRight w:val="0"/>
      <w:marTop w:val="0"/>
      <w:marBottom w:val="0"/>
      <w:divBdr>
        <w:top w:val="none" w:sz="0" w:space="0" w:color="auto"/>
        <w:left w:val="none" w:sz="0" w:space="0" w:color="auto"/>
        <w:bottom w:val="none" w:sz="0" w:space="0" w:color="auto"/>
        <w:right w:val="none" w:sz="0" w:space="0" w:color="auto"/>
      </w:divBdr>
    </w:div>
    <w:div w:id="1686513806">
      <w:bodyDiv w:val="1"/>
      <w:marLeft w:val="0"/>
      <w:marRight w:val="0"/>
      <w:marTop w:val="0"/>
      <w:marBottom w:val="0"/>
      <w:divBdr>
        <w:top w:val="none" w:sz="0" w:space="0" w:color="auto"/>
        <w:left w:val="none" w:sz="0" w:space="0" w:color="auto"/>
        <w:bottom w:val="none" w:sz="0" w:space="0" w:color="auto"/>
        <w:right w:val="none" w:sz="0" w:space="0" w:color="auto"/>
      </w:divBdr>
      <w:divsChild>
        <w:div w:id="1946689294">
          <w:marLeft w:val="0"/>
          <w:marRight w:val="0"/>
          <w:marTop w:val="30"/>
          <w:marBottom w:val="0"/>
          <w:divBdr>
            <w:top w:val="none" w:sz="0" w:space="0" w:color="auto"/>
            <w:left w:val="none" w:sz="0" w:space="0" w:color="auto"/>
            <w:bottom w:val="none" w:sz="0" w:space="0" w:color="auto"/>
            <w:right w:val="none" w:sz="0" w:space="0" w:color="auto"/>
          </w:divBdr>
          <w:divsChild>
            <w:div w:id="744843004">
              <w:marLeft w:val="0"/>
              <w:marRight w:val="0"/>
              <w:marTop w:val="0"/>
              <w:marBottom w:val="0"/>
              <w:divBdr>
                <w:top w:val="none" w:sz="0" w:space="0" w:color="auto"/>
                <w:left w:val="none" w:sz="0" w:space="0" w:color="auto"/>
                <w:bottom w:val="none" w:sz="0" w:space="0" w:color="auto"/>
                <w:right w:val="none" w:sz="0" w:space="0" w:color="auto"/>
              </w:divBdr>
              <w:divsChild>
                <w:div w:id="1779719633">
                  <w:marLeft w:val="0"/>
                  <w:marRight w:val="0"/>
                  <w:marTop w:val="0"/>
                  <w:marBottom w:val="0"/>
                  <w:divBdr>
                    <w:top w:val="none" w:sz="0" w:space="0" w:color="auto"/>
                    <w:left w:val="none" w:sz="0" w:space="0" w:color="auto"/>
                    <w:bottom w:val="none" w:sz="0" w:space="0" w:color="auto"/>
                    <w:right w:val="none" w:sz="0" w:space="0" w:color="auto"/>
                  </w:divBdr>
                  <w:divsChild>
                    <w:div w:id="1883135302">
                      <w:marLeft w:val="-75"/>
                      <w:marRight w:val="-75"/>
                      <w:marTop w:val="0"/>
                      <w:marBottom w:val="0"/>
                      <w:divBdr>
                        <w:top w:val="none" w:sz="0" w:space="0" w:color="auto"/>
                        <w:left w:val="none" w:sz="0" w:space="0" w:color="auto"/>
                        <w:bottom w:val="none" w:sz="0" w:space="0" w:color="auto"/>
                        <w:right w:val="none" w:sz="0" w:space="0" w:color="auto"/>
                      </w:divBdr>
                      <w:divsChild>
                        <w:div w:id="1824083673">
                          <w:marLeft w:val="0"/>
                          <w:marRight w:val="0"/>
                          <w:marTop w:val="0"/>
                          <w:marBottom w:val="0"/>
                          <w:divBdr>
                            <w:top w:val="none" w:sz="0" w:space="0" w:color="auto"/>
                            <w:left w:val="none" w:sz="0" w:space="0" w:color="auto"/>
                            <w:bottom w:val="none" w:sz="0" w:space="0" w:color="auto"/>
                            <w:right w:val="none" w:sz="0" w:space="0" w:color="auto"/>
                          </w:divBdr>
                          <w:divsChild>
                            <w:div w:id="1336226198">
                              <w:marLeft w:val="0"/>
                              <w:marRight w:val="0"/>
                              <w:marTop w:val="0"/>
                              <w:marBottom w:val="0"/>
                              <w:divBdr>
                                <w:top w:val="none" w:sz="0" w:space="0" w:color="auto"/>
                                <w:left w:val="single" w:sz="6" w:space="9" w:color="AFAFAA"/>
                                <w:bottom w:val="none" w:sz="0" w:space="0" w:color="auto"/>
                                <w:right w:val="single" w:sz="6" w:space="9" w:color="AFAFAA"/>
                              </w:divBdr>
                              <w:divsChild>
                                <w:div w:id="1582982954">
                                  <w:marLeft w:val="0"/>
                                  <w:marRight w:val="0"/>
                                  <w:marTop w:val="0"/>
                                  <w:marBottom w:val="0"/>
                                  <w:divBdr>
                                    <w:top w:val="none" w:sz="0" w:space="0" w:color="auto"/>
                                    <w:left w:val="none" w:sz="0" w:space="0" w:color="auto"/>
                                    <w:bottom w:val="none" w:sz="0" w:space="0" w:color="auto"/>
                                    <w:right w:val="none" w:sz="0" w:space="0" w:color="auto"/>
                                  </w:divBdr>
                                  <w:divsChild>
                                    <w:div w:id="14583285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92608431">
      <w:bodyDiv w:val="1"/>
      <w:marLeft w:val="0"/>
      <w:marRight w:val="0"/>
      <w:marTop w:val="0"/>
      <w:marBottom w:val="0"/>
      <w:divBdr>
        <w:top w:val="none" w:sz="0" w:space="0" w:color="auto"/>
        <w:left w:val="none" w:sz="0" w:space="0" w:color="auto"/>
        <w:bottom w:val="none" w:sz="0" w:space="0" w:color="auto"/>
        <w:right w:val="none" w:sz="0" w:space="0" w:color="auto"/>
      </w:divBdr>
      <w:divsChild>
        <w:div w:id="1083718701">
          <w:marLeft w:val="0"/>
          <w:marRight w:val="120"/>
          <w:marTop w:val="120"/>
          <w:marBottom w:val="0"/>
          <w:divBdr>
            <w:top w:val="single" w:sz="12" w:space="4" w:color="D5E28D"/>
            <w:left w:val="single" w:sz="12" w:space="6" w:color="D5E28D"/>
            <w:bottom w:val="single" w:sz="12" w:space="0" w:color="D5E28D"/>
            <w:right w:val="single" w:sz="12" w:space="6" w:color="D5E28D"/>
          </w:divBdr>
        </w:div>
        <w:div w:id="1842550360">
          <w:marLeft w:val="0"/>
          <w:marRight w:val="0"/>
          <w:marTop w:val="0"/>
          <w:marBottom w:val="0"/>
          <w:divBdr>
            <w:top w:val="none" w:sz="0" w:space="0" w:color="auto"/>
            <w:left w:val="none" w:sz="0" w:space="0" w:color="auto"/>
            <w:bottom w:val="none" w:sz="0" w:space="0" w:color="auto"/>
            <w:right w:val="none" w:sz="0" w:space="0" w:color="auto"/>
          </w:divBdr>
          <w:divsChild>
            <w:div w:id="8583541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0283262">
                  <w:marLeft w:val="0"/>
                  <w:marRight w:val="90"/>
                  <w:marTop w:val="0"/>
                  <w:marBottom w:val="0"/>
                  <w:divBdr>
                    <w:top w:val="none" w:sz="0" w:space="0" w:color="auto"/>
                    <w:left w:val="none" w:sz="0" w:space="0" w:color="auto"/>
                    <w:bottom w:val="none" w:sz="0" w:space="0" w:color="auto"/>
                    <w:right w:val="none" w:sz="0" w:space="0" w:color="auto"/>
                  </w:divBdr>
                </w:div>
              </w:divsChild>
            </w:div>
            <w:div w:id="12081069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281969">
                  <w:marLeft w:val="0"/>
                  <w:marRight w:val="90"/>
                  <w:marTop w:val="0"/>
                  <w:marBottom w:val="0"/>
                  <w:divBdr>
                    <w:top w:val="none" w:sz="0" w:space="0" w:color="auto"/>
                    <w:left w:val="none" w:sz="0" w:space="0" w:color="auto"/>
                    <w:bottom w:val="none" w:sz="0" w:space="0" w:color="auto"/>
                    <w:right w:val="none" w:sz="0" w:space="0" w:color="auto"/>
                  </w:divBdr>
                </w:div>
                <w:div w:id="445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725">
          <w:marLeft w:val="0"/>
          <w:marRight w:val="0"/>
          <w:marTop w:val="120"/>
          <w:marBottom w:val="0"/>
          <w:divBdr>
            <w:top w:val="single" w:sz="12" w:space="2" w:color="D5E28D"/>
            <w:left w:val="single" w:sz="12" w:space="6" w:color="D5E28D"/>
            <w:bottom w:val="single" w:sz="12" w:space="9" w:color="D5E28D"/>
            <w:right w:val="single" w:sz="12" w:space="6" w:color="D5E28D"/>
          </w:divBdr>
        </w:div>
        <w:div w:id="6770061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41828185">
      <w:bodyDiv w:val="1"/>
      <w:marLeft w:val="0"/>
      <w:marRight w:val="0"/>
      <w:marTop w:val="0"/>
      <w:marBottom w:val="0"/>
      <w:divBdr>
        <w:top w:val="none" w:sz="0" w:space="0" w:color="auto"/>
        <w:left w:val="none" w:sz="0" w:space="0" w:color="auto"/>
        <w:bottom w:val="none" w:sz="0" w:space="0" w:color="auto"/>
        <w:right w:val="none" w:sz="0" w:space="0" w:color="auto"/>
      </w:divBdr>
      <w:divsChild>
        <w:div w:id="245923537">
          <w:marLeft w:val="0"/>
          <w:marRight w:val="120"/>
          <w:marTop w:val="120"/>
          <w:marBottom w:val="0"/>
          <w:divBdr>
            <w:top w:val="single" w:sz="12" w:space="4" w:color="D5E28D"/>
            <w:left w:val="single" w:sz="12" w:space="6" w:color="D5E28D"/>
            <w:bottom w:val="single" w:sz="12" w:space="0" w:color="D5E28D"/>
            <w:right w:val="single" w:sz="12" w:space="6" w:color="D5E28D"/>
          </w:divBdr>
        </w:div>
        <w:div w:id="106589512">
          <w:marLeft w:val="0"/>
          <w:marRight w:val="0"/>
          <w:marTop w:val="0"/>
          <w:marBottom w:val="0"/>
          <w:divBdr>
            <w:top w:val="none" w:sz="0" w:space="0" w:color="auto"/>
            <w:left w:val="none" w:sz="0" w:space="0" w:color="auto"/>
            <w:bottom w:val="none" w:sz="0" w:space="0" w:color="auto"/>
            <w:right w:val="none" w:sz="0" w:space="0" w:color="auto"/>
          </w:divBdr>
          <w:divsChild>
            <w:div w:id="106590886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5739746">
                  <w:marLeft w:val="0"/>
                  <w:marRight w:val="90"/>
                  <w:marTop w:val="0"/>
                  <w:marBottom w:val="0"/>
                  <w:divBdr>
                    <w:top w:val="none" w:sz="0" w:space="0" w:color="auto"/>
                    <w:left w:val="none" w:sz="0" w:space="0" w:color="auto"/>
                    <w:bottom w:val="none" w:sz="0" w:space="0" w:color="auto"/>
                    <w:right w:val="none" w:sz="0" w:space="0" w:color="auto"/>
                  </w:divBdr>
                </w:div>
              </w:divsChild>
            </w:div>
            <w:div w:id="13150653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962256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24766148">
          <w:marLeft w:val="0"/>
          <w:marRight w:val="0"/>
          <w:marTop w:val="120"/>
          <w:marBottom w:val="0"/>
          <w:divBdr>
            <w:top w:val="single" w:sz="12" w:space="2" w:color="D5E28D"/>
            <w:left w:val="single" w:sz="12" w:space="6" w:color="D5E28D"/>
            <w:bottom w:val="single" w:sz="12" w:space="9" w:color="D5E28D"/>
            <w:right w:val="single" w:sz="12" w:space="6" w:color="D5E28D"/>
          </w:divBdr>
        </w:div>
        <w:div w:id="79117328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90053997">
      <w:bodyDiv w:val="1"/>
      <w:marLeft w:val="0"/>
      <w:marRight w:val="0"/>
      <w:marTop w:val="0"/>
      <w:marBottom w:val="0"/>
      <w:divBdr>
        <w:top w:val="none" w:sz="0" w:space="0" w:color="auto"/>
        <w:left w:val="none" w:sz="0" w:space="0" w:color="auto"/>
        <w:bottom w:val="none" w:sz="0" w:space="0" w:color="auto"/>
        <w:right w:val="none" w:sz="0" w:space="0" w:color="auto"/>
      </w:divBdr>
    </w:div>
    <w:div w:id="1852838772">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4">
          <w:marLeft w:val="0"/>
          <w:marRight w:val="120"/>
          <w:marTop w:val="120"/>
          <w:marBottom w:val="0"/>
          <w:divBdr>
            <w:top w:val="single" w:sz="12" w:space="4" w:color="D5E28D"/>
            <w:left w:val="single" w:sz="12" w:space="6" w:color="D5E28D"/>
            <w:bottom w:val="single" w:sz="12" w:space="0" w:color="D5E28D"/>
            <w:right w:val="single" w:sz="12" w:space="6" w:color="D5E28D"/>
          </w:divBdr>
        </w:div>
        <w:div w:id="805320614">
          <w:marLeft w:val="0"/>
          <w:marRight w:val="0"/>
          <w:marTop w:val="0"/>
          <w:marBottom w:val="0"/>
          <w:divBdr>
            <w:top w:val="none" w:sz="0" w:space="0" w:color="auto"/>
            <w:left w:val="none" w:sz="0" w:space="0" w:color="auto"/>
            <w:bottom w:val="none" w:sz="0" w:space="0" w:color="auto"/>
            <w:right w:val="none" w:sz="0" w:space="0" w:color="auto"/>
          </w:divBdr>
          <w:divsChild>
            <w:div w:id="88159503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9733426">
                  <w:marLeft w:val="0"/>
                  <w:marRight w:val="90"/>
                  <w:marTop w:val="0"/>
                  <w:marBottom w:val="0"/>
                  <w:divBdr>
                    <w:top w:val="none" w:sz="0" w:space="0" w:color="auto"/>
                    <w:left w:val="none" w:sz="0" w:space="0" w:color="auto"/>
                    <w:bottom w:val="none" w:sz="0" w:space="0" w:color="auto"/>
                    <w:right w:val="none" w:sz="0" w:space="0" w:color="auto"/>
                  </w:divBdr>
                </w:div>
              </w:divsChild>
            </w:div>
            <w:div w:id="207011116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9381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81219019">
          <w:marLeft w:val="0"/>
          <w:marRight w:val="0"/>
          <w:marTop w:val="120"/>
          <w:marBottom w:val="0"/>
          <w:divBdr>
            <w:top w:val="single" w:sz="12" w:space="2" w:color="D5E28D"/>
            <w:left w:val="single" w:sz="12" w:space="6" w:color="D5E28D"/>
            <w:bottom w:val="single" w:sz="12" w:space="9" w:color="D5E28D"/>
            <w:right w:val="single" w:sz="12" w:space="6" w:color="D5E28D"/>
          </w:divBdr>
        </w:div>
        <w:div w:id="558626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86596774">
      <w:bodyDiv w:val="1"/>
      <w:marLeft w:val="0"/>
      <w:marRight w:val="0"/>
      <w:marTop w:val="0"/>
      <w:marBottom w:val="0"/>
      <w:divBdr>
        <w:top w:val="none" w:sz="0" w:space="0" w:color="auto"/>
        <w:left w:val="none" w:sz="0" w:space="0" w:color="auto"/>
        <w:bottom w:val="none" w:sz="0" w:space="0" w:color="auto"/>
        <w:right w:val="none" w:sz="0" w:space="0" w:color="auto"/>
      </w:divBdr>
      <w:divsChild>
        <w:div w:id="276332469">
          <w:marLeft w:val="0"/>
          <w:marRight w:val="0"/>
          <w:marTop w:val="30"/>
          <w:marBottom w:val="0"/>
          <w:divBdr>
            <w:top w:val="none" w:sz="0" w:space="0" w:color="auto"/>
            <w:left w:val="none" w:sz="0" w:space="0" w:color="auto"/>
            <w:bottom w:val="none" w:sz="0" w:space="0" w:color="auto"/>
            <w:right w:val="none" w:sz="0" w:space="0" w:color="auto"/>
          </w:divBdr>
          <w:divsChild>
            <w:div w:id="369107540">
              <w:marLeft w:val="0"/>
              <w:marRight w:val="0"/>
              <w:marTop w:val="0"/>
              <w:marBottom w:val="0"/>
              <w:divBdr>
                <w:top w:val="none" w:sz="0" w:space="0" w:color="auto"/>
                <w:left w:val="none" w:sz="0" w:space="0" w:color="auto"/>
                <w:bottom w:val="none" w:sz="0" w:space="0" w:color="auto"/>
                <w:right w:val="none" w:sz="0" w:space="0" w:color="auto"/>
              </w:divBdr>
              <w:divsChild>
                <w:div w:id="67731215">
                  <w:marLeft w:val="0"/>
                  <w:marRight w:val="0"/>
                  <w:marTop w:val="0"/>
                  <w:marBottom w:val="0"/>
                  <w:divBdr>
                    <w:top w:val="none" w:sz="0" w:space="0" w:color="auto"/>
                    <w:left w:val="none" w:sz="0" w:space="0" w:color="auto"/>
                    <w:bottom w:val="none" w:sz="0" w:space="0" w:color="auto"/>
                    <w:right w:val="none" w:sz="0" w:space="0" w:color="auto"/>
                  </w:divBdr>
                  <w:divsChild>
                    <w:div w:id="672101314">
                      <w:marLeft w:val="-75"/>
                      <w:marRight w:val="-75"/>
                      <w:marTop w:val="0"/>
                      <w:marBottom w:val="0"/>
                      <w:divBdr>
                        <w:top w:val="none" w:sz="0" w:space="0" w:color="auto"/>
                        <w:left w:val="none" w:sz="0" w:space="0" w:color="auto"/>
                        <w:bottom w:val="none" w:sz="0" w:space="0" w:color="auto"/>
                        <w:right w:val="none" w:sz="0" w:space="0" w:color="auto"/>
                      </w:divBdr>
                      <w:divsChild>
                        <w:div w:id="2048069757">
                          <w:marLeft w:val="0"/>
                          <w:marRight w:val="0"/>
                          <w:marTop w:val="0"/>
                          <w:marBottom w:val="0"/>
                          <w:divBdr>
                            <w:top w:val="none" w:sz="0" w:space="0" w:color="auto"/>
                            <w:left w:val="none" w:sz="0" w:space="0" w:color="auto"/>
                            <w:bottom w:val="none" w:sz="0" w:space="0" w:color="auto"/>
                            <w:right w:val="none" w:sz="0" w:space="0" w:color="auto"/>
                          </w:divBdr>
                          <w:divsChild>
                            <w:div w:id="1851332960">
                              <w:marLeft w:val="0"/>
                              <w:marRight w:val="0"/>
                              <w:marTop w:val="0"/>
                              <w:marBottom w:val="0"/>
                              <w:divBdr>
                                <w:top w:val="none" w:sz="0" w:space="0" w:color="auto"/>
                                <w:left w:val="single" w:sz="6" w:space="9" w:color="AFAFAA"/>
                                <w:bottom w:val="none" w:sz="0" w:space="0" w:color="auto"/>
                                <w:right w:val="single" w:sz="6" w:space="9" w:color="AFAFAA"/>
                              </w:divBdr>
                              <w:divsChild>
                                <w:div w:id="411391732">
                                  <w:marLeft w:val="0"/>
                                  <w:marRight w:val="0"/>
                                  <w:marTop w:val="0"/>
                                  <w:marBottom w:val="0"/>
                                  <w:divBdr>
                                    <w:top w:val="none" w:sz="0" w:space="0" w:color="auto"/>
                                    <w:left w:val="none" w:sz="0" w:space="0" w:color="auto"/>
                                    <w:bottom w:val="none" w:sz="0" w:space="0" w:color="auto"/>
                                    <w:right w:val="none" w:sz="0" w:space="0" w:color="auto"/>
                                  </w:divBdr>
                                  <w:divsChild>
                                    <w:div w:id="2093159671">
                                      <w:marLeft w:val="0"/>
                                      <w:marRight w:val="0"/>
                                      <w:marTop w:val="0"/>
                                      <w:marBottom w:val="0"/>
                                      <w:divBdr>
                                        <w:top w:val="none" w:sz="0" w:space="0" w:color="auto"/>
                                        <w:left w:val="none" w:sz="0" w:space="0" w:color="auto"/>
                                        <w:bottom w:val="none" w:sz="0" w:space="0" w:color="auto"/>
                                        <w:right w:val="none" w:sz="0" w:space="0" w:color="auto"/>
                                      </w:divBdr>
                                      <w:divsChild>
                                        <w:div w:id="1474177105">
                                          <w:marLeft w:val="0"/>
                                          <w:marRight w:val="0"/>
                                          <w:marTop w:val="120"/>
                                          <w:marBottom w:val="0"/>
                                          <w:divBdr>
                                            <w:top w:val="single" w:sz="12" w:space="2" w:color="D5E28D"/>
                                            <w:left w:val="single" w:sz="12" w:space="6" w:color="D5E28D"/>
                                            <w:bottom w:val="single" w:sz="12" w:space="9" w:color="D5E28D"/>
                                            <w:right w:val="single" w:sz="12" w:space="6" w:color="D5E28D"/>
                                          </w:divBdr>
                                        </w:div>
                                        <w:div w:id="212431520">
                                          <w:marLeft w:val="0"/>
                                          <w:marRight w:val="0"/>
                                          <w:marTop w:val="0"/>
                                          <w:marBottom w:val="0"/>
                                          <w:divBdr>
                                            <w:top w:val="none" w:sz="0" w:space="0" w:color="auto"/>
                                            <w:left w:val="none" w:sz="0" w:space="0" w:color="auto"/>
                                            <w:bottom w:val="none" w:sz="0" w:space="0" w:color="auto"/>
                                            <w:right w:val="none" w:sz="0" w:space="0" w:color="auto"/>
                                          </w:divBdr>
                                          <w:divsChild>
                                            <w:div w:id="2058969237">
                                              <w:marLeft w:val="0"/>
                                              <w:marRight w:val="0"/>
                                              <w:marTop w:val="120"/>
                                              <w:marBottom w:val="0"/>
                                              <w:divBdr>
                                                <w:top w:val="single" w:sz="12" w:space="2" w:color="D5E28D"/>
                                                <w:left w:val="single" w:sz="12" w:space="6" w:color="D5E28D"/>
                                                <w:bottom w:val="single" w:sz="12" w:space="9" w:color="D5E28D"/>
                                                <w:right w:val="single" w:sz="12" w:space="6" w:color="D5E28D"/>
                                              </w:divBdr>
                                              <w:divsChild>
                                                <w:div w:id="821772652">
                                                  <w:marLeft w:val="0"/>
                                                  <w:marRight w:val="90"/>
                                                  <w:marTop w:val="0"/>
                                                  <w:marBottom w:val="0"/>
                                                  <w:divBdr>
                                                    <w:top w:val="none" w:sz="0" w:space="0" w:color="auto"/>
                                                    <w:left w:val="none" w:sz="0" w:space="0" w:color="auto"/>
                                                    <w:bottom w:val="none" w:sz="0" w:space="0" w:color="auto"/>
                                                    <w:right w:val="none" w:sz="0" w:space="0" w:color="auto"/>
                                                  </w:divBdr>
                                                </w:div>
                                              </w:divsChild>
                                            </w:div>
                                            <w:div w:id="12349271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6768228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448113347">
                                      <w:marLeft w:val="0"/>
                                      <w:marRight w:val="0"/>
                                      <w:marTop w:val="120"/>
                                      <w:marBottom w:val="0"/>
                                      <w:divBdr>
                                        <w:top w:val="single" w:sz="12" w:space="2" w:color="D5E28D"/>
                                        <w:left w:val="single" w:sz="12" w:space="6" w:color="D5E28D"/>
                                        <w:bottom w:val="single" w:sz="12" w:space="9" w:color="D5E28D"/>
                                        <w:right w:val="single" w:sz="12" w:space="6" w:color="D5E28D"/>
                                      </w:divBdr>
                                    </w:div>
                                    <w:div w:id="614127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912957315">
      <w:bodyDiv w:val="1"/>
      <w:marLeft w:val="0"/>
      <w:marRight w:val="0"/>
      <w:marTop w:val="0"/>
      <w:marBottom w:val="0"/>
      <w:divBdr>
        <w:top w:val="none" w:sz="0" w:space="0" w:color="auto"/>
        <w:left w:val="none" w:sz="0" w:space="0" w:color="auto"/>
        <w:bottom w:val="none" w:sz="0" w:space="0" w:color="auto"/>
        <w:right w:val="none" w:sz="0" w:space="0" w:color="auto"/>
      </w:divBdr>
      <w:divsChild>
        <w:div w:id="41098909">
          <w:marLeft w:val="0"/>
          <w:marRight w:val="120"/>
          <w:marTop w:val="120"/>
          <w:marBottom w:val="0"/>
          <w:divBdr>
            <w:top w:val="single" w:sz="12" w:space="4" w:color="D5E28D"/>
            <w:left w:val="single" w:sz="12" w:space="6" w:color="D5E28D"/>
            <w:bottom w:val="single" w:sz="12" w:space="0" w:color="D5E28D"/>
            <w:right w:val="single" w:sz="12" w:space="6" w:color="D5E28D"/>
          </w:divBdr>
        </w:div>
        <w:div w:id="1958640118">
          <w:marLeft w:val="0"/>
          <w:marRight w:val="0"/>
          <w:marTop w:val="0"/>
          <w:marBottom w:val="0"/>
          <w:divBdr>
            <w:top w:val="none" w:sz="0" w:space="0" w:color="auto"/>
            <w:left w:val="none" w:sz="0" w:space="0" w:color="auto"/>
            <w:bottom w:val="none" w:sz="0" w:space="0" w:color="auto"/>
            <w:right w:val="none" w:sz="0" w:space="0" w:color="auto"/>
          </w:divBdr>
          <w:divsChild>
            <w:div w:id="14465340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7783748">
                  <w:marLeft w:val="0"/>
                  <w:marRight w:val="90"/>
                  <w:marTop w:val="0"/>
                  <w:marBottom w:val="0"/>
                  <w:divBdr>
                    <w:top w:val="none" w:sz="0" w:space="0" w:color="auto"/>
                    <w:left w:val="none" w:sz="0" w:space="0" w:color="auto"/>
                    <w:bottom w:val="none" w:sz="0" w:space="0" w:color="auto"/>
                    <w:right w:val="none" w:sz="0" w:space="0" w:color="auto"/>
                  </w:divBdr>
                </w:div>
              </w:divsChild>
            </w:div>
            <w:div w:id="1624732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6619102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29866816">
          <w:marLeft w:val="0"/>
          <w:marRight w:val="0"/>
          <w:marTop w:val="120"/>
          <w:marBottom w:val="0"/>
          <w:divBdr>
            <w:top w:val="single" w:sz="12" w:space="2" w:color="D5E28D"/>
            <w:left w:val="single" w:sz="12" w:space="6" w:color="D5E28D"/>
            <w:bottom w:val="single" w:sz="12" w:space="9" w:color="D5E28D"/>
            <w:right w:val="single" w:sz="12" w:space="6" w:color="D5E28D"/>
          </w:divBdr>
        </w:div>
        <w:div w:id="6263967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01806121">
      <w:bodyDiv w:val="1"/>
      <w:marLeft w:val="0"/>
      <w:marRight w:val="0"/>
      <w:marTop w:val="0"/>
      <w:marBottom w:val="0"/>
      <w:divBdr>
        <w:top w:val="none" w:sz="0" w:space="0" w:color="auto"/>
        <w:left w:val="none" w:sz="0" w:space="0" w:color="auto"/>
        <w:bottom w:val="none" w:sz="0" w:space="0" w:color="auto"/>
        <w:right w:val="none" w:sz="0" w:space="0" w:color="auto"/>
      </w:divBdr>
      <w:divsChild>
        <w:div w:id="1166169118">
          <w:marLeft w:val="0"/>
          <w:marRight w:val="120"/>
          <w:marTop w:val="120"/>
          <w:marBottom w:val="0"/>
          <w:divBdr>
            <w:top w:val="single" w:sz="12" w:space="4" w:color="D5E28D"/>
            <w:left w:val="single" w:sz="12" w:space="6" w:color="D5E28D"/>
            <w:bottom w:val="single" w:sz="12" w:space="0" w:color="D5E28D"/>
            <w:right w:val="single" w:sz="12" w:space="6" w:color="D5E28D"/>
          </w:divBdr>
        </w:div>
        <w:div w:id="515778136">
          <w:marLeft w:val="0"/>
          <w:marRight w:val="0"/>
          <w:marTop w:val="0"/>
          <w:marBottom w:val="0"/>
          <w:divBdr>
            <w:top w:val="none" w:sz="0" w:space="0" w:color="auto"/>
            <w:left w:val="none" w:sz="0" w:space="0" w:color="auto"/>
            <w:bottom w:val="none" w:sz="0" w:space="0" w:color="auto"/>
            <w:right w:val="none" w:sz="0" w:space="0" w:color="auto"/>
          </w:divBdr>
          <w:divsChild>
            <w:div w:id="176653651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03979710">
                  <w:marLeft w:val="0"/>
                  <w:marRight w:val="90"/>
                  <w:marTop w:val="0"/>
                  <w:marBottom w:val="0"/>
                  <w:divBdr>
                    <w:top w:val="none" w:sz="0" w:space="0" w:color="auto"/>
                    <w:left w:val="none" w:sz="0" w:space="0" w:color="auto"/>
                    <w:bottom w:val="none" w:sz="0" w:space="0" w:color="auto"/>
                    <w:right w:val="none" w:sz="0" w:space="0" w:color="auto"/>
                  </w:divBdr>
                </w:div>
              </w:divsChild>
            </w:div>
            <w:div w:id="409698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4659894">
                  <w:marLeft w:val="0"/>
                  <w:marRight w:val="90"/>
                  <w:marTop w:val="0"/>
                  <w:marBottom w:val="0"/>
                  <w:divBdr>
                    <w:top w:val="none" w:sz="0" w:space="0" w:color="auto"/>
                    <w:left w:val="none" w:sz="0" w:space="0" w:color="auto"/>
                    <w:bottom w:val="none" w:sz="0" w:space="0" w:color="auto"/>
                    <w:right w:val="none" w:sz="0" w:space="0" w:color="auto"/>
                  </w:divBdr>
                </w:div>
                <w:div w:id="11761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5820">
          <w:marLeft w:val="0"/>
          <w:marRight w:val="0"/>
          <w:marTop w:val="120"/>
          <w:marBottom w:val="0"/>
          <w:divBdr>
            <w:top w:val="single" w:sz="12" w:space="2" w:color="D5E28D"/>
            <w:left w:val="single" w:sz="12" w:space="6" w:color="D5E28D"/>
            <w:bottom w:val="single" w:sz="12" w:space="9" w:color="D5E28D"/>
            <w:right w:val="single" w:sz="12" w:space="6" w:color="D5E28D"/>
          </w:divBdr>
        </w:div>
        <w:div w:id="11993891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43046327">
      <w:bodyDiv w:val="1"/>
      <w:marLeft w:val="0"/>
      <w:marRight w:val="0"/>
      <w:marTop w:val="0"/>
      <w:marBottom w:val="0"/>
      <w:divBdr>
        <w:top w:val="none" w:sz="0" w:space="0" w:color="auto"/>
        <w:left w:val="none" w:sz="0" w:space="0" w:color="auto"/>
        <w:bottom w:val="none" w:sz="0" w:space="0" w:color="auto"/>
        <w:right w:val="none" w:sz="0" w:space="0" w:color="auto"/>
      </w:divBdr>
    </w:div>
    <w:div w:id="2063870589">
      <w:bodyDiv w:val="1"/>
      <w:marLeft w:val="0"/>
      <w:marRight w:val="0"/>
      <w:marTop w:val="0"/>
      <w:marBottom w:val="0"/>
      <w:divBdr>
        <w:top w:val="none" w:sz="0" w:space="0" w:color="auto"/>
        <w:left w:val="none" w:sz="0" w:space="0" w:color="auto"/>
        <w:bottom w:val="none" w:sz="0" w:space="0" w:color="auto"/>
        <w:right w:val="none" w:sz="0" w:space="0" w:color="auto"/>
      </w:divBdr>
      <w:divsChild>
        <w:div w:id="852494890">
          <w:marLeft w:val="0"/>
          <w:marRight w:val="0"/>
          <w:marTop w:val="30"/>
          <w:marBottom w:val="0"/>
          <w:divBdr>
            <w:top w:val="none" w:sz="0" w:space="0" w:color="auto"/>
            <w:left w:val="none" w:sz="0" w:space="0" w:color="auto"/>
            <w:bottom w:val="none" w:sz="0" w:space="0" w:color="auto"/>
            <w:right w:val="none" w:sz="0" w:space="0" w:color="auto"/>
          </w:divBdr>
          <w:divsChild>
            <w:div w:id="124079211">
              <w:marLeft w:val="0"/>
              <w:marRight w:val="0"/>
              <w:marTop w:val="0"/>
              <w:marBottom w:val="0"/>
              <w:divBdr>
                <w:top w:val="none" w:sz="0" w:space="0" w:color="auto"/>
                <w:left w:val="none" w:sz="0" w:space="0" w:color="auto"/>
                <w:bottom w:val="none" w:sz="0" w:space="0" w:color="auto"/>
                <w:right w:val="none" w:sz="0" w:space="0" w:color="auto"/>
              </w:divBdr>
              <w:divsChild>
                <w:div w:id="1035035048">
                  <w:marLeft w:val="0"/>
                  <w:marRight w:val="0"/>
                  <w:marTop w:val="0"/>
                  <w:marBottom w:val="0"/>
                  <w:divBdr>
                    <w:top w:val="none" w:sz="0" w:space="0" w:color="auto"/>
                    <w:left w:val="none" w:sz="0" w:space="0" w:color="auto"/>
                    <w:bottom w:val="none" w:sz="0" w:space="0" w:color="auto"/>
                    <w:right w:val="none" w:sz="0" w:space="0" w:color="auto"/>
                  </w:divBdr>
                  <w:divsChild>
                    <w:div w:id="351689162">
                      <w:marLeft w:val="-75"/>
                      <w:marRight w:val="-75"/>
                      <w:marTop w:val="0"/>
                      <w:marBottom w:val="0"/>
                      <w:divBdr>
                        <w:top w:val="none" w:sz="0" w:space="0" w:color="auto"/>
                        <w:left w:val="none" w:sz="0" w:space="0" w:color="auto"/>
                        <w:bottom w:val="none" w:sz="0" w:space="0" w:color="auto"/>
                        <w:right w:val="none" w:sz="0" w:space="0" w:color="auto"/>
                      </w:divBdr>
                      <w:divsChild>
                        <w:div w:id="499735852">
                          <w:marLeft w:val="0"/>
                          <w:marRight w:val="0"/>
                          <w:marTop w:val="0"/>
                          <w:marBottom w:val="0"/>
                          <w:divBdr>
                            <w:top w:val="none" w:sz="0" w:space="0" w:color="auto"/>
                            <w:left w:val="none" w:sz="0" w:space="0" w:color="auto"/>
                            <w:bottom w:val="none" w:sz="0" w:space="0" w:color="auto"/>
                            <w:right w:val="none" w:sz="0" w:space="0" w:color="auto"/>
                          </w:divBdr>
                          <w:divsChild>
                            <w:div w:id="1485857823">
                              <w:marLeft w:val="0"/>
                              <w:marRight w:val="0"/>
                              <w:marTop w:val="0"/>
                              <w:marBottom w:val="0"/>
                              <w:divBdr>
                                <w:top w:val="none" w:sz="0" w:space="0" w:color="auto"/>
                                <w:left w:val="single" w:sz="6" w:space="9" w:color="AFAFAA"/>
                                <w:bottom w:val="none" w:sz="0" w:space="0" w:color="auto"/>
                                <w:right w:val="single" w:sz="6" w:space="9" w:color="AFAFAA"/>
                              </w:divBdr>
                              <w:divsChild>
                                <w:div w:id="1814835916">
                                  <w:marLeft w:val="0"/>
                                  <w:marRight w:val="0"/>
                                  <w:marTop w:val="0"/>
                                  <w:marBottom w:val="0"/>
                                  <w:divBdr>
                                    <w:top w:val="none" w:sz="0" w:space="0" w:color="auto"/>
                                    <w:left w:val="none" w:sz="0" w:space="0" w:color="auto"/>
                                    <w:bottom w:val="none" w:sz="0" w:space="0" w:color="auto"/>
                                    <w:right w:val="none" w:sz="0" w:space="0" w:color="auto"/>
                                  </w:divBdr>
                                  <w:divsChild>
                                    <w:div w:id="1643386904">
                                      <w:marLeft w:val="0"/>
                                      <w:marRight w:val="0"/>
                                      <w:marTop w:val="0"/>
                                      <w:marBottom w:val="0"/>
                                      <w:divBdr>
                                        <w:top w:val="none" w:sz="0" w:space="0" w:color="auto"/>
                                        <w:left w:val="none" w:sz="0" w:space="0" w:color="auto"/>
                                        <w:bottom w:val="none" w:sz="0" w:space="0" w:color="auto"/>
                                        <w:right w:val="none" w:sz="0" w:space="0" w:color="auto"/>
                                      </w:divBdr>
                                      <w:divsChild>
                                        <w:div w:id="1546872872">
                                          <w:marLeft w:val="0"/>
                                          <w:marRight w:val="0"/>
                                          <w:marTop w:val="120"/>
                                          <w:marBottom w:val="0"/>
                                          <w:divBdr>
                                            <w:top w:val="single" w:sz="12" w:space="2" w:color="D5E28D"/>
                                            <w:left w:val="single" w:sz="12" w:space="6" w:color="D5E28D"/>
                                            <w:bottom w:val="single" w:sz="12" w:space="9" w:color="D5E28D"/>
                                            <w:right w:val="single" w:sz="12" w:space="6" w:color="D5E28D"/>
                                          </w:divBdr>
                                          <w:divsChild>
                                            <w:div w:id="452552398">
                                              <w:blockQuote w:val="1"/>
                                              <w:marLeft w:val="720"/>
                                              <w:marRight w:val="0"/>
                                              <w:marTop w:val="100"/>
                                              <w:marBottom w:val="100"/>
                                              <w:divBdr>
                                                <w:top w:val="none" w:sz="0" w:space="0" w:color="auto"/>
                                                <w:left w:val="none" w:sz="0" w:space="0" w:color="auto"/>
                                                <w:bottom w:val="none" w:sz="0" w:space="0" w:color="auto"/>
                                                <w:right w:val="none" w:sz="0" w:space="0" w:color="auto"/>
                                              </w:divBdr>
                                            </w:div>
                                            <w:div w:id="1993216224">
                                              <w:marLeft w:val="0"/>
                                              <w:marRight w:val="0"/>
                                              <w:marTop w:val="0"/>
                                              <w:marBottom w:val="200"/>
                                              <w:divBdr>
                                                <w:top w:val="none" w:sz="0" w:space="0" w:color="auto"/>
                                                <w:left w:val="none" w:sz="0" w:space="0" w:color="auto"/>
                                                <w:bottom w:val="none" w:sz="0" w:space="0" w:color="auto"/>
                                                <w:right w:val="none" w:sz="0" w:space="0" w:color="auto"/>
                                              </w:divBdr>
                                            </w:div>
                                            <w:div w:id="1782459160">
                                              <w:marLeft w:val="0"/>
                                              <w:marRight w:val="0"/>
                                              <w:marTop w:val="0"/>
                                              <w:marBottom w:val="200"/>
                                              <w:divBdr>
                                                <w:top w:val="none" w:sz="0" w:space="0" w:color="auto"/>
                                                <w:left w:val="none" w:sz="0" w:space="0" w:color="auto"/>
                                                <w:bottom w:val="none" w:sz="0" w:space="0" w:color="auto"/>
                                                <w:right w:val="none" w:sz="0" w:space="0" w:color="auto"/>
                                              </w:divBdr>
                                            </w:div>
                                            <w:div w:id="190605292">
                                              <w:marLeft w:val="0"/>
                                              <w:marRight w:val="0"/>
                                              <w:marTop w:val="0"/>
                                              <w:marBottom w:val="200"/>
                                              <w:divBdr>
                                                <w:top w:val="none" w:sz="0" w:space="0" w:color="auto"/>
                                                <w:left w:val="none" w:sz="0" w:space="0" w:color="auto"/>
                                                <w:bottom w:val="none" w:sz="0" w:space="0" w:color="auto"/>
                                                <w:right w:val="none" w:sz="0" w:space="0" w:color="auto"/>
                                              </w:divBdr>
                                            </w:div>
                                            <w:div w:id="1677002069">
                                              <w:marLeft w:val="0"/>
                                              <w:marRight w:val="0"/>
                                              <w:marTop w:val="0"/>
                                              <w:marBottom w:val="200"/>
                                              <w:divBdr>
                                                <w:top w:val="none" w:sz="0" w:space="0" w:color="auto"/>
                                                <w:left w:val="none" w:sz="0" w:space="0" w:color="auto"/>
                                                <w:bottom w:val="none" w:sz="0" w:space="0" w:color="auto"/>
                                                <w:right w:val="none" w:sz="0" w:space="0" w:color="auto"/>
                                              </w:divBdr>
                                            </w:div>
                                            <w:div w:id="659114217">
                                              <w:marLeft w:val="0"/>
                                              <w:marRight w:val="0"/>
                                              <w:marTop w:val="0"/>
                                              <w:marBottom w:val="200"/>
                                              <w:divBdr>
                                                <w:top w:val="none" w:sz="0" w:space="0" w:color="auto"/>
                                                <w:left w:val="none" w:sz="0" w:space="0" w:color="auto"/>
                                                <w:bottom w:val="none" w:sz="0" w:space="0" w:color="auto"/>
                                                <w:right w:val="none" w:sz="0" w:space="0" w:color="auto"/>
                                              </w:divBdr>
                                            </w:div>
                                            <w:div w:id="1491286902">
                                              <w:marLeft w:val="0"/>
                                              <w:marRight w:val="0"/>
                                              <w:marTop w:val="0"/>
                                              <w:marBottom w:val="200"/>
                                              <w:divBdr>
                                                <w:top w:val="none" w:sz="0" w:space="0" w:color="auto"/>
                                                <w:left w:val="none" w:sz="0" w:space="0" w:color="auto"/>
                                                <w:bottom w:val="none" w:sz="0" w:space="0" w:color="auto"/>
                                                <w:right w:val="none" w:sz="0" w:space="0" w:color="auto"/>
                                              </w:divBdr>
                                            </w:div>
                                            <w:div w:id="757679453">
                                              <w:marLeft w:val="0"/>
                                              <w:marRight w:val="0"/>
                                              <w:marTop w:val="0"/>
                                              <w:marBottom w:val="200"/>
                                              <w:divBdr>
                                                <w:top w:val="none" w:sz="0" w:space="0" w:color="auto"/>
                                                <w:left w:val="none" w:sz="0" w:space="0" w:color="auto"/>
                                                <w:bottom w:val="none" w:sz="0" w:space="0" w:color="auto"/>
                                                <w:right w:val="none" w:sz="0" w:space="0" w:color="auto"/>
                                              </w:divBdr>
                                            </w:div>
                                            <w:div w:id="216281082">
                                              <w:marLeft w:val="0"/>
                                              <w:marRight w:val="0"/>
                                              <w:marTop w:val="0"/>
                                              <w:marBottom w:val="200"/>
                                              <w:divBdr>
                                                <w:top w:val="none" w:sz="0" w:space="0" w:color="auto"/>
                                                <w:left w:val="none" w:sz="0" w:space="0" w:color="auto"/>
                                                <w:bottom w:val="none" w:sz="0" w:space="0" w:color="auto"/>
                                                <w:right w:val="none" w:sz="0" w:space="0" w:color="auto"/>
                                              </w:divBdr>
                                            </w:div>
                                            <w:div w:id="706561114">
                                              <w:marLeft w:val="0"/>
                                              <w:marRight w:val="0"/>
                                              <w:marTop w:val="0"/>
                                              <w:marBottom w:val="200"/>
                                              <w:divBdr>
                                                <w:top w:val="none" w:sz="0" w:space="0" w:color="auto"/>
                                                <w:left w:val="none" w:sz="0" w:space="0" w:color="auto"/>
                                                <w:bottom w:val="none" w:sz="0" w:space="0" w:color="auto"/>
                                                <w:right w:val="none" w:sz="0" w:space="0" w:color="auto"/>
                                              </w:divBdr>
                                            </w:div>
                                            <w:div w:id="1214660836">
                                              <w:marLeft w:val="0"/>
                                              <w:marRight w:val="0"/>
                                              <w:marTop w:val="0"/>
                                              <w:marBottom w:val="200"/>
                                              <w:divBdr>
                                                <w:top w:val="none" w:sz="0" w:space="0" w:color="auto"/>
                                                <w:left w:val="none" w:sz="0" w:space="0" w:color="auto"/>
                                                <w:bottom w:val="none" w:sz="0" w:space="0" w:color="auto"/>
                                                <w:right w:val="none" w:sz="0" w:space="0" w:color="auto"/>
                                              </w:divBdr>
                                            </w:div>
                                            <w:div w:id="366302045">
                                              <w:marLeft w:val="0"/>
                                              <w:marRight w:val="0"/>
                                              <w:marTop w:val="0"/>
                                              <w:marBottom w:val="200"/>
                                              <w:divBdr>
                                                <w:top w:val="none" w:sz="0" w:space="0" w:color="auto"/>
                                                <w:left w:val="none" w:sz="0" w:space="0" w:color="auto"/>
                                                <w:bottom w:val="none" w:sz="0" w:space="0" w:color="auto"/>
                                                <w:right w:val="none" w:sz="0" w:space="0" w:color="auto"/>
                                              </w:divBdr>
                                            </w:div>
                                            <w:div w:id="1107236024">
                                              <w:marLeft w:val="0"/>
                                              <w:marRight w:val="0"/>
                                              <w:marTop w:val="0"/>
                                              <w:marBottom w:val="200"/>
                                              <w:divBdr>
                                                <w:top w:val="none" w:sz="0" w:space="0" w:color="auto"/>
                                                <w:left w:val="none" w:sz="0" w:space="0" w:color="auto"/>
                                                <w:bottom w:val="none" w:sz="0" w:space="0" w:color="auto"/>
                                                <w:right w:val="none" w:sz="0" w:space="0" w:color="auto"/>
                                              </w:divBdr>
                                            </w:div>
                                            <w:div w:id="1443766575">
                                              <w:marLeft w:val="0"/>
                                              <w:marRight w:val="0"/>
                                              <w:marTop w:val="0"/>
                                              <w:marBottom w:val="200"/>
                                              <w:divBdr>
                                                <w:top w:val="none" w:sz="0" w:space="0" w:color="auto"/>
                                                <w:left w:val="none" w:sz="0" w:space="0" w:color="auto"/>
                                                <w:bottom w:val="none" w:sz="0" w:space="0" w:color="auto"/>
                                                <w:right w:val="none" w:sz="0" w:space="0" w:color="auto"/>
                                              </w:divBdr>
                                            </w:div>
                                            <w:div w:id="371151822">
                                              <w:marLeft w:val="0"/>
                                              <w:marRight w:val="0"/>
                                              <w:marTop w:val="0"/>
                                              <w:marBottom w:val="200"/>
                                              <w:divBdr>
                                                <w:top w:val="none" w:sz="0" w:space="0" w:color="auto"/>
                                                <w:left w:val="none" w:sz="0" w:space="0" w:color="auto"/>
                                                <w:bottom w:val="none" w:sz="0" w:space="0" w:color="auto"/>
                                                <w:right w:val="none" w:sz="0" w:space="0" w:color="auto"/>
                                              </w:divBdr>
                                            </w:div>
                                            <w:div w:id="782960360">
                                              <w:marLeft w:val="0"/>
                                              <w:marRight w:val="0"/>
                                              <w:marTop w:val="0"/>
                                              <w:marBottom w:val="200"/>
                                              <w:divBdr>
                                                <w:top w:val="none" w:sz="0" w:space="0" w:color="auto"/>
                                                <w:left w:val="none" w:sz="0" w:space="0" w:color="auto"/>
                                                <w:bottom w:val="none" w:sz="0" w:space="0" w:color="auto"/>
                                                <w:right w:val="none" w:sz="0" w:space="0" w:color="auto"/>
                                              </w:divBdr>
                                            </w:div>
                                            <w:div w:id="190538751">
                                              <w:marLeft w:val="0"/>
                                              <w:marRight w:val="0"/>
                                              <w:marTop w:val="0"/>
                                              <w:marBottom w:val="200"/>
                                              <w:divBdr>
                                                <w:top w:val="none" w:sz="0" w:space="0" w:color="auto"/>
                                                <w:left w:val="none" w:sz="0" w:space="0" w:color="auto"/>
                                                <w:bottom w:val="none" w:sz="0" w:space="0" w:color="auto"/>
                                                <w:right w:val="none" w:sz="0" w:space="0" w:color="auto"/>
                                              </w:divBdr>
                                            </w:div>
                                            <w:div w:id="1600403808">
                                              <w:marLeft w:val="0"/>
                                              <w:marRight w:val="0"/>
                                              <w:marTop w:val="0"/>
                                              <w:marBottom w:val="200"/>
                                              <w:divBdr>
                                                <w:top w:val="none" w:sz="0" w:space="0" w:color="auto"/>
                                                <w:left w:val="none" w:sz="0" w:space="0" w:color="auto"/>
                                                <w:bottom w:val="none" w:sz="0" w:space="0" w:color="auto"/>
                                                <w:right w:val="none" w:sz="0" w:space="0" w:color="auto"/>
                                              </w:divBdr>
                                            </w:div>
                                            <w:div w:id="826288190">
                                              <w:marLeft w:val="0"/>
                                              <w:marRight w:val="0"/>
                                              <w:marTop w:val="0"/>
                                              <w:marBottom w:val="200"/>
                                              <w:divBdr>
                                                <w:top w:val="none" w:sz="0" w:space="0" w:color="auto"/>
                                                <w:left w:val="none" w:sz="0" w:space="0" w:color="auto"/>
                                                <w:bottom w:val="none" w:sz="0" w:space="0" w:color="auto"/>
                                                <w:right w:val="none" w:sz="0" w:space="0" w:color="auto"/>
                                              </w:divBdr>
                                            </w:div>
                                            <w:div w:id="1478259780">
                                              <w:marLeft w:val="0"/>
                                              <w:marRight w:val="0"/>
                                              <w:marTop w:val="0"/>
                                              <w:marBottom w:val="200"/>
                                              <w:divBdr>
                                                <w:top w:val="none" w:sz="0" w:space="0" w:color="auto"/>
                                                <w:left w:val="none" w:sz="0" w:space="0" w:color="auto"/>
                                                <w:bottom w:val="none" w:sz="0" w:space="0" w:color="auto"/>
                                                <w:right w:val="none" w:sz="0" w:space="0" w:color="auto"/>
                                              </w:divBdr>
                                            </w:div>
                                            <w:div w:id="2020740583">
                                              <w:blockQuote w:val="1"/>
                                              <w:marLeft w:val="720"/>
                                              <w:marRight w:val="0"/>
                                              <w:marTop w:val="100"/>
                                              <w:marBottom w:val="100"/>
                                              <w:divBdr>
                                                <w:top w:val="none" w:sz="0" w:space="0" w:color="auto"/>
                                                <w:left w:val="none" w:sz="0" w:space="0" w:color="auto"/>
                                                <w:bottom w:val="none" w:sz="0" w:space="0" w:color="auto"/>
                                                <w:right w:val="none" w:sz="0" w:space="0" w:color="auto"/>
                                              </w:divBdr>
                                            </w:div>
                                            <w:div w:id="16058474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complaints-about-charitie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uk/government/collections/regulatory-work-charity-commiss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complaints-about-chariti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ov.uk/government/collections/regulatory-work-charity-commissio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E6EB7DCD474C05965212714D3CF985"/>
        <w:category>
          <w:name w:val="General"/>
          <w:gallery w:val="placeholder"/>
        </w:category>
        <w:types>
          <w:type w:val="bbPlcHdr"/>
        </w:types>
        <w:behaviors>
          <w:behavior w:val="content"/>
        </w:behaviors>
        <w:guid w:val="{99510A83-37CC-414B-AB88-4A30C5A9B971}"/>
      </w:docPartPr>
      <w:docPartBody>
        <w:p w:rsidR="00F66E4C" w:rsidRDefault="00872421" w:rsidP="00872421">
          <w:pPr>
            <w:pStyle w:val="8BE6EB7DCD474C05965212714D3CF985"/>
          </w:pPr>
          <w:r>
            <w:rPr>
              <w:rFonts w:asciiTheme="majorHAnsi" w:eastAsiaTheme="majorEastAsia" w:hAnsiTheme="majorHAnsi" w:cstheme="majorBidi"/>
              <w:color w:val="156082" w:themeColor="accent1"/>
              <w:sz w:val="88"/>
              <w:szCs w:val="88"/>
            </w:rPr>
            <w:t>[Document title]</w:t>
          </w:r>
        </w:p>
      </w:docPartBody>
    </w:docPart>
    <w:docPart>
      <w:docPartPr>
        <w:name w:val="FB17CF6EFC574B1F92621D6680EAADCA"/>
        <w:category>
          <w:name w:val="General"/>
          <w:gallery w:val="placeholder"/>
        </w:category>
        <w:types>
          <w:type w:val="bbPlcHdr"/>
        </w:types>
        <w:behaviors>
          <w:behavior w:val="content"/>
        </w:behaviors>
        <w:guid w:val="{A9187C57-9BFA-4ED6-B6AB-5497D963C74F}"/>
      </w:docPartPr>
      <w:docPartBody>
        <w:p w:rsidR="00F66E4C" w:rsidRDefault="00872421" w:rsidP="00872421">
          <w:pPr>
            <w:pStyle w:val="FB17CF6EFC574B1F92621D6680EAADCA"/>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421"/>
    <w:rsid w:val="00303A3F"/>
    <w:rsid w:val="00872421"/>
    <w:rsid w:val="009E097D"/>
    <w:rsid w:val="00A72121"/>
    <w:rsid w:val="00F66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E6EB7DCD474C05965212714D3CF985">
    <w:name w:val="8BE6EB7DCD474C05965212714D3CF985"/>
    <w:rsid w:val="00872421"/>
  </w:style>
  <w:style w:type="paragraph" w:customStyle="1" w:styleId="FB17CF6EFC574B1F92621D6680EAADCA">
    <w:name w:val="FB17CF6EFC574B1F92621D6680EAADCA"/>
    <w:rsid w:val="00872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81B45352081045F8A806E5772FBE1562" version="1.0.0">
  <systemFields>
    <field name="Objective-Id">
      <value order="0">A9900709</value>
    </field>
    <field name="Objective-Title">
      <value order="0">OG117-1 - Web - 06122019</value>
    </field>
    <field name="Objective-Description">
      <value order="0"/>
    </field>
    <field name="Objective-CreationStamp">
      <value order="0">2019-12-06T13:35:22Z</value>
    </field>
    <field name="Objective-IsApproved">
      <value order="0">false</value>
    </field>
    <field name="Objective-IsPublished">
      <value order="0">true</value>
    </field>
    <field name="Objective-DatePublished">
      <value order="0">2023-04-17T12:54:15Z</value>
    </field>
    <field name="Objective-ModificationStamp">
      <value order="0">2023-04-17T12:54:15Z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vA14529008</value>
    </field>
    <field name="Objective-Version">
      <value order="0">5.0</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OG117-1 -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20B2D554-07D0-4EC7-87BC-3167C5341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1992</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Investigations Work,Our Role, Aims and Values</dc:title>
  <dc:subject>OG117-1</dc:subject>
  <dc:creator>George Bateman</dc:creator>
  <cp:keywords/>
  <dc:description/>
  <cp:lastModifiedBy>Phestus Mokae</cp:lastModifiedBy>
  <cp:revision>2</cp:revision>
  <dcterms:created xsi:type="dcterms:W3CDTF">2025-06-11T15:13:00Z</dcterms:created>
  <dcterms:modified xsi:type="dcterms:W3CDTF">2025-06-11T15:13:00Z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A9900709</vt:lpwstr>
  </property>
  <property fmtid="{D5CDD505-2E9C-101B-9397-08002B2CF9AE}" pid="4" name="Objective-Title">
    <vt:lpwstr>OG117-1 - Web - 06122019</vt:lpwstr>
  </property>
  <property fmtid="{D5CDD505-2E9C-101B-9397-08002B2CF9AE}" pid="5" name="Objective-Description">
    <vt:lpwstr/>
  </property>
  <property fmtid="{D5CDD505-2E9C-101B-9397-08002B2CF9AE}" pid="6" name="Objective-CreationStamp">
    <vt:filetime>2019-12-12T13:24:39Z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2023-04-17T12:54:15Z</vt:filetime>
  </property>
  <property fmtid="{D5CDD505-2E9C-101B-9397-08002B2CF9AE}" pid="10" name="Objective-ModificationStamp">
    <vt:filetime>2023-04-17T12:54:15Z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vA14529008</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OG117-1 -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