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59075279"/>
        <w:docPartObj>
          <w:docPartGallery w:val="Cover Pages"/>
          <w:docPartUnique/>
        </w:docPartObj>
      </w:sdtPr>
      <w:sdtEndPr/>
      <w:sdtContent>
        <w:p w14:paraId="1CDE1E98" w14:textId="0C149BEC" w:rsidR="00497228" w:rsidRDefault="00497228">
          <w:r>
            <w:rPr>
              <w:noProof/>
            </w:rPr>
            <w:drawing>
              <wp:inline distT="0" distB="0" distL="0" distR="0" wp14:anchorId="13FEF3A1" wp14:editId="36D53318">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497228" w:rsidRPr="00D61E62" w14:paraId="42EEE721" w14:textId="77777777" w:rsidTr="008B770A">
            <w:trPr>
              <w:trHeight w:val="53"/>
            </w:trPr>
            <w:tc>
              <w:tcPr>
                <w:tcW w:w="8025" w:type="dxa"/>
                <w:tcMar>
                  <w:top w:w="216" w:type="dxa"/>
                  <w:left w:w="115" w:type="dxa"/>
                  <w:bottom w:w="216" w:type="dxa"/>
                  <w:right w:w="115" w:type="dxa"/>
                </w:tcMar>
              </w:tcPr>
              <w:p w14:paraId="10485B9A" w14:textId="77777777" w:rsidR="00497228" w:rsidRPr="00D61E62" w:rsidRDefault="00497228">
                <w:pPr>
                  <w:pStyle w:val="NoSpacing"/>
                  <w:rPr>
                    <w:color w:val="002060"/>
                    <w:sz w:val="24"/>
                  </w:rPr>
                </w:pPr>
              </w:p>
            </w:tc>
          </w:tr>
          <w:tr w:rsidR="00497228" w:rsidRPr="00D61E62" w14:paraId="5D92E149" w14:textId="77777777" w:rsidTr="008B770A">
            <w:trPr>
              <w:trHeight w:val="392"/>
            </w:trPr>
            <w:tc>
              <w:tcPr>
                <w:tcW w:w="8025" w:type="dxa"/>
              </w:tcPr>
              <w:sdt>
                <w:sdtPr>
                  <w:rPr>
                    <w:rFonts w:ascii="Arial" w:eastAsiaTheme="majorEastAsia" w:hAnsi="Arial" w:cs="Arial"/>
                    <w:color w:val="002060"/>
                    <w:sz w:val="88"/>
                    <w:szCs w:val="88"/>
                  </w:rPr>
                  <w:alias w:val="Title"/>
                  <w:id w:val="13406919"/>
                  <w:placeholder>
                    <w:docPart w:val="E6BE82F7A05C4F8B87F097DD13FFDB5C"/>
                  </w:placeholder>
                  <w:dataBinding w:prefixMappings="xmlns:ns0='http://schemas.openxmlformats.org/package/2006/metadata/core-properties' xmlns:ns1='http://purl.org/dc/elements/1.1/'" w:xpath="/ns0:coreProperties[1]/ns1:title[1]" w:storeItemID="{6C3C8BC8-F283-45AE-878A-BAB7291924A1}"/>
                  <w:text/>
                </w:sdtPr>
                <w:sdtEndPr/>
                <w:sdtContent>
                  <w:p w14:paraId="6225C211" w14:textId="1643F1BE" w:rsidR="00497228" w:rsidRPr="00D61E62" w:rsidRDefault="00B16FCC">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88"/>
                        <w:szCs w:val="88"/>
                      </w:rPr>
                      <w:t>Charity accounts and reports: Types of external scrutiny</w:t>
                    </w:r>
                  </w:p>
                </w:sdtContent>
              </w:sdt>
            </w:tc>
          </w:tr>
          <w:tr w:rsidR="00497228" w:rsidRPr="00D61E62" w14:paraId="47326C28" w14:textId="77777777" w:rsidTr="008B770A">
            <w:trPr>
              <w:trHeight w:val="392"/>
            </w:trPr>
            <w:tc>
              <w:tcPr>
                <w:tcW w:w="8025" w:type="dxa"/>
              </w:tcPr>
              <w:p w14:paraId="66D9A8ED" w14:textId="77777777" w:rsidR="00497228" w:rsidRPr="00D61E62" w:rsidRDefault="00497228">
                <w:pPr>
                  <w:pStyle w:val="NoSpacing"/>
                  <w:spacing w:line="216" w:lineRule="auto"/>
                  <w:rPr>
                    <w:rFonts w:ascii="Arial" w:eastAsiaTheme="majorEastAsia" w:hAnsi="Arial" w:cs="Arial"/>
                    <w:color w:val="002060"/>
                    <w:sz w:val="88"/>
                    <w:szCs w:val="88"/>
                  </w:rPr>
                </w:pPr>
              </w:p>
            </w:tc>
          </w:tr>
          <w:tr w:rsidR="00497228" w:rsidRPr="00D61E62" w14:paraId="708D1B3C" w14:textId="77777777" w:rsidTr="008B770A">
            <w:trPr>
              <w:trHeight w:val="89"/>
            </w:trPr>
            <w:sdt>
              <w:sdtPr>
                <w:rPr>
                  <w:rFonts w:ascii="Arial" w:hAnsi="Arial" w:cs="Arial"/>
                  <w:color w:val="002060"/>
                  <w:sz w:val="56"/>
                  <w:szCs w:val="56"/>
                </w:rPr>
                <w:alias w:val="Subtitle"/>
                <w:id w:val="13406923"/>
                <w:placeholder>
                  <w:docPart w:val="8940D912F22B4BDB85CE650F5DBE756D"/>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746C0F1F" w14:textId="2718203B" w:rsidR="00497228" w:rsidRPr="00D61E62" w:rsidRDefault="00497228">
                    <w:pPr>
                      <w:pStyle w:val="NoSpacing"/>
                      <w:rPr>
                        <w:color w:val="002060"/>
                        <w:sz w:val="24"/>
                      </w:rPr>
                    </w:pPr>
                    <w:r>
                      <w:rPr>
                        <w:rFonts w:ascii="Arial" w:hAnsi="Arial" w:cs="Arial"/>
                        <w:color w:val="002060"/>
                        <w:sz w:val="56"/>
                        <w:szCs w:val="56"/>
                      </w:rPr>
                      <w:t>OG15</w:t>
                    </w:r>
                    <w:r w:rsidR="00B16FCC">
                      <w:rPr>
                        <w:rFonts w:ascii="Arial" w:hAnsi="Arial" w:cs="Arial"/>
                        <w:color w:val="002060"/>
                        <w:sz w:val="56"/>
                        <w:szCs w:val="56"/>
                      </w:rPr>
                      <w:t>-</w:t>
                    </w:r>
                    <w:r>
                      <w:rPr>
                        <w:rFonts w:ascii="Arial" w:hAnsi="Arial" w:cs="Arial"/>
                        <w:color w:val="002060"/>
                        <w:sz w:val="56"/>
                        <w:szCs w:val="56"/>
                      </w:rPr>
                      <w:t>5</w:t>
                    </w:r>
                  </w:p>
                </w:tc>
              </w:sdtContent>
            </w:sdt>
          </w:tr>
          <w:tr w:rsidR="00497228" w:rsidRPr="00D61E62" w14:paraId="7D5128FD" w14:textId="77777777" w:rsidTr="008B770A">
            <w:trPr>
              <w:trHeight w:val="89"/>
            </w:trPr>
            <w:tc>
              <w:tcPr>
                <w:tcW w:w="8025" w:type="dxa"/>
                <w:tcMar>
                  <w:top w:w="216" w:type="dxa"/>
                  <w:left w:w="115" w:type="dxa"/>
                  <w:bottom w:w="216" w:type="dxa"/>
                  <w:right w:w="115" w:type="dxa"/>
                </w:tcMar>
              </w:tcPr>
              <w:p w14:paraId="705ABA1D" w14:textId="77777777" w:rsidR="00497228" w:rsidRDefault="00497228">
                <w:pPr>
                  <w:pStyle w:val="NoSpacing"/>
                  <w:rPr>
                    <w:rFonts w:ascii="Arial" w:hAnsi="Arial" w:cs="Arial"/>
                    <w:color w:val="002060"/>
                    <w:sz w:val="40"/>
                    <w:szCs w:val="40"/>
                  </w:rPr>
                </w:pPr>
              </w:p>
              <w:p w14:paraId="63A2EB56" w14:textId="77777777" w:rsidR="00497228" w:rsidRDefault="00497228">
                <w:pPr>
                  <w:pStyle w:val="NoSpacing"/>
                  <w:rPr>
                    <w:rFonts w:ascii="Arial" w:hAnsi="Arial" w:cs="Arial"/>
                    <w:color w:val="002060"/>
                    <w:sz w:val="40"/>
                    <w:szCs w:val="40"/>
                  </w:rPr>
                </w:pPr>
              </w:p>
              <w:p w14:paraId="7C2B255E" w14:textId="77777777" w:rsidR="00497228" w:rsidRDefault="00497228">
                <w:pPr>
                  <w:pStyle w:val="NoSpacing"/>
                  <w:rPr>
                    <w:rFonts w:ascii="Arial" w:hAnsi="Arial" w:cs="Arial"/>
                    <w:color w:val="002060"/>
                    <w:sz w:val="40"/>
                    <w:szCs w:val="40"/>
                  </w:rPr>
                </w:pPr>
                <w:r>
                  <w:rPr>
                    <w:rFonts w:ascii="Arial" w:hAnsi="Arial" w:cs="Arial"/>
                    <w:color w:val="002060"/>
                    <w:sz w:val="40"/>
                    <w:szCs w:val="40"/>
                  </w:rPr>
                  <w:t>Last Updated:</w:t>
                </w:r>
              </w:p>
              <w:p w14:paraId="1E459344" w14:textId="77777777" w:rsidR="00497228" w:rsidRDefault="00497228">
                <w:pPr>
                  <w:pStyle w:val="NoSpacing"/>
                  <w:rPr>
                    <w:rFonts w:ascii="Arial" w:hAnsi="Arial" w:cs="Arial"/>
                    <w:color w:val="002060"/>
                    <w:sz w:val="40"/>
                    <w:szCs w:val="40"/>
                  </w:rPr>
                </w:pPr>
              </w:p>
              <w:p w14:paraId="6E2F64F4" w14:textId="77777777" w:rsidR="00497228" w:rsidRDefault="00497228">
                <w:pPr>
                  <w:pStyle w:val="NoSpacing"/>
                  <w:rPr>
                    <w:rFonts w:ascii="Arial" w:hAnsi="Arial" w:cs="Arial"/>
                    <w:color w:val="002060"/>
                    <w:sz w:val="40"/>
                    <w:szCs w:val="40"/>
                  </w:rPr>
                </w:pPr>
              </w:p>
              <w:p w14:paraId="2B40C8E5" w14:textId="77777777" w:rsidR="00497228" w:rsidRDefault="00497228">
                <w:pPr>
                  <w:pStyle w:val="NoSpacing"/>
                  <w:rPr>
                    <w:rFonts w:ascii="Arial" w:hAnsi="Arial" w:cs="Arial"/>
                    <w:color w:val="002060"/>
                    <w:sz w:val="40"/>
                    <w:szCs w:val="40"/>
                  </w:rPr>
                </w:pPr>
              </w:p>
              <w:p w14:paraId="6F67D487" w14:textId="77777777" w:rsidR="00497228" w:rsidRPr="00D61E62" w:rsidRDefault="00497228">
                <w:pPr>
                  <w:pStyle w:val="NoSpacing"/>
                  <w:rPr>
                    <w:rFonts w:ascii="Arial" w:hAnsi="Arial" w:cs="Arial"/>
                    <w:color w:val="002060"/>
                    <w:sz w:val="40"/>
                    <w:szCs w:val="40"/>
                  </w:rPr>
                </w:pPr>
                <w:r>
                  <w:rPr>
                    <w:rFonts w:ascii="Arial" w:hAnsi="Arial" w:cs="Arial"/>
                    <w:color w:val="002060"/>
                    <w:sz w:val="40"/>
                    <w:szCs w:val="40"/>
                  </w:rPr>
                  <w:t>Last Reviewed:</w:t>
                </w:r>
              </w:p>
            </w:tc>
          </w:tr>
          <w:tr w:rsidR="00497228" w:rsidRPr="00D61E62" w14:paraId="31A69EA1" w14:textId="77777777" w:rsidTr="008B770A">
            <w:trPr>
              <w:trHeight w:val="89"/>
            </w:trPr>
            <w:tc>
              <w:tcPr>
                <w:tcW w:w="8025" w:type="dxa"/>
                <w:tcMar>
                  <w:top w:w="216" w:type="dxa"/>
                  <w:left w:w="115" w:type="dxa"/>
                  <w:bottom w:w="216" w:type="dxa"/>
                  <w:right w:w="115" w:type="dxa"/>
                </w:tcMar>
              </w:tcPr>
              <w:p w14:paraId="2D9E6C1F" w14:textId="77777777" w:rsidR="00497228" w:rsidRPr="00D61E62" w:rsidRDefault="00497228">
                <w:pPr>
                  <w:pStyle w:val="NoSpacing"/>
                  <w:rPr>
                    <w:rFonts w:ascii="Arial" w:hAnsi="Arial" w:cs="Arial"/>
                    <w:color w:val="002060"/>
                    <w:sz w:val="40"/>
                    <w:szCs w:val="40"/>
                  </w:rPr>
                </w:pPr>
              </w:p>
            </w:tc>
          </w:tr>
          <w:tr w:rsidR="00497228" w:rsidRPr="00D61E62" w14:paraId="53C077D6" w14:textId="77777777" w:rsidTr="008B770A">
            <w:trPr>
              <w:trHeight w:val="89"/>
            </w:trPr>
            <w:tc>
              <w:tcPr>
                <w:tcW w:w="8025" w:type="dxa"/>
                <w:tcMar>
                  <w:top w:w="216" w:type="dxa"/>
                  <w:left w:w="115" w:type="dxa"/>
                  <w:bottom w:w="216" w:type="dxa"/>
                  <w:right w:w="115" w:type="dxa"/>
                </w:tcMar>
              </w:tcPr>
              <w:p w14:paraId="60205742" w14:textId="77777777" w:rsidR="00497228" w:rsidRPr="00D61E62" w:rsidRDefault="00497228">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497228" w14:paraId="483AD4B5" w14:textId="77777777">
            <w:tc>
              <w:tcPr>
                <w:tcW w:w="7221" w:type="dxa"/>
                <w:tcMar>
                  <w:top w:w="216" w:type="dxa"/>
                  <w:left w:w="115" w:type="dxa"/>
                  <w:bottom w:w="216" w:type="dxa"/>
                  <w:right w:w="115" w:type="dxa"/>
                </w:tcMar>
              </w:tcPr>
              <w:p w14:paraId="19C2260F" w14:textId="77777777" w:rsidR="00497228" w:rsidRDefault="00497228">
                <w:pPr>
                  <w:pStyle w:val="NoSpacing"/>
                  <w:rPr>
                    <w:color w:val="4472C4" w:themeColor="accent1"/>
                  </w:rPr>
                </w:pPr>
              </w:p>
            </w:tc>
          </w:tr>
        </w:tbl>
        <w:p w14:paraId="34182206" w14:textId="0EA286A8" w:rsidR="00497228" w:rsidRDefault="00497228">
          <w:pPr>
            <w:spacing w:after="160" w:line="259" w:lineRule="auto"/>
            <w:rPr>
              <w:rFonts w:asciiTheme="majorHAnsi" w:eastAsiaTheme="majorEastAsia" w:hAnsiTheme="majorHAnsi" w:cstheme="majorBidi"/>
              <w:color w:val="2F5496" w:themeColor="accent1" w:themeShade="BF"/>
              <w:sz w:val="32"/>
              <w:szCs w:val="32"/>
              <w:lang w:val="en-US" w:eastAsia="en-US"/>
            </w:rPr>
          </w:pPr>
          <w:r>
            <w:br w:type="page"/>
          </w:r>
        </w:p>
      </w:sdtContent>
    </w:sdt>
    <w:sdt>
      <w:sdtPr>
        <w:rPr>
          <w:rFonts w:ascii="Times New Roman" w:eastAsia="Times New Roman" w:hAnsi="Times New Roman" w:cs="Times New Roman"/>
          <w:color w:val="auto"/>
          <w:sz w:val="24"/>
          <w:szCs w:val="24"/>
          <w:lang w:val="en-GB" w:eastAsia="en-GB"/>
        </w:rPr>
        <w:id w:val="622742704"/>
        <w:docPartObj>
          <w:docPartGallery w:val="Table of Contents"/>
          <w:docPartUnique/>
        </w:docPartObj>
      </w:sdtPr>
      <w:sdtEndPr>
        <w:rPr>
          <w:b/>
          <w:bCs/>
          <w:noProof/>
        </w:rPr>
      </w:sdtEndPr>
      <w:sdtContent>
        <w:p w14:paraId="566C6C61" w14:textId="3D45A6AD" w:rsidR="0014301A" w:rsidRPr="0014301A" w:rsidRDefault="0014301A">
          <w:pPr>
            <w:pStyle w:val="TOCHeading"/>
            <w:rPr>
              <w:rFonts w:ascii="Arial" w:hAnsi="Arial" w:cs="Arial"/>
              <w:b/>
              <w:bCs/>
              <w:color w:val="000000" w:themeColor="text1"/>
            </w:rPr>
          </w:pPr>
          <w:r w:rsidRPr="0014301A">
            <w:rPr>
              <w:rFonts w:ascii="Arial" w:hAnsi="Arial" w:cs="Arial"/>
              <w:b/>
              <w:bCs/>
              <w:color w:val="000000" w:themeColor="text1"/>
            </w:rPr>
            <w:t>Contents</w:t>
          </w:r>
        </w:p>
        <w:p w14:paraId="7E33DC93" w14:textId="320C815B" w:rsidR="00B16FCC" w:rsidRPr="00B16FCC" w:rsidRDefault="0014301A">
          <w:pPr>
            <w:pStyle w:val="TOC1"/>
            <w:tabs>
              <w:tab w:val="right" w:leader="dot" w:pos="9016"/>
            </w:tabs>
            <w:rPr>
              <w:rFonts w:ascii="Arial" w:eastAsiaTheme="minorEastAsia" w:hAnsi="Arial" w:cs="Arial"/>
              <w:noProof/>
              <w:kern w:val="2"/>
              <w:sz w:val="22"/>
              <w:szCs w:val="22"/>
              <w14:ligatures w14:val="standardContextual"/>
            </w:rPr>
          </w:pPr>
          <w:r>
            <w:fldChar w:fldCharType="begin"/>
          </w:r>
          <w:r>
            <w:instrText xml:space="preserve"> TOC \o "1-3" \h \z \u </w:instrText>
          </w:r>
          <w:r>
            <w:fldChar w:fldCharType="separate"/>
          </w:r>
          <w:hyperlink w:anchor="_Toc144464886" w:history="1">
            <w:r w:rsidR="00B16FCC" w:rsidRPr="00B16FCC">
              <w:rPr>
                <w:rStyle w:val="Hyperlink"/>
                <w:rFonts w:ascii="Arial" w:hAnsi="Arial" w:cs="Arial"/>
                <w:noProof/>
                <w:lang w:val="en"/>
              </w:rPr>
              <w:t>OG15 B4 Charity accounts and reports: Types of external scrutiny</w:t>
            </w:r>
            <w:r w:rsidR="00B16FCC" w:rsidRPr="00B16FCC">
              <w:rPr>
                <w:rFonts w:ascii="Arial" w:hAnsi="Arial" w:cs="Arial"/>
                <w:noProof/>
                <w:webHidden/>
              </w:rPr>
              <w:tab/>
            </w:r>
            <w:r w:rsidR="00B16FCC" w:rsidRPr="00B16FCC">
              <w:rPr>
                <w:rFonts w:ascii="Arial" w:hAnsi="Arial" w:cs="Arial"/>
                <w:noProof/>
                <w:webHidden/>
              </w:rPr>
              <w:fldChar w:fldCharType="begin"/>
            </w:r>
            <w:r w:rsidR="00B16FCC" w:rsidRPr="00B16FCC">
              <w:rPr>
                <w:rFonts w:ascii="Arial" w:hAnsi="Arial" w:cs="Arial"/>
                <w:noProof/>
                <w:webHidden/>
              </w:rPr>
              <w:instrText xml:space="preserve"> PAGEREF _Toc144464886 \h </w:instrText>
            </w:r>
            <w:r w:rsidR="00B16FCC" w:rsidRPr="00B16FCC">
              <w:rPr>
                <w:rFonts w:ascii="Arial" w:hAnsi="Arial" w:cs="Arial"/>
                <w:noProof/>
                <w:webHidden/>
              </w:rPr>
            </w:r>
            <w:r w:rsidR="00B16FCC" w:rsidRPr="00B16FCC">
              <w:rPr>
                <w:rFonts w:ascii="Arial" w:hAnsi="Arial" w:cs="Arial"/>
                <w:noProof/>
                <w:webHidden/>
              </w:rPr>
              <w:fldChar w:fldCharType="separate"/>
            </w:r>
            <w:r w:rsidR="00B16FCC" w:rsidRPr="00B16FCC">
              <w:rPr>
                <w:rFonts w:ascii="Arial" w:hAnsi="Arial" w:cs="Arial"/>
                <w:noProof/>
                <w:webHidden/>
              </w:rPr>
              <w:t>2</w:t>
            </w:r>
            <w:r w:rsidR="00B16FCC" w:rsidRPr="00B16FCC">
              <w:rPr>
                <w:rFonts w:ascii="Arial" w:hAnsi="Arial" w:cs="Arial"/>
                <w:noProof/>
                <w:webHidden/>
              </w:rPr>
              <w:fldChar w:fldCharType="end"/>
            </w:r>
          </w:hyperlink>
        </w:p>
        <w:p w14:paraId="26A1F435" w14:textId="2AC1B8A5" w:rsidR="00B16FCC" w:rsidRPr="00B16FCC" w:rsidRDefault="00B16FCC">
          <w:pPr>
            <w:pStyle w:val="TOC1"/>
            <w:tabs>
              <w:tab w:val="right" w:leader="dot" w:pos="9016"/>
            </w:tabs>
            <w:rPr>
              <w:rFonts w:ascii="Arial" w:eastAsiaTheme="minorEastAsia" w:hAnsi="Arial" w:cs="Arial"/>
              <w:noProof/>
              <w:kern w:val="2"/>
              <w:sz w:val="22"/>
              <w:szCs w:val="22"/>
              <w14:ligatures w14:val="standardContextual"/>
            </w:rPr>
          </w:pPr>
          <w:hyperlink w:anchor="_Toc144464887" w:history="1">
            <w:r w:rsidRPr="00B16FCC">
              <w:rPr>
                <w:rStyle w:val="Hyperlink"/>
                <w:rFonts w:ascii="Arial" w:hAnsi="Arial" w:cs="Arial"/>
                <w:noProof/>
                <w:lang w:val="en"/>
              </w:rPr>
              <w:t>Policy Statement/Overview</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_Toc144464887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2</w:t>
            </w:r>
            <w:r w:rsidRPr="00B16FCC">
              <w:rPr>
                <w:rFonts w:ascii="Arial" w:hAnsi="Arial" w:cs="Arial"/>
                <w:noProof/>
                <w:webHidden/>
              </w:rPr>
              <w:fldChar w:fldCharType="end"/>
            </w:r>
          </w:hyperlink>
        </w:p>
        <w:p w14:paraId="2E225206" w14:textId="68D868C7" w:rsidR="00B16FCC" w:rsidRPr="00B16FCC" w:rsidRDefault="00B16FCC">
          <w:pPr>
            <w:pStyle w:val="TOC1"/>
            <w:tabs>
              <w:tab w:val="right" w:leader="dot" w:pos="9016"/>
            </w:tabs>
            <w:rPr>
              <w:rFonts w:ascii="Arial" w:eastAsiaTheme="minorEastAsia" w:hAnsi="Arial" w:cs="Arial"/>
              <w:noProof/>
              <w:kern w:val="2"/>
              <w:sz w:val="22"/>
              <w:szCs w:val="22"/>
              <w14:ligatures w14:val="standardContextual"/>
            </w:rPr>
          </w:pPr>
          <w:hyperlink w:anchor="_Toc144464888" w:history="1">
            <w:r w:rsidRPr="00B16FCC">
              <w:rPr>
                <w:rStyle w:val="Hyperlink"/>
                <w:rFonts w:ascii="Arial" w:hAnsi="Arial" w:cs="Arial"/>
                <w:noProof/>
                <w:lang w:val="en"/>
              </w:rPr>
              <w:t>Summary of the guidance</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_Toc144464888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2</w:t>
            </w:r>
            <w:r w:rsidRPr="00B16FCC">
              <w:rPr>
                <w:rFonts w:ascii="Arial" w:hAnsi="Arial" w:cs="Arial"/>
                <w:noProof/>
                <w:webHidden/>
              </w:rPr>
              <w:fldChar w:fldCharType="end"/>
            </w:r>
          </w:hyperlink>
        </w:p>
        <w:p w14:paraId="75B16F91" w14:textId="2B0983FF" w:rsidR="00B16FCC" w:rsidRPr="00B16FCC" w:rsidRDefault="00B16FCC">
          <w:pPr>
            <w:pStyle w:val="TOC1"/>
            <w:tabs>
              <w:tab w:val="right" w:leader="dot" w:pos="9016"/>
            </w:tabs>
            <w:rPr>
              <w:rFonts w:ascii="Arial" w:eastAsiaTheme="minorEastAsia" w:hAnsi="Arial" w:cs="Arial"/>
              <w:noProof/>
              <w:kern w:val="2"/>
              <w:sz w:val="22"/>
              <w:szCs w:val="22"/>
              <w14:ligatures w14:val="standardContextual"/>
            </w:rPr>
          </w:pPr>
          <w:hyperlink w:anchor="_Toc144464889" w:history="1">
            <w:r w:rsidRPr="00B16FCC">
              <w:rPr>
                <w:rStyle w:val="Hyperlink"/>
                <w:rFonts w:ascii="Arial" w:hAnsi="Arial" w:cs="Arial"/>
                <w:noProof/>
                <w:lang w:val="en"/>
              </w:rPr>
              <w:t>Casework Guidance</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_Toc144464889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2</w:t>
            </w:r>
            <w:r w:rsidRPr="00B16FCC">
              <w:rPr>
                <w:rFonts w:ascii="Arial" w:hAnsi="Arial" w:cs="Arial"/>
                <w:noProof/>
                <w:webHidden/>
              </w:rPr>
              <w:fldChar w:fldCharType="end"/>
            </w:r>
          </w:hyperlink>
        </w:p>
        <w:p w14:paraId="33120124" w14:textId="2C32F8F0"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0" w:history="1">
            <w:r w:rsidRPr="00B16FCC">
              <w:rPr>
                <w:rStyle w:val="Hyperlink"/>
                <w:rFonts w:ascii="Arial" w:hAnsi="Arial" w:cs="Arial"/>
                <w:noProof/>
                <w:lang w:val="en"/>
              </w:rPr>
              <w:t>Types of external scrutiny - 31 August 2012</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_Toc144464890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2</w:t>
            </w:r>
            <w:r w:rsidRPr="00B16FCC">
              <w:rPr>
                <w:rFonts w:ascii="Arial" w:hAnsi="Arial" w:cs="Arial"/>
                <w:noProof/>
                <w:webHidden/>
              </w:rPr>
              <w:fldChar w:fldCharType="end"/>
            </w:r>
          </w:hyperlink>
        </w:p>
        <w:p w14:paraId="54C29878" w14:textId="370C9D07"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1" w:history="1">
            <w:r w:rsidRPr="00B16FCC">
              <w:rPr>
                <w:rStyle w:val="Hyperlink"/>
                <w:rFonts w:ascii="Arial" w:hAnsi="Arial" w:cs="Arial"/>
                <w:noProof/>
                <w:lang w:val="en"/>
              </w:rPr>
              <w:t>1. What is an external scrutiny all about?</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_Toc144464891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2</w:t>
            </w:r>
            <w:r w:rsidRPr="00B16FCC">
              <w:rPr>
                <w:rFonts w:ascii="Arial" w:hAnsi="Arial" w:cs="Arial"/>
                <w:noProof/>
                <w:webHidden/>
              </w:rPr>
              <w:fldChar w:fldCharType="end"/>
            </w:r>
          </w:hyperlink>
        </w:p>
        <w:p w14:paraId="48601DFE" w14:textId="75888744"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2" w:history="1">
            <w:r w:rsidRPr="00B16FCC">
              <w:rPr>
                <w:rStyle w:val="Hyperlink"/>
                <w:rFonts w:ascii="Arial" w:hAnsi="Arial" w:cs="Arial"/>
                <w:noProof/>
                <w:lang w:val="en"/>
              </w:rPr>
              <w:t>2. Independent examination</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_Toc144464892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3</w:t>
            </w:r>
            <w:r w:rsidRPr="00B16FCC">
              <w:rPr>
                <w:rFonts w:ascii="Arial" w:hAnsi="Arial" w:cs="Arial"/>
                <w:noProof/>
                <w:webHidden/>
              </w:rPr>
              <w:fldChar w:fldCharType="end"/>
            </w:r>
          </w:hyperlink>
        </w:p>
        <w:p w14:paraId="2A6B706B" w14:textId="69D125F0"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3" w:history="1">
            <w:r w:rsidRPr="00B16FCC">
              <w:rPr>
                <w:rStyle w:val="Hyperlink"/>
                <w:rFonts w:ascii="Arial" w:hAnsi="Arial" w:cs="Arial"/>
                <w:noProof/>
                <w:lang w:val="en"/>
              </w:rPr>
              <w:t>3. Who can act as an independent examiner?</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_Toc144464893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3</w:t>
            </w:r>
            <w:r w:rsidRPr="00B16FCC">
              <w:rPr>
                <w:rFonts w:ascii="Arial" w:hAnsi="Arial" w:cs="Arial"/>
                <w:noProof/>
                <w:webHidden/>
              </w:rPr>
              <w:fldChar w:fldCharType="end"/>
            </w:r>
          </w:hyperlink>
        </w:p>
        <w:p w14:paraId="76C475DC" w14:textId="6A8F2B39"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4" w:history="1">
            <w:r w:rsidRPr="00B16FCC">
              <w:rPr>
                <w:rStyle w:val="Hyperlink"/>
                <w:rFonts w:ascii="Arial" w:hAnsi="Arial" w:cs="Arial"/>
                <w:noProof/>
                <w:lang w:val="en"/>
              </w:rPr>
              <w:t>4. Procedural basis of the reporting duties of the independent examiner</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_Toc144464894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5</w:t>
            </w:r>
            <w:r w:rsidRPr="00B16FCC">
              <w:rPr>
                <w:rFonts w:ascii="Arial" w:hAnsi="Arial" w:cs="Arial"/>
                <w:noProof/>
                <w:webHidden/>
              </w:rPr>
              <w:fldChar w:fldCharType="end"/>
            </w:r>
          </w:hyperlink>
        </w:p>
        <w:p w14:paraId="69EA7394" w14:textId="5EBE0FFA"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5" w:history="1">
            <w:r w:rsidRPr="00B16FCC">
              <w:rPr>
                <w:rStyle w:val="Hyperlink"/>
                <w:rFonts w:ascii="Arial" w:hAnsi="Arial" w:cs="Arial"/>
                <w:noProof/>
                <w:lang w:val="en"/>
              </w:rPr>
              <w:t>5. Examiners’ reports</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_Toc144464895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5</w:t>
            </w:r>
            <w:r w:rsidRPr="00B16FCC">
              <w:rPr>
                <w:rFonts w:ascii="Arial" w:hAnsi="Arial" w:cs="Arial"/>
                <w:noProof/>
                <w:webHidden/>
              </w:rPr>
              <w:fldChar w:fldCharType="end"/>
            </w:r>
          </w:hyperlink>
        </w:p>
        <w:p w14:paraId="6260DBF1" w14:textId="67521B63"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6" w:history="1">
            <w:r w:rsidRPr="00B16FCC">
              <w:rPr>
                <w:rStyle w:val="Hyperlink"/>
                <w:rFonts w:ascii="Arial" w:hAnsi="Arial" w:cs="Arial"/>
                <w:noProof/>
                <w:lang w:val="en"/>
              </w:rPr>
              <w:t>6. Audit under the Charities Act</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_Toc144464896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6</w:t>
            </w:r>
            <w:r w:rsidRPr="00B16FCC">
              <w:rPr>
                <w:rFonts w:ascii="Arial" w:hAnsi="Arial" w:cs="Arial"/>
                <w:noProof/>
                <w:webHidden/>
              </w:rPr>
              <w:fldChar w:fldCharType="end"/>
            </w:r>
          </w:hyperlink>
        </w:p>
        <w:p w14:paraId="38E28AF6" w14:textId="400A56A4"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7" w:history="1">
            <w:r w:rsidRPr="00B16FCC">
              <w:rPr>
                <w:rStyle w:val="Hyperlink"/>
                <w:rFonts w:ascii="Arial" w:hAnsi="Arial" w:cs="Arial"/>
                <w:noProof/>
                <w:lang w:val="en"/>
              </w:rPr>
              <w:t>7. Audit under the Companies Act 2006</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_Toc144464897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7</w:t>
            </w:r>
            <w:r w:rsidRPr="00B16FCC">
              <w:rPr>
                <w:rFonts w:ascii="Arial" w:hAnsi="Arial" w:cs="Arial"/>
                <w:noProof/>
                <w:webHidden/>
              </w:rPr>
              <w:fldChar w:fldCharType="end"/>
            </w:r>
          </w:hyperlink>
        </w:p>
        <w:p w14:paraId="65F9D41C" w14:textId="1FE8FDB2"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898" w:history="1">
            <w:r w:rsidRPr="00B16FCC">
              <w:rPr>
                <w:rStyle w:val="Hyperlink"/>
                <w:rFonts w:ascii="Arial" w:hAnsi="Arial" w:cs="Arial"/>
                <w:noProof/>
                <w:lang w:val="en"/>
              </w:rPr>
              <w:t>8. Special arrangements for the audit of NHS charities</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_Toc144464898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7</w:t>
            </w:r>
            <w:r w:rsidRPr="00B16FCC">
              <w:rPr>
                <w:rFonts w:ascii="Arial" w:hAnsi="Arial" w:cs="Arial"/>
                <w:noProof/>
                <w:webHidden/>
              </w:rPr>
              <w:fldChar w:fldCharType="end"/>
            </w:r>
          </w:hyperlink>
        </w:p>
        <w:p w14:paraId="3C4B20B8" w14:textId="35444728" w:rsidR="00B16FCC" w:rsidRPr="00B16FCC" w:rsidRDefault="00B16FCC">
          <w:pPr>
            <w:pStyle w:val="TOC3"/>
            <w:tabs>
              <w:tab w:val="right" w:leader="dot" w:pos="9016"/>
            </w:tabs>
            <w:rPr>
              <w:rFonts w:ascii="Arial" w:eastAsiaTheme="minorEastAsia" w:hAnsi="Arial" w:cs="Arial"/>
              <w:noProof/>
              <w:kern w:val="2"/>
              <w:sz w:val="22"/>
              <w:szCs w:val="22"/>
              <w14:ligatures w14:val="standardContextual"/>
            </w:rPr>
          </w:pPr>
          <w:hyperlink w:anchor="_Toc144464899" w:history="1">
            <w:r w:rsidRPr="00B16FCC">
              <w:rPr>
                <w:rStyle w:val="Hyperlink"/>
                <w:rFonts w:ascii="Arial" w:hAnsi="Arial" w:cs="Arial"/>
                <w:noProof/>
                <w:lang w:val="en"/>
              </w:rPr>
              <w:t>8.1 Introduction</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_Toc144464899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8</w:t>
            </w:r>
            <w:r w:rsidRPr="00B16FCC">
              <w:rPr>
                <w:rFonts w:ascii="Arial" w:hAnsi="Arial" w:cs="Arial"/>
                <w:noProof/>
                <w:webHidden/>
              </w:rPr>
              <w:fldChar w:fldCharType="end"/>
            </w:r>
          </w:hyperlink>
        </w:p>
        <w:p w14:paraId="293317EC" w14:textId="4FCB757D" w:rsidR="00B16FCC" w:rsidRPr="00B16FCC" w:rsidRDefault="00B16FCC">
          <w:pPr>
            <w:pStyle w:val="TOC3"/>
            <w:tabs>
              <w:tab w:val="right" w:leader="dot" w:pos="9016"/>
            </w:tabs>
            <w:rPr>
              <w:rFonts w:ascii="Arial" w:eastAsiaTheme="minorEastAsia" w:hAnsi="Arial" w:cs="Arial"/>
              <w:noProof/>
              <w:kern w:val="2"/>
              <w:sz w:val="22"/>
              <w:szCs w:val="22"/>
              <w14:ligatures w14:val="standardContextual"/>
            </w:rPr>
          </w:pPr>
          <w:hyperlink w:anchor="_Toc144464900" w:history="1">
            <w:r w:rsidRPr="00B16FCC">
              <w:rPr>
                <w:rStyle w:val="Hyperlink"/>
                <w:rFonts w:ascii="Arial" w:hAnsi="Arial" w:cs="Arial"/>
                <w:noProof/>
                <w:lang w:val="en"/>
              </w:rPr>
              <w:t>8.2 Audit and examination</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_Toc144464900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8</w:t>
            </w:r>
            <w:r w:rsidRPr="00B16FCC">
              <w:rPr>
                <w:rFonts w:ascii="Arial" w:hAnsi="Arial" w:cs="Arial"/>
                <w:noProof/>
                <w:webHidden/>
              </w:rPr>
              <w:fldChar w:fldCharType="end"/>
            </w:r>
          </w:hyperlink>
        </w:p>
        <w:p w14:paraId="282993D9" w14:textId="56F6A223" w:rsidR="00B16FCC" w:rsidRPr="00B16FCC" w:rsidRDefault="00B16FCC">
          <w:pPr>
            <w:pStyle w:val="TOC3"/>
            <w:tabs>
              <w:tab w:val="right" w:leader="dot" w:pos="9016"/>
            </w:tabs>
            <w:rPr>
              <w:rFonts w:ascii="Arial" w:eastAsiaTheme="minorEastAsia" w:hAnsi="Arial" w:cs="Arial"/>
              <w:noProof/>
              <w:kern w:val="2"/>
              <w:sz w:val="22"/>
              <w:szCs w:val="22"/>
              <w14:ligatures w14:val="standardContextual"/>
            </w:rPr>
          </w:pPr>
          <w:hyperlink w:anchor="_Toc144464901" w:history="1">
            <w:r w:rsidRPr="00B16FCC">
              <w:rPr>
                <w:rStyle w:val="Hyperlink"/>
                <w:rFonts w:ascii="Arial" w:hAnsi="Arial" w:cs="Arial"/>
                <w:noProof/>
                <w:lang w:val="en"/>
              </w:rPr>
              <w:t>8.3 Arrangements for Foundation Trusts are different</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_Toc144464901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10</w:t>
            </w:r>
            <w:r w:rsidRPr="00B16FCC">
              <w:rPr>
                <w:rFonts w:ascii="Arial" w:hAnsi="Arial" w:cs="Arial"/>
                <w:noProof/>
                <w:webHidden/>
              </w:rPr>
              <w:fldChar w:fldCharType="end"/>
            </w:r>
          </w:hyperlink>
        </w:p>
        <w:p w14:paraId="5E19C0E0" w14:textId="3F763051"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2" w:history="1">
            <w:r w:rsidRPr="00B16FCC">
              <w:rPr>
                <w:rStyle w:val="Hyperlink"/>
                <w:rFonts w:ascii="Arial" w:hAnsi="Arial" w:cs="Arial"/>
                <w:noProof/>
                <w:lang w:val="en"/>
              </w:rPr>
              <w:t>9. Who can act as a charity auditor under the Charities Act?</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_Toc144464902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10</w:t>
            </w:r>
            <w:r w:rsidRPr="00B16FCC">
              <w:rPr>
                <w:rFonts w:ascii="Arial" w:hAnsi="Arial" w:cs="Arial"/>
                <w:noProof/>
                <w:webHidden/>
              </w:rPr>
              <w:fldChar w:fldCharType="end"/>
            </w:r>
          </w:hyperlink>
        </w:p>
        <w:p w14:paraId="1D09316F" w14:textId="450501FB"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3" w:history="1">
            <w:r w:rsidRPr="00B16FCC">
              <w:rPr>
                <w:rStyle w:val="Hyperlink"/>
                <w:rFonts w:ascii="Arial" w:hAnsi="Arial" w:cs="Arial"/>
                <w:noProof/>
                <w:lang w:val="en"/>
              </w:rPr>
              <w:t>10. What we can expect of the auditor and the basis of the auditor’s opinion on the accounts</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_Toc144464903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11</w:t>
            </w:r>
            <w:r w:rsidRPr="00B16FCC">
              <w:rPr>
                <w:rFonts w:ascii="Arial" w:hAnsi="Arial" w:cs="Arial"/>
                <w:noProof/>
                <w:webHidden/>
              </w:rPr>
              <w:fldChar w:fldCharType="end"/>
            </w:r>
          </w:hyperlink>
        </w:p>
        <w:p w14:paraId="04BA43EC" w14:textId="28197034"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4" w:history="1">
            <w:r w:rsidRPr="00B16FCC">
              <w:rPr>
                <w:rStyle w:val="Hyperlink"/>
                <w:rFonts w:ascii="Arial" w:hAnsi="Arial" w:cs="Arial"/>
                <w:noProof/>
                <w:lang w:val="en"/>
              </w:rPr>
              <w:t>11. Format of statutory audit report</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_Toc144464904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13</w:t>
            </w:r>
            <w:r w:rsidRPr="00B16FCC">
              <w:rPr>
                <w:rFonts w:ascii="Arial" w:hAnsi="Arial" w:cs="Arial"/>
                <w:noProof/>
                <w:webHidden/>
              </w:rPr>
              <w:fldChar w:fldCharType="end"/>
            </w:r>
          </w:hyperlink>
        </w:p>
        <w:p w14:paraId="78CC6AFB" w14:textId="40093448"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5" w:history="1">
            <w:r w:rsidRPr="00B16FCC">
              <w:rPr>
                <w:rStyle w:val="Hyperlink"/>
                <w:rFonts w:ascii="Arial" w:hAnsi="Arial" w:cs="Arial"/>
                <w:noProof/>
                <w:lang w:val="en"/>
              </w:rPr>
              <w:t>12. Forms of audit opinion</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_Toc144464905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14</w:t>
            </w:r>
            <w:r w:rsidRPr="00B16FCC">
              <w:rPr>
                <w:rFonts w:ascii="Arial" w:hAnsi="Arial" w:cs="Arial"/>
                <w:noProof/>
                <w:webHidden/>
              </w:rPr>
              <w:fldChar w:fldCharType="end"/>
            </w:r>
          </w:hyperlink>
        </w:p>
        <w:p w14:paraId="55310C81" w14:textId="0571D973"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6" w:history="1">
            <w:r w:rsidRPr="00B16FCC">
              <w:rPr>
                <w:rStyle w:val="Hyperlink"/>
                <w:rFonts w:ascii="Arial" w:hAnsi="Arial" w:cs="Arial"/>
                <w:noProof/>
                <w:lang w:val="en"/>
              </w:rPr>
              <w:t>13. Form of Scrutiny prescribed by the charity’s governing document</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_Toc144464906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15</w:t>
            </w:r>
            <w:r w:rsidRPr="00B16FCC">
              <w:rPr>
                <w:rFonts w:ascii="Arial" w:hAnsi="Arial" w:cs="Arial"/>
                <w:noProof/>
                <w:webHidden/>
              </w:rPr>
              <w:fldChar w:fldCharType="end"/>
            </w:r>
          </w:hyperlink>
        </w:p>
        <w:p w14:paraId="55B98B4D" w14:textId="4F0297CD"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7" w:history="1">
            <w:r w:rsidRPr="00B16FCC">
              <w:rPr>
                <w:rStyle w:val="Hyperlink"/>
                <w:rFonts w:ascii="Arial" w:hAnsi="Arial" w:cs="Arial"/>
                <w:noProof/>
                <w:lang w:val="en"/>
              </w:rPr>
              <w:t>14. External scrutiny falls short of minimum statutory requirement</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_Toc144464907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16</w:t>
            </w:r>
            <w:r w:rsidRPr="00B16FCC">
              <w:rPr>
                <w:rFonts w:ascii="Arial" w:hAnsi="Arial" w:cs="Arial"/>
                <w:noProof/>
                <w:webHidden/>
              </w:rPr>
              <w:fldChar w:fldCharType="end"/>
            </w:r>
          </w:hyperlink>
        </w:p>
        <w:p w14:paraId="4A21EC07" w14:textId="0BE4A50D"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8" w:history="1">
            <w:r w:rsidRPr="00B16FCC">
              <w:rPr>
                <w:rStyle w:val="Hyperlink"/>
                <w:rFonts w:ascii="Arial" w:hAnsi="Arial" w:cs="Arial"/>
                <w:noProof/>
                <w:lang w:val="en"/>
              </w:rPr>
              <w:t>15. Audit exceptionally ordered by the Charity Commission</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_Toc144464908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16</w:t>
            </w:r>
            <w:r w:rsidRPr="00B16FCC">
              <w:rPr>
                <w:rFonts w:ascii="Arial" w:hAnsi="Arial" w:cs="Arial"/>
                <w:noProof/>
                <w:webHidden/>
              </w:rPr>
              <w:fldChar w:fldCharType="end"/>
            </w:r>
          </w:hyperlink>
        </w:p>
        <w:p w14:paraId="1268A755" w14:textId="4973D3AA" w:rsidR="00B16FCC" w:rsidRPr="00B16FCC" w:rsidRDefault="00B16FCC">
          <w:pPr>
            <w:pStyle w:val="TOC2"/>
            <w:tabs>
              <w:tab w:val="right" w:leader="dot" w:pos="9016"/>
            </w:tabs>
            <w:rPr>
              <w:rFonts w:ascii="Arial" w:eastAsiaTheme="minorEastAsia" w:hAnsi="Arial" w:cs="Arial"/>
              <w:noProof/>
              <w:kern w:val="2"/>
              <w:sz w:val="22"/>
              <w:szCs w:val="22"/>
              <w14:ligatures w14:val="standardContextual"/>
            </w:rPr>
          </w:pPr>
          <w:hyperlink w:anchor="_Toc144464909" w:history="1">
            <w:r w:rsidRPr="00B16FCC">
              <w:rPr>
                <w:rStyle w:val="Hyperlink"/>
                <w:rFonts w:ascii="Arial" w:hAnsi="Arial" w:cs="Arial"/>
                <w:noProof/>
                <w:lang w:val="en"/>
              </w:rPr>
              <w:t>16. Statutory duty to report matters of material significance to the Charity Commission</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_Toc144464909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18</w:t>
            </w:r>
            <w:r w:rsidRPr="00B16FCC">
              <w:rPr>
                <w:rFonts w:ascii="Arial" w:hAnsi="Arial" w:cs="Arial"/>
                <w:noProof/>
                <w:webHidden/>
              </w:rPr>
              <w:fldChar w:fldCharType="end"/>
            </w:r>
          </w:hyperlink>
        </w:p>
        <w:p w14:paraId="53E812BD" w14:textId="1E127AC8" w:rsidR="00B16FCC" w:rsidRDefault="00B16FCC">
          <w:pPr>
            <w:pStyle w:val="TOC2"/>
            <w:tabs>
              <w:tab w:val="right" w:leader="dot" w:pos="9016"/>
            </w:tabs>
            <w:rPr>
              <w:rFonts w:asciiTheme="minorHAnsi" w:eastAsiaTheme="minorEastAsia" w:hAnsiTheme="minorHAnsi" w:cstheme="minorBidi"/>
              <w:noProof/>
              <w:kern w:val="2"/>
              <w:sz w:val="22"/>
              <w:szCs w:val="22"/>
              <w14:ligatures w14:val="standardContextual"/>
            </w:rPr>
          </w:pPr>
          <w:hyperlink w:anchor="_Toc144464910" w:history="1">
            <w:r w:rsidRPr="00B16FCC">
              <w:rPr>
                <w:rStyle w:val="Hyperlink"/>
                <w:rFonts w:ascii="Arial" w:hAnsi="Arial" w:cs="Arial"/>
                <w:noProof/>
                <w:lang w:val="en"/>
              </w:rPr>
              <w:t>17. Application to cap auditors' liability for breach of the statutory duties in Part 8 of the Charities Act or the Companies Act 2006</w:t>
            </w:r>
            <w:r w:rsidRPr="00B16FCC">
              <w:rPr>
                <w:rFonts w:ascii="Arial" w:hAnsi="Arial" w:cs="Arial"/>
                <w:noProof/>
                <w:webHidden/>
              </w:rPr>
              <w:tab/>
            </w:r>
            <w:r w:rsidRPr="00B16FCC">
              <w:rPr>
                <w:rFonts w:ascii="Arial" w:hAnsi="Arial" w:cs="Arial"/>
                <w:noProof/>
                <w:webHidden/>
              </w:rPr>
              <w:fldChar w:fldCharType="begin"/>
            </w:r>
            <w:r w:rsidRPr="00B16FCC">
              <w:rPr>
                <w:rFonts w:ascii="Arial" w:hAnsi="Arial" w:cs="Arial"/>
                <w:noProof/>
                <w:webHidden/>
              </w:rPr>
              <w:instrText xml:space="preserve"> PAGEREF _Toc144464910 \h </w:instrText>
            </w:r>
            <w:r w:rsidRPr="00B16FCC">
              <w:rPr>
                <w:rFonts w:ascii="Arial" w:hAnsi="Arial" w:cs="Arial"/>
                <w:noProof/>
                <w:webHidden/>
              </w:rPr>
            </w:r>
            <w:r w:rsidRPr="00B16FCC">
              <w:rPr>
                <w:rFonts w:ascii="Arial" w:hAnsi="Arial" w:cs="Arial"/>
                <w:noProof/>
                <w:webHidden/>
              </w:rPr>
              <w:fldChar w:fldCharType="separate"/>
            </w:r>
            <w:r w:rsidRPr="00B16FCC">
              <w:rPr>
                <w:rFonts w:ascii="Arial" w:hAnsi="Arial" w:cs="Arial"/>
                <w:noProof/>
                <w:webHidden/>
              </w:rPr>
              <w:t>19</w:t>
            </w:r>
            <w:r w:rsidRPr="00B16FCC">
              <w:rPr>
                <w:rFonts w:ascii="Arial" w:hAnsi="Arial" w:cs="Arial"/>
                <w:noProof/>
                <w:webHidden/>
              </w:rPr>
              <w:fldChar w:fldCharType="end"/>
            </w:r>
          </w:hyperlink>
        </w:p>
        <w:p w14:paraId="1886AAB2" w14:textId="0923B29B" w:rsidR="0014301A" w:rsidRDefault="0014301A">
          <w:r>
            <w:rPr>
              <w:b/>
              <w:bCs/>
              <w:noProof/>
            </w:rPr>
            <w:fldChar w:fldCharType="end"/>
          </w:r>
        </w:p>
      </w:sdtContent>
    </w:sdt>
    <w:p w14:paraId="09B3546B" w14:textId="77777777" w:rsidR="00B16FCC" w:rsidRDefault="00B16FCC">
      <w:pPr>
        <w:spacing w:after="160" w:line="259" w:lineRule="auto"/>
        <w:rPr>
          <w:rFonts w:ascii="Arial" w:hAnsi="Arial"/>
          <w:b/>
          <w:bCs/>
          <w:color w:val="000000" w:themeColor="text1"/>
          <w:kern w:val="36"/>
          <w:sz w:val="36"/>
          <w:szCs w:val="48"/>
          <w:lang w:val="en"/>
        </w:rPr>
      </w:pPr>
      <w:r>
        <w:rPr>
          <w:lang w:val="en"/>
        </w:rPr>
        <w:br w:type="page"/>
      </w:r>
    </w:p>
    <w:p w14:paraId="43E1A2F3" w14:textId="6399432F" w:rsidR="000F02D2" w:rsidRDefault="000F02D2" w:rsidP="004406B4">
      <w:pPr>
        <w:pStyle w:val="Heading1"/>
        <w:rPr>
          <w:lang w:val="en"/>
        </w:rPr>
      </w:pPr>
      <w:bookmarkStart w:id="0" w:name="_Toc144464886"/>
      <w:r>
        <w:rPr>
          <w:lang w:val="en"/>
        </w:rPr>
        <w:lastRenderedPageBreak/>
        <w:t>OG15 B4 Charity accounts and reports: Types of external scrutiny</w:t>
      </w:r>
      <w:bookmarkEnd w:id="0"/>
    </w:p>
    <w:p w14:paraId="08AC2F46" w14:textId="6D7AD009" w:rsidR="000F02D2" w:rsidRDefault="000F02D2" w:rsidP="000F02D2">
      <w:pPr>
        <w:shd w:val="clear" w:color="auto" w:fill="FFFFFF"/>
        <w:spacing w:line="346" w:lineRule="atLeast"/>
        <w:rPr>
          <w:rFonts w:ascii="Arial" w:hAnsi="Arial" w:cs="Arial"/>
          <w:color w:val="262626"/>
          <w:sz w:val="22"/>
          <w:szCs w:val="22"/>
          <w:lang w:val="en"/>
        </w:rPr>
      </w:pPr>
      <w:r>
        <w:rPr>
          <w:rFonts w:ascii="Arial" w:hAnsi="Arial" w:cs="Arial"/>
          <w:color w:val="262626"/>
          <w:sz w:val="22"/>
          <w:szCs w:val="22"/>
          <w:lang w:val="en"/>
        </w:rPr>
        <w:t xml:space="preserve"> </w:t>
      </w:r>
    </w:p>
    <w:p w14:paraId="509E5750" w14:textId="77777777" w:rsidR="000F02D2" w:rsidRDefault="000F02D2" w:rsidP="004406B4">
      <w:pPr>
        <w:pStyle w:val="Heading1"/>
        <w:rPr>
          <w:lang w:val="en"/>
        </w:rPr>
      </w:pPr>
      <w:bookmarkStart w:id="1" w:name="_Toc144464887"/>
      <w:r>
        <w:rPr>
          <w:lang w:val="en"/>
        </w:rPr>
        <w:t>Policy Statement/Overview</w:t>
      </w:r>
      <w:bookmarkEnd w:id="1"/>
    </w:p>
    <w:p w14:paraId="4FFA91E8" w14:textId="77777777" w:rsidR="000F02D2" w:rsidRDefault="000F02D2" w:rsidP="004406B4">
      <w:pPr>
        <w:pStyle w:val="Heading1"/>
        <w:rPr>
          <w:lang w:val="en"/>
        </w:rPr>
      </w:pPr>
      <w:bookmarkStart w:id="2" w:name="_Toc144464888"/>
      <w:r>
        <w:rPr>
          <w:lang w:val="en"/>
        </w:rPr>
        <w:t>Summary of the guidance</w:t>
      </w:r>
      <w:bookmarkEnd w:id="2"/>
    </w:p>
    <w:p w14:paraId="5ABC4A85" w14:textId="77777777" w:rsidR="000F02D2" w:rsidRDefault="000F02D2" w:rsidP="000F02D2">
      <w:pPr>
        <w:shd w:val="clear" w:color="auto" w:fill="FFFFFF"/>
        <w:spacing w:line="346" w:lineRule="atLeast"/>
        <w:rPr>
          <w:rFonts w:ascii="Arial" w:hAnsi="Arial" w:cs="Arial"/>
          <w:color w:val="262626"/>
          <w:sz w:val="22"/>
          <w:szCs w:val="22"/>
          <w:lang w:val="en"/>
        </w:rPr>
      </w:pPr>
      <w:r>
        <w:rPr>
          <w:rFonts w:ascii="Arial" w:hAnsi="Arial" w:cs="Arial"/>
          <w:color w:val="262626"/>
          <w:sz w:val="22"/>
          <w:szCs w:val="22"/>
          <w:lang w:val="en"/>
        </w:rPr>
        <w:t xml:space="preserve">This OG reviews the two types of external scrutiny, independent examination and audit, effective for financial years beginning on or after 1 April 2008 and the new financial thresholds that apply on or after 1 April 2009. It sets out: </w:t>
      </w:r>
    </w:p>
    <w:p w14:paraId="0483B6F9" w14:textId="77777777" w:rsidR="000F02D2" w:rsidRDefault="000F02D2" w:rsidP="000F02D2">
      <w:pPr>
        <w:numPr>
          <w:ilvl w:val="0"/>
          <w:numId w:val="26"/>
        </w:numPr>
        <w:shd w:val="clear" w:color="auto" w:fill="FFFFFF"/>
        <w:spacing w:before="100" w:beforeAutospacing="1" w:after="100" w:afterAutospacing="1" w:line="346" w:lineRule="atLeast"/>
        <w:ind w:left="0"/>
        <w:rPr>
          <w:rFonts w:ascii="Arial" w:hAnsi="Arial" w:cs="Arial"/>
          <w:color w:val="262626"/>
          <w:sz w:val="22"/>
          <w:szCs w:val="22"/>
          <w:lang w:val="en"/>
        </w:rPr>
      </w:pPr>
      <w:r>
        <w:rPr>
          <w:rFonts w:ascii="Arial" w:hAnsi="Arial" w:cs="Arial"/>
          <w:color w:val="262626"/>
          <w:sz w:val="22"/>
          <w:szCs w:val="22"/>
          <w:lang w:val="en"/>
        </w:rPr>
        <w:t xml:space="preserve">what we can expect, </w:t>
      </w:r>
    </w:p>
    <w:p w14:paraId="4C0F1C17" w14:textId="77777777" w:rsidR="000F02D2" w:rsidRDefault="000F02D2" w:rsidP="000F02D2">
      <w:pPr>
        <w:numPr>
          <w:ilvl w:val="0"/>
          <w:numId w:val="26"/>
        </w:numPr>
        <w:shd w:val="clear" w:color="auto" w:fill="FFFFFF"/>
        <w:spacing w:before="100" w:beforeAutospacing="1" w:after="100" w:afterAutospacing="1" w:line="346" w:lineRule="atLeast"/>
        <w:ind w:left="0"/>
        <w:rPr>
          <w:rFonts w:ascii="Arial" w:hAnsi="Arial" w:cs="Arial"/>
          <w:color w:val="262626"/>
          <w:sz w:val="22"/>
          <w:szCs w:val="22"/>
          <w:lang w:val="en"/>
        </w:rPr>
      </w:pPr>
      <w:r>
        <w:rPr>
          <w:rFonts w:ascii="Arial" w:hAnsi="Arial" w:cs="Arial"/>
          <w:color w:val="262626"/>
          <w:sz w:val="22"/>
          <w:szCs w:val="22"/>
          <w:lang w:val="en"/>
        </w:rPr>
        <w:t xml:space="preserve">the duties of the auditor and examiner, and </w:t>
      </w:r>
    </w:p>
    <w:p w14:paraId="7AB56995" w14:textId="77777777" w:rsidR="000F02D2" w:rsidRDefault="000F02D2" w:rsidP="000F02D2">
      <w:pPr>
        <w:numPr>
          <w:ilvl w:val="0"/>
          <w:numId w:val="26"/>
        </w:numPr>
        <w:shd w:val="clear" w:color="auto" w:fill="FFFFFF"/>
        <w:spacing w:before="100" w:beforeAutospacing="1" w:after="100" w:afterAutospacing="1" w:line="346" w:lineRule="atLeast"/>
        <w:ind w:left="0"/>
        <w:rPr>
          <w:rFonts w:ascii="Arial" w:hAnsi="Arial" w:cs="Arial"/>
          <w:color w:val="262626"/>
          <w:sz w:val="22"/>
          <w:szCs w:val="22"/>
          <w:lang w:val="en"/>
        </w:rPr>
      </w:pPr>
      <w:r>
        <w:rPr>
          <w:rFonts w:ascii="Arial" w:hAnsi="Arial" w:cs="Arial"/>
          <w:color w:val="262626"/>
          <w:sz w:val="22"/>
          <w:szCs w:val="22"/>
          <w:lang w:val="en"/>
        </w:rPr>
        <w:t xml:space="preserve">the form and content of their reports, and the special arrangements for NHS charities. </w:t>
      </w:r>
    </w:p>
    <w:p w14:paraId="1CA0610F" w14:textId="77777777" w:rsidR="000F02D2" w:rsidRDefault="000F02D2" w:rsidP="000F02D2">
      <w:pPr>
        <w:shd w:val="clear" w:color="auto" w:fill="FFFFFF"/>
        <w:spacing w:line="346" w:lineRule="atLeast"/>
        <w:rPr>
          <w:rFonts w:ascii="Arial" w:hAnsi="Arial" w:cs="Arial"/>
          <w:color w:val="262626"/>
          <w:sz w:val="22"/>
          <w:szCs w:val="22"/>
          <w:lang w:val="en"/>
        </w:rPr>
      </w:pPr>
      <w:r>
        <w:rPr>
          <w:rFonts w:ascii="Arial" w:hAnsi="Arial" w:cs="Arial"/>
          <w:color w:val="262626"/>
          <w:sz w:val="22"/>
          <w:szCs w:val="22"/>
          <w:lang w:val="en"/>
        </w:rPr>
        <w:t xml:space="preserve">Advice is given on the interpretation of the auditor’s report on the accounts, including when to seek accountancy advice. The OG concludes with our regulatory approach to requests to contractually limit audit liability. </w:t>
      </w:r>
    </w:p>
    <w:p w14:paraId="69BC41B1" w14:textId="77777777" w:rsidR="000F02D2" w:rsidRPr="000F02D2" w:rsidRDefault="000F02D2" w:rsidP="004406B4">
      <w:pPr>
        <w:pStyle w:val="Heading1"/>
        <w:rPr>
          <w:lang w:val="en"/>
        </w:rPr>
      </w:pPr>
      <w:bookmarkStart w:id="3" w:name="_Toc144464889"/>
      <w:r w:rsidRPr="000F02D2">
        <w:rPr>
          <w:lang w:val="en"/>
        </w:rPr>
        <w:t>Casework Guidance</w:t>
      </w:r>
      <w:bookmarkEnd w:id="3"/>
      <w:r w:rsidRPr="000F02D2">
        <w:rPr>
          <w:lang w:val="en"/>
        </w:rPr>
        <w:t xml:space="preserve"> </w:t>
      </w:r>
    </w:p>
    <w:p w14:paraId="5C2B155E" w14:textId="6CC269C8" w:rsidR="000F02D2" w:rsidRPr="000F02D2" w:rsidRDefault="000F02D2" w:rsidP="004406B4">
      <w:pPr>
        <w:pStyle w:val="Heading2"/>
        <w:rPr>
          <w:lang w:val="en"/>
        </w:rPr>
      </w:pPr>
      <w:bookmarkStart w:id="4" w:name="_Toc144464890"/>
      <w:r w:rsidRPr="000F02D2">
        <w:rPr>
          <w:lang w:val="en"/>
        </w:rPr>
        <w:t>Types of external scrutiny - 31 August 2012</w:t>
      </w:r>
      <w:bookmarkEnd w:id="4"/>
      <w:r w:rsidRPr="000F02D2">
        <w:rPr>
          <w:lang w:val="en"/>
        </w:rPr>
        <w:t xml:space="preserve">  </w:t>
      </w:r>
    </w:p>
    <w:p w14:paraId="7BDFAF2E" w14:textId="77777777" w:rsidR="000F02D2" w:rsidRPr="000F02D2" w:rsidRDefault="000F02D2" w:rsidP="004406B4">
      <w:pPr>
        <w:pStyle w:val="Heading2"/>
        <w:rPr>
          <w:lang w:val="en"/>
        </w:rPr>
      </w:pPr>
      <w:bookmarkStart w:id="5" w:name="_Toc144464891"/>
      <w:r w:rsidRPr="000F02D2">
        <w:rPr>
          <w:lang w:val="en"/>
        </w:rPr>
        <w:t>1. What is an external scrutiny all about?</w:t>
      </w:r>
      <w:bookmarkEnd w:id="5"/>
      <w:r w:rsidRPr="000F02D2">
        <w:rPr>
          <w:lang w:val="en"/>
        </w:rPr>
        <w:t xml:space="preserve"> </w:t>
      </w:r>
    </w:p>
    <w:p w14:paraId="4F50777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purpose of an external scrutiny is to provide some form of independent check that what has been stated in the accounts is supported by the evidence obtained through audit or examination procedures and that the accounts show, in the case of an audit, what money came in, what money was spent, and what assets and liabilities the charity has at the end of a financial year in a true and fair way. </w:t>
      </w:r>
    </w:p>
    <w:p w14:paraId="5D03DE8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87CDA2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 scrutiny either gives the reader assurance about the financial information presented in accounts or it alerts the reader to problems with the accounts.   </w:t>
      </w:r>
    </w:p>
    <w:p w14:paraId="68C8EBD8"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F0C9EC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Charity law and company law set out the duties of those undertaking such work and what must be reported on. The nature of this work varies according to the size of the charity (for further details refer to </w:t>
      </w:r>
      <w:hyperlink r:id="rId10" w:tgtFrame="_blank" w:tooltip="CC15b" w:history="1">
        <w:r w:rsidRPr="000F02D2">
          <w:rPr>
            <w:rFonts w:ascii="Arial" w:hAnsi="Arial" w:cs="Arial"/>
            <w:color w:val="323298"/>
            <w:sz w:val="22"/>
            <w:szCs w:val="22"/>
            <w:lang w:val="en"/>
          </w:rPr>
          <w:t>CC15b</w:t>
        </w:r>
      </w:hyperlink>
      <w:r w:rsidRPr="000F02D2">
        <w:rPr>
          <w:rFonts w:ascii="Arial" w:hAnsi="Arial" w:cs="Arial"/>
          <w:color w:val="262626"/>
          <w:sz w:val="22"/>
          <w:szCs w:val="22"/>
          <w:lang w:val="en"/>
        </w:rPr>
        <w:t xml:space="preserve">. </w:t>
      </w:r>
    </w:p>
    <w:p w14:paraId="2234F671"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4DF0A1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There are two forms of scrutiny for charities: independent examination and audit. </w:t>
      </w:r>
    </w:p>
    <w:p w14:paraId="5B93FC29"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  </w:t>
      </w:r>
    </w:p>
    <w:p w14:paraId="573D93E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What is required of the independent examiner and the auditor is very different and so check first what scrutiny should the charity have had. Both auditors and examiners also have a statutory obligation to report matters of material significance relevant to our statutory inquiry powers and make such a report separately from their scrutiny report on the accounts. </w:t>
      </w:r>
    </w:p>
    <w:p w14:paraId="705ED03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065BD2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It is possible to have an independent examination of receipts and payments or accruals accounts. Similarly it is possible to have an audit of receipts and payments accounts if the trustees wish to have an audit or the governing document requires an audit. Normally though audits are of accruals accounts. </w:t>
      </w:r>
    </w:p>
    <w:p w14:paraId="1A8DB913" w14:textId="77777777" w:rsidR="000F02D2" w:rsidRPr="000F02D2" w:rsidRDefault="000F02D2" w:rsidP="004406B4">
      <w:pPr>
        <w:pStyle w:val="Heading2"/>
        <w:rPr>
          <w:lang w:val="en"/>
        </w:rPr>
      </w:pPr>
      <w:bookmarkStart w:id="6" w:name="_Toc144464892"/>
      <w:r w:rsidRPr="000F02D2">
        <w:rPr>
          <w:lang w:val="en"/>
        </w:rPr>
        <w:t>2. Independent examination</w:t>
      </w:r>
      <w:bookmarkEnd w:id="6"/>
      <w:r w:rsidRPr="000F02D2">
        <w:rPr>
          <w:lang w:val="en"/>
        </w:rPr>
        <w:t xml:space="preserve"> </w:t>
      </w:r>
    </w:p>
    <w:p w14:paraId="4A01CFE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Both non-company (unincorporated charities and charitable incorporated organisations) and charitable companies which are below the audit threshold can have an independent examination of their accounts. It should be noted however that the independent examination regime only applies to company charities for accounting periods commencing on or after 1 April 2008. </w:t>
      </w:r>
    </w:p>
    <w:p w14:paraId="42921ED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AB53DD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role of the examiner and what they have to do is set out in our directions and guidance on independent examination. The examiner has only three things that they must check for and comment on: </w:t>
      </w:r>
    </w:p>
    <w:p w14:paraId="161191D6" w14:textId="77777777" w:rsidR="000F02D2" w:rsidRPr="000F02D2" w:rsidRDefault="000F02D2" w:rsidP="000F02D2">
      <w:pPr>
        <w:numPr>
          <w:ilvl w:val="0"/>
          <w:numId w:val="2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whether accounting records have been kept as required and the accounts accord with those records;</w:t>
      </w:r>
    </w:p>
    <w:p w14:paraId="3B146BA0" w14:textId="77777777" w:rsidR="000F02D2" w:rsidRPr="000F02D2" w:rsidRDefault="000F02D2" w:rsidP="000F02D2">
      <w:pPr>
        <w:numPr>
          <w:ilvl w:val="0"/>
          <w:numId w:val="2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whether the format of the accounts is in accordance with the Regulations and where appropriate is consistent with the SORP; and</w:t>
      </w:r>
    </w:p>
    <w:p w14:paraId="1971AB66" w14:textId="77777777" w:rsidR="000F02D2" w:rsidRPr="000F02D2" w:rsidRDefault="000F02D2" w:rsidP="000F02D2">
      <w:pPr>
        <w:numPr>
          <w:ilvl w:val="0"/>
          <w:numId w:val="2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whether they have come across a matter in the course of their examination which they believe it is appropriate to report.</w:t>
      </w:r>
    </w:p>
    <w:p w14:paraId="38C92C7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8BBA4D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An independent examination is a less detailed form of scrutiny than an audit both in terms of the depth of work which is to be carried out and the scope of what the examiner has to report upon. It must be remembered that just because there subsequently proves to be a problem with the accounts does not necessarily mean that the examiner did not do a proper independent examination. Unlike auditors, examiners do not plan their work to detect material misstatement due to fraud or error and do not report on whether the accounts give a “true and fair” view.   </w:t>
      </w:r>
    </w:p>
    <w:p w14:paraId="0A13D316" w14:textId="77777777" w:rsidR="000F02D2" w:rsidRPr="000F02D2" w:rsidRDefault="000F02D2" w:rsidP="004406B4">
      <w:pPr>
        <w:pStyle w:val="Heading2"/>
        <w:rPr>
          <w:lang w:val="en"/>
        </w:rPr>
      </w:pPr>
      <w:bookmarkStart w:id="7" w:name="_Toc144464893"/>
      <w:r w:rsidRPr="000F02D2">
        <w:rPr>
          <w:lang w:val="en"/>
        </w:rPr>
        <w:t>3. Who can act as an independent examiner?</w:t>
      </w:r>
      <w:bookmarkEnd w:id="7"/>
      <w:r w:rsidRPr="000F02D2">
        <w:rPr>
          <w:lang w:val="en"/>
        </w:rPr>
        <w:t xml:space="preserve"> </w:t>
      </w:r>
    </w:p>
    <w:p w14:paraId="3595A24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For a charity whose gross income in the financial year is £250,000 or less an independent examiner is described in s.145(1) as “…an independent person who is reasonably believed by the charity trustees to have the requisite ability and practical experience to carry out a competent examination of the accounts…" Our guidance on independent examination sets out in more detail what is meant by ‘independent’ and ‘requisite ability’. </w:t>
      </w:r>
    </w:p>
    <w:p w14:paraId="487F228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505BAF3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Different rules apply as to who can act as an independent examiner for charities with larger incomes and assets. The following rules apply for financial years starting on or after 27 February 2007: </w:t>
      </w:r>
    </w:p>
    <w:p w14:paraId="685DB096" w14:textId="77777777" w:rsidR="000F02D2" w:rsidRPr="000F02D2" w:rsidRDefault="000F02D2" w:rsidP="000F02D2">
      <w:pPr>
        <w:numPr>
          <w:ilvl w:val="0"/>
          <w:numId w:val="29"/>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Charities with financial year endings on or before 31 March 2009 where gross income in the year exceeds £250,000 and when the charity is not subject to statutory audit (ie gross income is £500,000 or less and gross assets are £2.8m or less, or where gross assets exceed £2.8m the gross income is £100,000 or less); and</w:t>
      </w:r>
    </w:p>
    <w:p w14:paraId="6D4C6200" w14:textId="77777777" w:rsidR="000F02D2" w:rsidRPr="000F02D2" w:rsidRDefault="000F02D2" w:rsidP="000F02D2">
      <w:pPr>
        <w:numPr>
          <w:ilvl w:val="0"/>
          <w:numId w:val="29"/>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Charities where the financial year end is on or after 1 April 2009 where gross income in the year exceeds £250,000 and when the charity is not subject to statutory audit (ie gross income is £500,000 or less and the gross assets are £3.26 m or less, or where gross assets exceed £3.26m the gross income is £250,000 or less)</w:t>
      </w:r>
    </w:p>
    <w:p w14:paraId="26588F5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E7FC17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such cases, where gross income exceeds £250,000 and an audit is not required, s.145(3)-(4) of the Charities Act requires that the independent examiner be a member of the following bodies: </w:t>
      </w:r>
    </w:p>
    <w:p w14:paraId="762DC94B"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Institute of Chartered Accountants in England and Wales;</w:t>
      </w:r>
    </w:p>
    <w:p w14:paraId="559044FF"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Institute of Chartered Accountants of Scotland;</w:t>
      </w:r>
    </w:p>
    <w:p w14:paraId="1AB3C321"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Institute of Chartered Accountants in Ireland;</w:t>
      </w:r>
    </w:p>
    <w:p w14:paraId="7D519051"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Association of Chartered Certified Accountants;</w:t>
      </w:r>
    </w:p>
    <w:p w14:paraId="3D1A70A2"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Association of Authorised Public Accountants;</w:t>
      </w:r>
    </w:p>
    <w:p w14:paraId="3A5FBE69"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Association of Accounting Technicians;</w:t>
      </w:r>
    </w:p>
    <w:p w14:paraId="06188788"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Association of International Accountants;</w:t>
      </w:r>
    </w:p>
    <w:p w14:paraId="76142786"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Chartered Institute of Management Accountants;</w:t>
      </w:r>
    </w:p>
    <w:p w14:paraId="7E3D2594"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Institute of Chartered Secretaries and Administrators;</w:t>
      </w:r>
    </w:p>
    <w:p w14:paraId="0AD7A02C"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 member of the Chartered Institute of Public Finance and Accountancy; or</w:t>
      </w:r>
    </w:p>
    <w:p w14:paraId="0D285FC6" w14:textId="77777777" w:rsidR="000F02D2" w:rsidRPr="000F02D2" w:rsidRDefault="000F02D2" w:rsidP="000F02D2">
      <w:pPr>
        <w:numPr>
          <w:ilvl w:val="0"/>
          <w:numId w:val="3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 Fellow of the Association of Charity Independent Examiners.</w:t>
      </w:r>
    </w:p>
    <w:p w14:paraId="60EEF3B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A08839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Under s.145(5) of the Charities Act the Commission may: </w:t>
      </w:r>
    </w:p>
    <w:p w14:paraId="43ACA546" w14:textId="77777777" w:rsidR="000F02D2" w:rsidRPr="000F02D2" w:rsidRDefault="000F02D2" w:rsidP="000F02D2">
      <w:pPr>
        <w:numPr>
          <w:ilvl w:val="0"/>
          <w:numId w:val="31"/>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give guidance to trustees in connection with the selection of a person for appointment as an independent examiner;</w:t>
      </w:r>
    </w:p>
    <w:p w14:paraId="514D4678" w14:textId="77777777" w:rsidR="000F02D2" w:rsidRPr="000F02D2" w:rsidRDefault="000F02D2" w:rsidP="000F02D2">
      <w:pPr>
        <w:numPr>
          <w:ilvl w:val="0"/>
          <w:numId w:val="31"/>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lastRenderedPageBreak/>
        <w:t>give such directions as it thinks appropriate with respect to the carrying out of an examination.</w:t>
      </w:r>
    </w:p>
    <w:p w14:paraId="27BE4EAD" w14:textId="77777777" w:rsidR="000F02D2" w:rsidRPr="000F02D2" w:rsidRDefault="000F02D2" w:rsidP="004406B4">
      <w:pPr>
        <w:pStyle w:val="Heading2"/>
        <w:rPr>
          <w:lang w:val="en"/>
        </w:rPr>
      </w:pPr>
      <w:bookmarkStart w:id="8" w:name="_Toc144464894"/>
      <w:r w:rsidRPr="000F02D2">
        <w:rPr>
          <w:lang w:val="en"/>
        </w:rPr>
        <w:t>4. Procedural basis of the reporting duties of the independent examiner</w:t>
      </w:r>
      <w:bookmarkEnd w:id="8"/>
      <w:r w:rsidRPr="000F02D2">
        <w:rPr>
          <w:lang w:val="en"/>
        </w:rPr>
        <w:t xml:space="preserve"> </w:t>
      </w:r>
    </w:p>
    <w:p w14:paraId="4ADD081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Charity Commission’s Directions provide the procedural basis or framework to define how the reporting duties of the examiner must be met. </w:t>
      </w:r>
    </w:p>
    <w:p w14:paraId="1C8BE12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D4A4321"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There are 10 specific Directions that the examiner must address in carrying out an examination. In addition, the examiner should consider if matters have come to their attention which give rise to a separate legal duty to report to the Commission matters of material significance to our regulatory functions. Full details of the Directions and when they apply are set out in our guidance on independent examination. </w:t>
      </w:r>
    </w:p>
    <w:p w14:paraId="64FE234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49C2FEA" w14:textId="7741FEB2"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If there is a concern about whether the examination was properly carried out you should not make a judgement without reference to: the Directions, the examiner’s report and the particulars of the complaint. Before drawing any final conclusions </w:t>
      </w:r>
      <w:r w:rsidRPr="000F02D2">
        <w:rPr>
          <w:rFonts w:ascii="Arial" w:hAnsi="Arial" w:cs="Arial"/>
          <w:b/>
          <w:bCs/>
          <w:color w:val="262626"/>
          <w:sz w:val="22"/>
          <w:szCs w:val="22"/>
          <w:lang w:val="en"/>
        </w:rPr>
        <w:t>always</w:t>
      </w:r>
      <w:r w:rsidRPr="000F02D2">
        <w:rPr>
          <w:rFonts w:ascii="Arial" w:hAnsi="Arial" w:cs="Arial"/>
          <w:color w:val="262626"/>
          <w:sz w:val="22"/>
          <w:szCs w:val="22"/>
          <w:lang w:val="en"/>
        </w:rPr>
        <w:t xml:space="preserve"> take the advice from a Commission accountant working in your directorate. </w:t>
      </w:r>
    </w:p>
    <w:p w14:paraId="12DF6AF6" w14:textId="68321341" w:rsidR="000F02D2" w:rsidRPr="000F02D2" w:rsidRDefault="000F02D2" w:rsidP="004406B4">
      <w:pPr>
        <w:pStyle w:val="Heading2"/>
        <w:rPr>
          <w:lang w:val="en"/>
        </w:rPr>
      </w:pPr>
      <w:bookmarkStart w:id="9" w:name="_Toc144464895"/>
      <w:r w:rsidRPr="000F02D2">
        <w:rPr>
          <w:lang w:val="en"/>
        </w:rPr>
        <w:t>5. Examiners’ reports</w:t>
      </w:r>
      <w:bookmarkEnd w:id="9"/>
      <w:r w:rsidRPr="000F02D2">
        <w:rPr>
          <w:lang w:val="en"/>
        </w:rPr>
        <w:t xml:space="preserve"> </w:t>
      </w:r>
    </w:p>
    <w:p w14:paraId="2017162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An examiner who has carried out the examination must then make a report to the charity trustees. The legal requirements governing the contents of the report is set out in the Charities (Accounts and Reports) Regulations 2008: </w:t>
      </w:r>
    </w:p>
    <w:p w14:paraId="30B93474" w14:textId="77777777" w:rsidR="000F02D2" w:rsidRPr="000F02D2" w:rsidRDefault="000F02D2" w:rsidP="000F02D2">
      <w:pPr>
        <w:numPr>
          <w:ilvl w:val="0"/>
          <w:numId w:val="32"/>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for non-company and  company charities see Regulation 31;</w:t>
      </w:r>
    </w:p>
    <w:p w14:paraId="4C1E03A8" w14:textId="77777777" w:rsidR="000F02D2" w:rsidRPr="000F02D2" w:rsidRDefault="000F02D2" w:rsidP="000F02D2">
      <w:pPr>
        <w:numPr>
          <w:ilvl w:val="0"/>
          <w:numId w:val="32"/>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for NHS charities see Regulation 32.</w:t>
      </w:r>
    </w:p>
    <w:p w14:paraId="367F22B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6649D4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particular, the examiner must state whether or not any matter came to attention that gave reasonable cause to believe that: </w:t>
      </w:r>
    </w:p>
    <w:p w14:paraId="1CF286DC" w14:textId="77777777" w:rsidR="000F02D2" w:rsidRPr="000F02D2" w:rsidRDefault="000F02D2" w:rsidP="000F02D2">
      <w:pPr>
        <w:numPr>
          <w:ilvl w:val="0"/>
          <w:numId w:val="3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accounting records have not been kept as required by law;</w:t>
      </w:r>
    </w:p>
    <w:p w14:paraId="1F2C6623" w14:textId="77777777" w:rsidR="000F02D2" w:rsidRPr="000F02D2" w:rsidRDefault="000F02D2" w:rsidP="000F02D2">
      <w:pPr>
        <w:numPr>
          <w:ilvl w:val="0"/>
          <w:numId w:val="3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accounts do not accord with those accounting records; and</w:t>
      </w:r>
    </w:p>
    <w:p w14:paraId="055719BF" w14:textId="77777777" w:rsidR="000F02D2" w:rsidRPr="000F02D2" w:rsidRDefault="000F02D2" w:rsidP="000F02D2">
      <w:pPr>
        <w:numPr>
          <w:ilvl w:val="0"/>
          <w:numId w:val="3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format of the accounts is not in accordance with the Regulations and where appropriate is not in consistent with the SORP.</w:t>
      </w:r>
    </w:p>
    <w:p w14:paraId="79835D5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FA1ED1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In addition, the examiner must state whether or not any matter has arisen in connection with the examination to which attention should be drawn to enable a proper understanding of the accounts. </w:t>
      </w:r>
    </w:p>
    <w:p w14:paraId="421059D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853CE4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examiner’s report must also state any of the following matters that are identified during the examination: </w:t>
      </w:r>
    </w:p>
    <w:p w14:paraId="121D1140" w14:textId="77777777" w:rsidR="000F02D2" w:rsidRPr="000F02D2" w:rsidRDefault="000F02D2" w:rsidP="000F02D2">
      <w:pPr>
        <w:numPr>
          <w:ilvl w:val="0"/>
          <w:numId w:val="34"/>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any material expenditure or action that appear in breach of trust;</w:t>
      </w:r>
    </w:p>
    <w:p w14:paraId="002B721C" w14:textId="77777777" w:rsidR="000F02D2" w:rsidRPr="000F02D2" w:rsidRDefault="000F02D2" w:rsidP="000F02D2">
      <w:pPr>
        <w:numPr>
          <w:ilvl w:val="0"/>
          <w:numId w:val="34"/>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failure by trustees to provide information and explanations to which the examiner is entitled;</w:t>
      </w:r>
    </w:p>
    <w:p w14:paraId="1DC555F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and for accruals accounts only: </w:t>
      </w:r>
    </w:p>
    <w:p w14:paraId="367EDA1E" w14:textId="77777777" w:rsidR="000F02D2" w:rsidRPr="000F02D2" w:rsidRDefault="000F02D2" w:rsidP="000F02D2">
      <w:pPr>
        <w:numPr>
          <w:ilvl w:val="0"/>
          <w:numId w:val="35"/>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 xml:space="preserve">any material inconsistency between the accounts and the trustees annual report ( and in the case of a company charity with its directors’ Report)  </w:t>
      </w:r>
    </w:p>
    <w:p w14:paraId="3B82716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645B20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Examples of examiners’ reports for different types of charities and examples of “qualifications” which may arise in such reports are set out in our guidance on independent examination – see </w:t>
      </w:r>
      <w:hyperlink r:id="rId11" w:tgtFrame="_blank" w:tooltip="CC32" w:history="1">
        <w:r w:rsidRPr="000F02D2">
          <w:rPr>
            <w:rFonts w:ascii="Arial" w:hAnsi="Arial" w:cs="Arial"/>
            <w:color w:val="323298"/>
            <w:sz w:val="22"/>
            <w:szCs w:val="22"/>
            <w:lang w:val="en"/>
          </w:rPr>
          <w:t>CC32</w:t>
        </w:r>
      </w:hyperlink>
      <w:r w:rsidRPr="000F02D2">
        <w:rPr>
          <w:rFonts w:ascii="Arial" w:hAnsi="Arial" w:cs="Arial"/>
          <w:color w:val="262626"/>
          <w:sz w:val="22"/>
          <w:szCs w:val="22"/>
          <w:lang w:val="en"/>
        </w:rPr>
        <w:t xml:space="preserve">. </w:t>
      </w:r>
    </w:p>
    <w:p w14:paraId="5722B4C1" w14:textId="77777777" w:rsidR="000F02D2" w:rsidRPr="000F02D2" w:rsidRDefault="000F02D2" w:rsidP="004406B4">
      <w:pPr>
        <w:pStyle w:val="Heading2"/>
        <w:rPr>
          <w:lang w:val="en"/>
        </w:rPr>
      </w:pPr>
      <w:bookmarkStart w:id="10" w:name="_Toc144464896"/>
      <w:r w:rsidRPr="000F02D2">
        <w:rPr>
          <w:lang w:val="en"/>
        </w:rPr>
        <w:t>6. Audit under the Charities Act</w:t>
      </w:r>
      <w:bookmarkEnd w:id="10"/>
      <w:r w:rsidRPr="000F02D2">
        <w:rPr>
          <w:lang w:val="en"/>
        </w:rPr>
        <w:t xml:space="preserve"> </w:t>
      </w:r>
    </w:p>
    <w:p w14:paraId="697D434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 statutory audit under either the Charities Act or the Companies Act 2006 involves a scrutiny of the charity’s annual accounts and underlying financial records.  The reporting duties are set in statute but the report and procedures undertaken by registered auditors are also dictated by auditing standards issued by the Accounting Standards Board which implement international auditing standards.  The auditor applies these standards to the audit procedures undertaken to form an opinion on the accounts and to whether they comply with the legal requirements for accounts. The auditor’s opinion is provided in the form of an audit report, generally addressed to the trustees (or members where the audit is undertaken under the Companies Act) in accordance with statutory obligations or in the case of a non-statutory audit to those who commissioned the audit. </w:t>
      </w:r>
    </w:p>
    <w:p w14:paraId="058ADB9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B17707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threshold for audit under charity law is much lower than that set by company law and for accounting periods starting on or after 1 April 2008, company charities not subject to a Companies Act audit are subject to audit where the audit thresholds set for charities under the Charities Act is exceeded. Previously company law included special lower thresholds for charities but these ceased for accounting periods starting on or after 1 April 2008. </w:t>
      </w:r>
    </w:p>
    <w:p w14:paraId="0D4391E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441159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An audit under the Charities Act differs from a company audit in that the wording of the audit report reflects requirements of charity law.  The audit procedures that underpin the audit </w:t>
      </w:r>
      <w:r w:rsidRPr="000F02D2">
        <w:rPr>
          <w:rFonts w:ascii="Arial" w:hAnsi="Arial" w:cs="Arial"/>
          <w:color w:val="262626"/>
          <w:sz w:val="22"/>
          <w:szCs w:val="22"/>
          <w:lang w:val="en"/>
        </w:rPr>
        <w:lastRenderedPageBreak/>
        <w:t xml:space="preserve">opinion are set in the context of the same auditing standards that apply equally to company and non-company charities.    </w:t>
      </w:r>
    </w:p>
    <w:p w14:paraId="7FE7524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requirements for a charity audit report are set out in the Charities (Reports and Accounts) Regulations 2008 as follows: </w:t>
      </w:r>
    </w:p>
    <w:p w14:paraId="684C1547" w14:textId="77777777" w:rsidR="000F02D2" w:rsidRPr="000F02D2" w:rsidRDefault="000F02D2" w:rsidP="000F02D2">
      <w:pPr>
        <w:numPr>
          <w:ilvl w:val="0"/>
          <w:numId w:val="3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non-company charities - Regulation 24;</w:t>
      </w:r>
    </w:p>
    <w:p w14:paraId="49D93A81" w14:textId="77777777" w:rsidR="000F02D2" w:rsidRPr="000F02D2" w:rsidRDefault="000F02D2" w:rsidP="000F02D2">
      <w:pPr>
        <w:numPr>
          <w:ilvl w:val="0"/>
          <w:numId w:val="3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company charities - Regulation 25;</w:t>
      </w:r>
    </w:p>
    <w:p w14:paraId="2DA64E6A" w14:textId="77777777" w:rsidR="000F02D2" w:rsidRPr="000F02D2" w:rsidRDefault="000F02D2" w:rsidP="000F02D2">
      <w:pPr>
        <w:numPr>
          <w:ilvl w:val="0"/>
          <w:numId w:val="3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receipts and payments accounts - Regulation 26;</w:t>
      </w:r>
    </w:p>
    <w:p w14:paraId="601B1365" w14:textId="77777777" w:rsidR="000F02D2" w:rsidRPr="000F02D2" w:rsidRDefault="000F02D2" w:rsidP="000F02D2">
      <w:pPr>
        <w:numPr>
          <w:ilvl w:val="0"/>
          <w:numId w:val="3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English NHS charities - Regulation 27;</w:t>
      </w:r>
    </w:p>
    <w:p w14:paraId="09C3F032" w14:textId="77777777" w:rsidR="000F02D2" w:rsidRPr="000F02D2" w:rsidRDefault="000F02D2" w:rsidP="000F02D2">
      <w:pPr>
        <w:numPr>
          <w:ilvl w:val="0"/>
          <w:numId w:val="3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Welsh NHS charities - Regulation 28; and</w:t>
      </w:r>
    </w:p>
    <w:p w14:paraId="3CE27439" w14:textId="77777777" w:rsidR="000F02D2" w:rsidRPr="000F02D2" w:rsidRDefault="000F02D2" w:rsidP="000F02D2">
      <w:pPr>
        <w:numPr>
          <w:ilvl w:val="0"/>
          <w:numId w:val="3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Charity group accounts - Regulation 30.</w:t>
      </w:r>
    </w:p>
    <w:p w14:paraId="5691822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73BDF87" w14:textId="22AA7F28" w:rsidR="000F02D2" w:rsidRPr="000F02D2" w:rsidRDefault="00BB7804"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The duties of the charity auditor are set by regulations made under s.154(1)(b) of the Charities Act (see above). In practice the underlying procedures to meet the requirements of these separate regulations for different categories of charities is broadly similar as is the level of assurance provided except that no opinion is given on whether “receipts and payments” accounts provide a “true and fair” view. An audit report under company law is governed by section 495 of the Companies Act 2006. </w:t>
      </w:r>
    </w:p>
    <w:p w14:paraId="3EFAF61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CBFA51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the event of trustees opting for a voluntary audit or the governing document requires an audit but the charity is not required to have a statutory audit, the audit opinion given should be identical to that provided for a statutory audit. </w:t>
      </w:r>
    </w:p>
    <w:p w14:paraId="1F2D9AA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391F791"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Full detailed guidance for auditors in relation to charity audits is given in Practice Note 11 published by the Auditing Practices Board and obtainable from their </w:t>
      </w:r>
      <w:hyperlink r:id="rId12" w:tgtFrame="_blank" w:tooltip="Practice Note 11" w:history="1">
        <w:r w:rsidRPr="000F02D2">
          <w:rPr>
            <w:rFonts w:ascii="Arial" w:hAnsi="Arial" w:cs="Arial"/>
            <w:color w:val="323298"/>
            <w:sz w:val="22"/>
            <w:szCs w:val="22"/>
            <w:lang w:val="en"/>
          </w:rPr>
          <w:t>website</w:t>
        </w:r>
      </w:hyperlink>
      <w:r w:rsidRPr="000F02D2">
        <w:rPr>
          <w:rFonts w:ascii="Arial" w:hAnsi="Arial" w:cs="Arial"/>
          <w:color w:val="262626"/>
          <w:sz w:val="22"/>
          <w:szCs w:val="22"/>
          <w:lang w:val="en"/>
        </w:rPr>
        <w:t xml:space="preserve">. </w:t>
      </w:r>
    </w:p>
    <w:p w14:paraId="22CF2A6E" w14:textId="77777777" w:rsidR="000F02D2" w:rsidRPr="000F02D2" w:rsidRDefault="000F02D2" w:rsidP="004406B4">
      <w:pPr>
        <w:pStyle w:val="Heading2"/>
        <w:rPr>
          <w:lang w:val="en"/>
        </w:rPr>
      </w:pPr>
      <w:bookmarkStart w:id="11" w:name="_Toc144464897"/>
      <w:r w:rsidRPr="000F02D2">
        <w:rPr>
          <w:lang w:val="en"/>
        </w:rPr>
        <w:t>7. Audit under the Companies Act 2006</w:t>
      </w:r>
      <w:bookmarkEnd w:id="11"/>
      <w:r w:rsidRPr="000F02D2">
        <w:rPr>
          <w:lang w:val="en"/>
        </w:rPr>
        <w:t xml:space="preserve"> </w:t>
      </w:r>
    </w:p>
    <w:p w14:paraId="009B77A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Company law for accounting periods starting on or after 1 April 2008 no longer contains special provisions for the audit of charities, however, if a company charity is large enough to exceed the company audit threshold then its audit must be under company law not charity law. </w:t>
      </w:r>
    </w:p>
    <w:p w14:paraId="674A53A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9771B09"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reporting requirements for an auditor under the Companies Act are set out in section 495 of the Companies Act 2006 and the wording of their audit report follows that of company law and auditing standards. None the less, the same auditing standards and guidance applies as under the Charities Act , including Practice Note 11. </w:t>
      </w:r>
    </w:p>
    <w:p w14:paraId="2C41C93A" w14:textId="77777777" w:rsidR="000F02D2" w:rsidRPr="000F02D2" w:rsidRDefault="000F02D2" w:rsidP="004406B4">
      <w:pPr>
        <w:pStyle w:val="Heading2"/>
        <w:rPr>
          <w:lang w:val="en"/>
        </w:rPr>
      </w:pPr>
      <w:bookmarkStart w:id="12" w:name="_Toc144464898"/>
      <w:r w:rsidRPr="000F02D2">
        <w:rPr>
          <w:lang w:val="en"/>
        </w:rPr>
        <w:t>8. Special arrangements for the audit of NHS charities</w:t>
      </w:r>
      <w:bookmarkEnd w:id="12"/>
      <w:r w:rsidRPr="000F02D2">
        <w:rPr>
          <w:lang w:val="en"/>
        </w:rPr>
        <w:t xml:space="preserve"> </w:t>
      </w:r>
    </w:p>
    <w:p w14:paraId="72D17A7A" w14:textId="77777777" w:rsidR="000F02D2" w:rsidRPr="000F02D2" w:rsidRDefault="000F02D2" w:rsidP="004406B4">
      <w:pPr>
        <w:pStyle w:val="Heading3"/>
        <w:rPr>
          <w:lang w:val="en"/>
        </w:rPr>
      </w:pPr>
      <w:bookmarkStart w:id="13" w:name="_Toc144464899"/>
      <w:r w:rsidRPr="000F02D2">
        <w:rPr>
          <w:lang w:val="en"/>
        </w:rPr>
        <w:lastRenderedPageBreak/>
        <w:t>8.1 Introduction</w:t>
      </w:r>
      <w:bookmarkEnd w:id="13"/>
      <w:r w:rsidRPr="000F02D2">
        <w:rPr>
          <w:lang w:val="en"/>
        </w:rPr>
        <w:t xml:space="preserve"> </w:t>
      </w:r>
    </w:p>
    <w:p w14:paraId="6954944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There are special arrangements for charities established under the NHS Acts but this section is likely only to be relevant to staff working Operations Liverpool. </w:t>
      </w:r>
    </w:p>
    <w:p w14:paraId="6CCA431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67C7929"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NHS charities are registered as independent charities but are established under an NHS Act with statutory charitable objects and constitutional arrangements that regulate all funds held upon trust as well as fundraising activities and audit. These provisions have been consolidated in the NHS Act 2006 and NHS (Wales) Act 2006. </w:t>
      </w:r>
    </w:p>
    <w:p w14:paraId="1040EF8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6324C3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Trusteeship of an NHS charity may take one of the following forms: </w:t>
      </w:r>
    </w:p>
    <w:p w14:paraId="72A28D9A" w14:textId="77777777" w:rsidR="000F02D2" w:rsidRPr="000F02D2" w:rsidRDefault="000F02D2" w:rsidP="000F02D2">
      <w:pPr>
        <w:numPr>
          <w:ilvl w:val="0"/>
          <w:numId w:val="37"/>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Corporate trustee where the NHS body, an NHS Trust or NHS Foundation Trust or Primary Care Trust, Care Trust or Partnership Mental Health Trust, acts as corporate trustee of funds held on trust; or</w:t>
      </w:r>
    </w:p>
    <w:p w14:paraId="611F52EA" w14:textId="77777777" w:rsidR="000F02D2" w:rsidRPr="000F02D2" w:rsidRDefault="000F02D2" w:rsidP="000F02D2">
      <w:pPr>
        <w:numPr>
          <w:ilvl w:val="0"/>
          <w:numId w:val="37"/>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Trustees of an NHS charity appointed under section 11 (s11 of the NHS and Community Care Act 1990) restated under the National Health Service Act 2006 (and in the NHS (Wales) Act 2006); or</w:t>
      </w:r>
    </w:p>
    <w:p w14:paraId="09BCD286" w14:textId="77777777" w:rsidR="000F02D2" w:rsidRPr="000F02D2" w:rsidRDefault="000F02D2" w:rsidP="000F02D2">
      <w:pPr>
        <w:numPr>
          <w:ilvl w:val="0"/>
          <w:numId w:val="37"/>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Trustees of an NHS charity appointed under section 22 (s.22 of the Health and Social Care (Community Health and Standards) Act 2003) restated as section 51 of the National Health Service Act 2006; or</w:t>
      </w:r>
    </w:p>
    <w:p w14:paraId="2BE5074B" w14:textId="77777777" w:rsidR="000F02D2" w:rsidRPr="000F02D2" w:rsidRDefault="000F02D2" w:rsidP="000F02D2">
      <w:pPr>
        <w:numPr>
          <w:ilvl w:val="0"/>
          <w:numId w:val="37"/>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Special trustees appointed under section 29 (s.29 of the National Health Service Reorganisation Act 1973) or under section 95 (s.95 of the National Health Service Act 1977). The relevant 1973 and 1977 Act provisions were consolidated in section 212 of the National Health Service Act 2006 (and in the NHS (Wales) Act 2006).</w:t>
      </w:r>
    </w:p>
    <w:p w14:paraId="0C558CF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90D5C2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Secretary of State for Health (or Welsh Ministers in Wales) determines the trusteeship arrangements for the trust funds linked to each NHS body. The form of the trusteeship applicable to the trust funds of any NHS body can be confirmed by reference to the Department of Health or the Welsh Assembly Government. </w:t>
      </w:r>
    </w:p>
    <w:p w14:paraId="209468F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88C3CD9" w14:textId="77777777" w:rsidR="000F02D2" w:rsidRPr="000F02D2" w:rsidRDefault="000F02D2" w:rsidP="004406B4">
      <w:pPr>
        <w:pStyle w:val="Heading3"/>
        <w:rPr>
          <w:lang w:val="en"/>
        </w:rPr>
      </w:pPr>
      <w:bookmarkStart w:id="14" w:name="_Toc144464900"/>
      <w:r w:rsidRPr="000F02D2">
        <w:rPr>
          <w:lang w:val="en"/>
        </w:rPr>
        <w:t>8.2 Audit and examination</w:t>
      </w:r>
      <w:bookmarkEnd w:id="14"/>
      <w:r w:rsidRPr="000F02D2">
        <w:rPr>
          <w:lang w:val="en"/>
        </w:rPr>
        <w:t xml:space="preserve"> </w:t>
      </w:r>
    </w:p>
    <w:p w14:paraId="37073E9A" w14:textId="29441E0C"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Regulatory Reform (NHS Charitable and Non-Charitable Trust Accounts and Audit) Order 2005 established the current basis for the audit and examination of NHS charity accounts. The </w:t>
      </w:r>
      <w:r w:rsidRPr="000F02D2">
        <w:rPr>
          <w:rFonts w:ascii="Arial" w:hAnsi="Arial" w:cs="Arial"/>
          <w:color w:val="323298"/>
          <w:sz w:val="22"/>
          <w:szCs w:val="22"/>
          <w:lang w:val="en"/>
        </w:rPr>
        <w:t>audit threshold</w:t>
      </w:r>
      <w:r w:rsidRPr="000F02D2">
        <w:rPr>
          <w:rFonts w:ascii="Arial" w:hAnsi="Arial" w:cs="Arial"/>
          <w:color w:val="262626"/>
          <w:sz w:val="22"/>
          <w:szCs w:val="22"/>
          <w:lang w:val="en"/>
        </w:rPr>
        <w:t xml:space="preserve"> remains that set by the Charities Act. The previous arrangements for audit were set out in section 98(1) of the NHS Act 1977, which required, with one exception, that the accounts be audited (no independent examination option) by the Audit Commission’s appointed auditor. </w:t>
      </w:r>
    </w:p>
    <w:p w14:paraId="2BF977D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  </w:t>
      </w:r>
    </w:p>
    <w:p w14:paraId="1C76F0B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audit requirements are summarised in the table.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00"/>
        <w:gridCol w:w="3597"/>
        <w:gridCol w:w="2513"/>
      </w:tblGrid>
      <w:tr w:rsidR="000F02D2" w:rsidRPr="000F02D2" w14:paraId="4583DF09" w14:textId="77777777" w:rsidTr="000F0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9FD30CA"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NHS Charity </w:t>
            </w:r>
          </w:p>
        </w:tc>
        <w:tc>
          <w:tcPr>
            <w:tcW w:w="0" w:type="auto"/>
            <w:tcBorders>
              <w:top w:val="outset" w:sz="6" w:space="0" w:color="auto"/>
              <w:left w:val="outset" w:sz="6" w:space="0" w:color="auto"/>
              <w:bottom w:val="outset" w:sz="6" w:space="0" w:color="auto"/>
              <w:right w:val="outset" w:sz="6" w:space="0" w:color="auto"/>
            </w:tcBorders>
            <w:hideMark/>
          </w:tcPr>
          <w:p w14:paraId="2145717A"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Current arrangements (2005 Order)</w:t>
            </w:r>
          </w:p>
        </w:tc>
        <w:tc>
          <w:tcPr>
            <w:tcW w:w="0" w:type="auto"/>
            <w:tcBorders>
              <w:top w:val="outset" w:sz="6" w:space="0" w:color="auto"/>
              <w:left w:val="outset" w:sz="6" w:space="0" w:color="auto"/>
              <w:bottom w:val="outset" w:sz="6" w:space="0" w:color="auto"/>
              <w:right w:val="outset" w:sz="6" w:space="0" w:color="auto"/>
            </w:tcBorders>
            <w:hideMark/>
          </w:tcPr>
          <w:p w14:paraId="001F22BA"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Previous arrangements (1977 Act)</w:t>
            </w:r>
          </w:p>
        </w:tc>
      </w:tr>
      <w:tr w:rsidR="000F02D2" w:rsidRPr="000F02D2" w14:paraId="1A40823E" w14:textId="77777777" w:rsidTr="000F0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F102F37"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Corporate trustee: NHS Trust</w:t>
            </w:r>
          </w:p>
        </w:tc>
        <w:tc>
          <w:tcPr>
            <w:tcW w:w="0" w:type="auto"/>
            <w:tcBorders>
              <w:top w:val="outset" w:sz="6" w:space="0" w:color="auto"/>
              <w:left w:val="outset" w:sz="6" w:space="0" w:color="auto"/>
              <w:bottom w:val="outset" w:sz="6" w:space="0" w:color="auto"/>
              <w:right w:val="outset" w:sz="6" w:space="0" w:color="auto"/>
            </w:tcBorders>
            <w:hideMark/>
          </w:tcPr>
          <w:p w14:paraId="5AF03C20"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 or Auditor General Wales (WAO)</w:t>
            </w:r>
          </w:p>
        </w:tc>
        <w:tc>
          <w:tcPr>
            <w:tcW w:w="0" w:type="auto"/>
            <w:tcBorders>
              <w:top w:val="outset" w:sz="6" w:space="0" w:color="auto"/>
              <w:left w:val="outset" w:sz="6" w:space="0" w:color="auto"/>
              <w:bottom w:val="outset" w:sz="6" w:space="0" w:color="auto"/>
              <w:right w:val="outset" w:sz="6" w:space="0" w:color="auto"/>
            </w:tcBorders>
            <w:hideMark/>
          </w:tcPr>
          <w:p w14:paraId="4D3F8E3C"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w:t>
            </w:r>
          </w:p>
        </w:tc>
      </w:tr>
      <w:tr w:rsidR="000F02D2" w:rsidRPr="000F02D2" w14:paraId="67B1C052" w14:textId="77777777" w:rsidTr="000F0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7D15453"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Section 11 trustee</w:t>
            </w:r>
          </w:p>
        </w:tc>
        <w:tc>
          <w:tcPr>
            <w:tcW w:w="0" w:type="auto"/>
            <w:tcBorders>
              <w:top w:val="outset" w:sz="6" w:space="0" w:color="auto"/>
              <w:left w:val="outset" w:sz="6" w:space="0" w:color="auto"/>
              <w:bottom w:val="outset" w:sz="6" w:space="0" w:color="auto"/>
              <w:right w:val="outset" w:sz="6" w:space="0" w:color="auto"/>
            </w:tcBorders>
            <w:hideMark/>
          </w:tcPr>
          <w:p w14:paraId="749CB8C9"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 or Auditor General Wales (WAO)</w:t>
            </w:r>
          </w:p>
        </w:tc>
        <w:tc>
          <w:tcPr>
            <w:tcW w:w="0" w:type="auto"/>
            <w:tcBorders>
              <w:top w:val="outset" w:sz="6" w:space="0" w:color="auto"/>
              <w:left w:val="outset" w:sz="6" w:space="0" w:color="auto"/>
              <w:bottom w:val="outset" w:sz="6" w:space="0" w:color="auto"/>
              <w:right w:val="outset" w:sz="6" w:space="0" w:color="auto"/>
            </w:tcBorders>
            <w:hideMark/>
          </w:tcPr>
          <w:p w14:paraId="3B69DF8C"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w:t>
            </w:r>
          </w:p>
        </w:tc>
      </w:tr>
      <w:tr w:rsidR="000F02D2" w:rsidRPr="000F02D2" w14:paraId="5A27F1B5" w14:textId="77777777" w:rsidTr="000F0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92BE80D"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Corporate trustee: NHS Foundation Trust</w:t>
            </w:r>
          </w:p>
        </w:tc>
        <w:tc>
          <w:tcPr>
            <w:tcW w:w="0" w:type="auto"/>
            <w:tcBorders>
              <w:top w:val="outset" w:sz="6" w:space="0" w:color="auto"/>
              <w:left w:val="outset" w:sz="6" w:space="0" w:color="auto"/>
              <w:bottom w:val="outset" w:sz="6" w:space="0" w:color="auto"/>
              <w:right w:val="outset" w:sz="6" w:space="0" w:color="auto"/>
            </w:tcBorders>
            <w:hideMark/>
          </w:tcPr>
          <w:p w14:paraId="14720188"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Corporate trustee appoints the auditor</w:t>
            </w:r>
          </w:p>
        </w:tc>
        <w:tc>
          <w:tcPr>
            <w:tcW w:w="0" w:type="auto"/>
            <w:tcBorders>
              <w:top w:val="outset" w:sz="6" w:space="0" w:color="auto"/>
              <w:left w:val="outset" w:sz="6" w:space="0" w:color="auto"/>
              <w:bottom w:val="outset" w:sz="6" w:space="0" w:color="auto"/>
              <w:right w:val="outset" w:sz="6" w:space="0" w:color="auto"/>
            </w:tcBorders>
            <w:hideMark/>
          </w:tcPr>
          <w:p w14:paraId="74B18AD5" w14:textId="77777777" w:rsidR="000F02D2" w:rsidRPr="000F02D2" w:rsidRDefault="000F02D2" w:rsidP="000F02D2">
            <w:pPr>
              <w:spacing w:line="346" w:lineRule="atLeast"/>
              <w:rPr>
                <w:rFonts w:ascii="Arial" w:hAnsi="Arial" w:cs="Arial"/>
                <w:color w:val="262626"/>
                <w:sz w:val="18"/>
                <w:szCs w:val="18"/>
              </w:rPr>
            </w:pPr>
          </w:p>
        </w:tc>
      </w:tr>
      <w:tr w:rsidR="000F02D2" w:rsidRPr="000F02D2" w14:paraId="2F31B35B" w14:textId="77777777" w:rsidTr="000F0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9708EFC"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Section 51 (previously s.22) trustee</w:t>
            </w:r>
          </w:p>
        </w:tc>
        <w:tc>
          <w:tcPr>
            <w:tcW w:w="0" w:type="auto"/>
            <w:tcBorders>
              <w:top w:val="outset" w:sz="6" w:space="0" w:color="auto"/>
              <w:left w:val="outset" w:sz="6" w:space="0" w:color="auto"/>
              <w:bottom w:val="outset" w:sz="6" w:space="0" w:color="auto"/>
              <w:right w:val="outset" w:sz="6" w:space="0" w:color="auto"/>
            </w:tcBorders>
            <w:hideMark/>
          </w:tcPr>
          <w:p w14:paraId="7E2A3867"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Trustees appoint the auditor</w:t>
            </w:r>
          </w:p>
        </w:tc>
        <w:tc>
          <w:tcPr>
            <w:tcW w:w="0" w:type="auto"/>
            <w:tcBorders>
              <w:top w:val="outset" w:sz="6" w:space="0" w:color="auto"/>
              <w:left w:val="outset" w:sz="6" w:space="0" w:color="auto"/>
              <w:bottom w:val="outset" w:sz="6" w:space="0" w:color="auto"/>
              <w:right w:val="outset" w:sz="6" w:space="0" w:color="auto"/>
            </w:tcBorders>
            <w:hideMark/>
          </w:tcPr>
          <w:p w14:paraId="34C2C5F9" w14:textId="77777777" w:rsidR="000F02D2" w:rsidRPr="000F02D2" w:rsidRDefault="000F02D2" w:rsidP="000F02D2">
            <w:pPr>
              <w:spacing w:line="346" w:lineRule="atLeast"/>
              <w:rPr>
                <w:rFonts w:ascii="Arial" w:hAnsi="Arial" w:cs="Arial"/>
                <w:color w:val="262626"/>
                <w:sz w:val="18"/>
                <w:szCs w:val="18"/>
              </w:rPr>
            </w:pPr>
          </w:p>
        </w:tc>
      </w:tr>
      <w:tr w:rsidR="000F02D2" w:rsidRPr="000F02D2" w14:paraId="1B309EA2" w14:textId="77777777" w:rsidTr="000F0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0BA71FE"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Special trustees appointed 1973</w:t>
            </w:r>
          </w:p>
        </w:tc>
        <w:tc>
          <w:tcPr>
            <w:tcW w:w="0" w:type="auto"/>
            <w:tcBorders>
              <w:top w:val="outset" w:sz="6" w:space="0" w:color="auto"/>
              <w:left w:val="outset" w:sz="6" w:space="0" w:color="auto"/>
              <w:bottom w:val="outset" w:sz="6" w:space="0" w:color="auto"/>
              <w:right w:val="outset" w:sz="6" w:space="0" w:color="auto"/>
            </w:tcBorders>
            <w:hideMark/>
          </w:tcPr>
          <w:p w14:paraId="2BB3DF23"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 or Auditor General Wales (WAO)</w:t>
            </w:r>
          </w:p>
        </w:tc>
        <w:tc>
          <w:tcPr>
            <w:tcW w:w="0" w:type="auto"/>
            <w:tcBorders>
              <w:top w:val="outset" w:sz="6" w:space="0" w:color="auto"/>
              <w:left w:val="outset" w:sz="6" w:space="0" w:color="auto"/>
              <w:bottom w:val="outset" w:sz="6" w:space="0" w:color="auto"/>
              <w:right w:val="outset" w:sz="6" w:space="0" w:color="auto"/>
            </w:tcBorders>
            <w:hideMark/>
          </w:tcPr>
          <w:p w14:paraId="2E840E98"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w:t>
            </w:r>
          </w:p>
        </w:tc>
      </w:tr>
      <w:tr w:rsidR="000F02D2" w:rsidRPr="000F02D2" w14:paraId="4D4E88A7" w14:textId="77777777" w:rsidTr="000F02D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3427648"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Special trustees appointed 1977</w:t>
            </w:r>
          </w:p>
        </w:tc>
        <w:tc>
          <w:tcPr>
            <w:tcW w:w="0" w:type="auto"/>
            <w:tcBorders>
              <w:top w:val="outset" w:sz="6" w:space="0" w:color="auto"/>
              <w:left w:val="outset" w:sz="6" w:space="0" w:color="auto"/>
              <w:bottom w:val="outset" w:sz="6" w:space="0" w:color="auto"/>
              <w:right w:val="outset" w:sz="6" w:space="0" w:color="auto"/>
            </w:tcBorders>
            <w:hideMark/>
          </w:tcPr>
          <w:p w14:paraId="17C0824C"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 or Auditor General Wales (WAO)</w:t>
            </w:r>
          </w:p>
        </w:tc>
        <w:tc>
          <w:tcPr>
            <w:tcW w:w="0" w:type="auto"/>
            <w:tcBorders>
              <w:top w:val="outset" w:sz="6" w:space="0" w:color="auto"/>
              <w:left w:val="outset" w:sz="6" w:space="0" w:color="auto"/>
              <w:bottom w:val="outset" w:sz="6" w:space="0" w:color="auto"/>
              <w:right w:val="outset" w:sz="6" w:space="0" w:color="auto"/>
            </w:tcBorders>
            <w:hideMark/>
          </w:tcPr>
          <w:p w14:paraId="4F5364CA" w14:textId="77777777" w:rsidR="000F02D2" w:rsidRPr="000F02D2" w:rsidRDefault="000F02D2" w:rsidP="000F02D2">
            <w:pPr>
              <w:spacing w:line="346" w:lineRule="atLeast"/>
              <w:rPr>
                <w:rFonts w:ascii="Arial" w:hAnsi="Arial" w:cs="Arial"/>
                <w:color w:val="262626"/>
                <w:sz w:val="18"/>
                <w:szCs w:val="18"/>
              </w:rPr>
            </w:pPr>
            <w:r w:rsidRPr="000F02D2">
              <w:rPr>
                <w:rFonts w:ascii="Arial" w:hAnsi="Arial" w:cs="Arial"/>
                <w:color w:val="262626"/>
                <w:sz w:val="18"/>
                <w:szCs w:val="18"/>
              </w:rPr>
              <w:t>Audit Commission</w:t>
            </w:r>
          </w:p>
        </w:tc>
      </w:tr>
    </w:tbl>
    <w:p w14:paraId="58DD3E6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AAF665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Prior to the 2005 Order and 2003 NHS Act, the accounts for NHS charities were consolidated into the accounts of the Department of Health and audited in accordance with section 98(1) of the NHS Act 1977. There was therefore no scope for independent examination and where the audit of an NHS charity was undertaken by an Audit Commission appointed auditor, who was not a registered auditor in their own right, a dispensation for audit was needed which the Commission granted under the applicable Charities (Accounts and Reports) Regulations. </w:t>
      </w:r>
    </w:p>
    <w:p w14:paraId="75F69DB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10CEAC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For NHS charity accounting years beginning on or after 1 April 2004, the Regulatory Reform (NHS Charitable and Non-Charitable Trust Accounts and Audit) Order 2005 defines English and Welsh NHS charities for audit purposes. It continues to exclude Foundation Trusts, acting as corporate and “trustees for” Foundation Trusts (“s51 trustees”), which both remain free to make their own audit arrangements. </w:t>
      </w:r>
    </w:p>
    <w:p w14:paraId="37973C18"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FE924D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Ss.149-150 of the Charities Act remove the need for a dispensation for an audit on an NHS charity where the auditor is appointed by the Audit Commission or the Auditor General for Wales.  A dispensation is still required if an Audit Commission or Auditor General for Wales appointed auditor is to conduct the audit of a charity for a Foundation Trust (corporate or s.22 trustee). </w:t>
      </w:r>
    </w:p>
    <w:p w14:paraId="6E37D1F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E7F5DA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It is at the discretion of the Audit Commission or the Auditor General for Wales to require an audit in place of an independent examination or to opt for an independent examination for an NHS charity covered by ss.149-150. Where an NHS charity wishes to obtain the Charity Commission’s agreement for an independent examination to take the place of an audit, the trustees must seek the prior consent of their Audit Commission or Auditor General Wales appointed auditor before applying for the Charity Commission’s agreement. In any application to us to authorise an independent examination in place of an audit, the trustees must attach the consent letter from their auditor. </w:t>
      </w:r>
    </w:p>
    <w:p w14:paraId="2738B6F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5D11AB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audit thresholds set by the Charities Act are effective for all charities but the trustees of NHS charities cannot opt for an independent examination without the agreement of their auditor. Unlike non NHS charities, a form of scrutiny is always required. </w:t>
      </w:r>
    </w:p>
    <w:p w14:paraId="01F9F223"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CCAE987" w14:textId="77777777" w:rsidR="000F02D2" w:rsidRPr="000F02D2" w:rsidRDefault="000F02D2" w:rsidP="004406B4">
      <w:pPr>
        <w:pStyle w:val="Heading3"/>
        <w:rPr>
          <w:lang w:val="en"/>
        </w:rPr>
      </w:pPr>
      <w:bookmarkStart w:id="15" w:name="_Toc144464901"/>
      <w:r w:rsidRPr="000F02D2">
        <w:rPr>
          <w:lang w:val="en"/>
        </w:rPr>
        <w:t>8.3 Arrangements for Foundation Trusts are different</w:t>
      </w:r>
      <w:bookmarkEnd w:id="15"/>
      <w:r w:rsidRPr="000F02D2">
        <w:rPr>
          <w:lang w:val="en"/>
        </w:rPr>
        <w:t xml:space="preserve"> </w:t>
      </w:r>
    </w:p>
    <w:p w14:paraId="3F6DBE7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NHS Foundation Trusts are constituted as public benefit corporations authorised to provide goods and services for the purposes of the health service in England. The audit arrangements for NHS Foundation Trust section 22 (now s.51) or corporate trustees are found in Schedule 7 to the NHS Act 2006. The constitution provides for separate audit arrangements to be made at the discretion of the Board. The trusts of a Foundation Trust as a corporate trustee or section 51 trustee body are therefore subject to the Charities Act Part 8 and so the auditor must be a registered auditor. Where the Foundation Trust corporate trustee or s51 trustees wish to appoint the Audit Commission or Audit Wales, an audit dispensation must be obtained. </w:t>
      </w:r>
    </w:p>
    <w:p w14:paraId="0911ECD2" w14:textId="77777777" w:rsidR="000F02D2" w:rsidRPr="000F02D2" w:rsidRDefault="000F02D2" w:rsidP="004406B4">
      <w:pPr>
        <w:pStyle w:val="Heading2"/>
        <w:rPr>
          <w:lang w:val="en"/>
        </w:rPr>
      </w:pPr>
      <w:bookmarkStart w:id="16" w:name="_Toc144464902"/>
      <w:r w:rsidRPr="000F02D2">
        <w:rPr>
          <w:lang w:val="en"/>
        </w:rPr>
        <w:t>9. Who can act as a charity auditor under the Charities Act?</w:t>
      </w:r>
      <w:bookmarkEnd w:id="16"/>
      <w:r w:rsidRPr="000F02D2">
        <w:rPr>
          <w:lang w:val="en"/>
        </w:rPr>
        <w:t xml:space="preserve"> </w:t>
      </w:r>
    </w:p>
    <w:p w14:paraId="0FB6EFD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role of the auditor is a professional one and the auditor has duties in law as to what they must do and report upon, similarly the law restricts the people who can act as an auditor. </w:t>
      </w:r>
    </w:p>
    <w:p w14:paraId="781C8DE8"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A7CE5F4" w14:textId="486FD4F9" w:rsidR="000F02D2" w:rsidRPr="000F02D2" w:rsidRDefault="00BB7804"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The legislation covering who is eligible to be appointed as a statutory auditor is contained in s.144(2) of the Charities Act and is limited to those eligible to act as an auditor under company law. The supervisory bodies whose members may be eligible are: </w:t>
      </w:r>
    </w:p>
    <w:p w14:paraId="248EB867" w14:textId="77777777" w:rsidR="000F02D2" w:rsidRPr="000F02D2" w:rsidRDefault="000F02D2" w:rsidP="000F02D2">
      <w:pPr>
        <w:numPr>
          <w:ilvl w:val="0"/>
          <w:numId w:val="3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Institute of Chartered Accountants in England and Wales;</w:t>
      </w:r>
    </w:p>
    <w:p w14:paraId="12451D84" w14:textId="77777777" w:rsidR="000F02D2" w:rsidRPr="000F02D2" w:rsidRDefault="000F02D2" w:rsidP="000F02D2">
      <w:pPr>
        <w:numPr>
          <w:ilvl w:val="0"/>
          <w:numId w:val="3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Institute of Chartered Accountants of Scotland;</w:t>
      </w:r>
    </w:p>
    <w:p w14:paraId="0089F91E" w14:textId="77777777" w:rsidR="000F02D2" w:rsidRPr="000F02D2" w:rsidRDefault="000F02D2" w:rsidP="000F02D2">
      <w:pPr>
        <w:numPr>
          <w:ilvl w:val="0"/>
          <w:numId w:val="3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Institute of Chartered Accountants in Ireland;</w:t>
      </w:r>
    </w:p>
    <w:p w14:paraId="4826B529" w14:textId="77777777" w:rsidR="000F02D2" w:rsidRPr="000F02D2" w:rsidRDefault="000F02D2" w:rsidP="000F02D2">
      <w:pPr>
        <w:numPr>
          <w:ilvl w:val="0"/>
          <w:numId w:val="3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Association of Chartered Certified Accountants; and</w:t>
      </w:r>
    </w:p>
    <w:p w14:paraId="1000C7C1" w14:textId="77777777" w:rsidR="000F02D2" w:rsidRPr="000F02D2" w:rsidRDefault="000F02D2" w:rsidP="000F02D2">
      <w:pPr>
        <w:numPr>
          <w:ilvl w:val="0"/>
          <w:numId w:val="3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Association of Authorised Public Accountants.</w:t>
      </w:r>
    </w:p>
    <w:p w14:paraId="08FBFE99"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  </w:t>
      </w:r>
    </w:p>
    <w:p w14:paraId="4662F1F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S.154(1) of the Charities Act allows additional bodies to be added whose members under the rules of that body would be eligible for appointment as auditor of a charity but to date no additional bodies have been added by regulations. </w:t>
      </w:r>
    </w:p>
    <w:p w14:paraId="5CEAA93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16B6EB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Auditors for both charitable companies and non-company charities are regulated by a recognised supervisory body (Companies Act 2006 section 1217) and authorised by that body to act as an auditor. Not all members of supervisory bodies are so authorised. </w:t>
      </w:r>
    </w:p>
    <w:p w14:paraId="0182348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B24CED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auditor must be independent of the charity/ company being audited within the meaning of s.1214 of the Companies Act 2006.  (In particular, he or she must not be an officer or employee of the company, or any subsidiary of the company, and must not be the partner or employee of any such person.) </w:t>
      </w:r>
    </w:p>
    <w:p w14:paraId="4E1F0A3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7D86ACE" w14:textId="1BB48F8A" w:rsidR="000F02D2" w:rsidRPr="000F02D2" w:rsidRDefault="00BB7804"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If you are in any doubt as to the independence of an auditor, you should obtain accountancy advice. </w:t>
      </w:r>
    </w:p>
    <w:p w14:paraId="64860D7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5C07E8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purpose of the regulatory framework is to ensure that: </w:t>
      </w:r>
    </w:p>
    <w:p w14:paraId="44C1EBA3" w14:textId="77777777" w:rsidR="000F02D2" w:rsidRPr="000F02D2" w:rsidRDefault="000F02D2" w:rsidP="000F02D2">
      <w:pPr>
        <w:numPr>
          <w:ilvl w:val="0"/>
          <w:numId w:val="39"/>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only those who are properly supervised and appropriately qualified can act as charity auditors; and</w:t>
      </w:r>
    </w:p>
    <w:p w14:paraId="5E799EB6" w14:textId="77777777" w:rsidR="000F02D2" w:rsidRPr="000F02D2" w:rsidRDefault="000F02D2" w:rsidP="000F02D2">
      <w:pPr>
        <w:numPr>
          <w:ilvl w:val="0"/>
          <w:numId w:val="39"/>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statutory audits are carried out properly, with integrity and with the required independence.</w:t>
      </w:r>
    </w:p>
    <w:p w14:paraId="7ACA856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66DBA9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Auditing Practices Board sets standards (“auditing standards”) for the conduct of audits which are adopted by each recognised supervisory body. </w:t>
      </w:r>
    </w:p>
    <w:p w14:paraId="7A9BB613"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2A4EFD6" w14:textId="067DB444" w:rsidR="000F02D2" w:rsidRPr="000F02D2" w:rsidRDefault="00BB7804"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Charities (Accounts and Reports) Regulations 2008, regulation 34 does give the Commission a limited power to allow other persons by dispensation to act as auditors.  See </w:t>
      </w:r>
      <w:r w:rsidR="000F02D2" w:rsidRPr="000F02D2">
        <w:rPr>
          <w:rFonts w:ascii="Arial" w:hAnsi="Arial" w:cs="Arial"/>
          <w:color w:val="323298"/>
          <w:sz w:val="22"/>
          <w:szCs w:val="22"/>
          <w:lang w:val="en"/>
        </w:rPr>
        <w:t>OG 15 B3</w:t>
      </w:r>
      <w:r w:rsidR="000F02D2" w:rsidRPr="000F02D2">
        <w:rPr>
          <w:rFonts w:ascii="Arial" w:hAnsi="Arial" w:cs="Arial"/>
          <w:color w:val="262626"/>
          <w:sz w:val="22"/>
          <w:szCs w:val="22"/>
          <w:lang w:val="en"/>
        </w:rPr>
        <w:t xml:space="preserve">. </w:t>
      </w:r>
    </w:p>
    <w:p w14:paraId="0F46206C" w14:textId="77777777" w:rsidR="000F02D2" w:rsidRPr="000F02D2" w:rsidRDefault="000F02D2" w:rsidP="004406B4">
      <w:pPr>
        <w:pStyle w:val="Heading2"/>
        <w:rPr>
          <w:lang w:val="en"/>
        </w:rPr>
      </w:pPr>
      <w:bookmarkStart w:id="17" w:name="_Toc144464903"/>
      <w:r w:rsidRPr="000F02D2">
        <w:rPr>
          <w:lang w:val="en"/>
        </w:rPr>
        <w:t>10. What we can expect of the auditor and the basis of the auditor’s opinion on the accounts</w:t>
      </w:r>
      <w:bookmarkEnd w:id="17"/>
      <w:r w:rsidRPr="000F02D2">
        <w:rPr>
          <w:lang w:val="en"/>
        </w:rPr>
        <w:t xml:space="preserve"> </w:t>
      </w:r>
    </w:p>
    <w:p w14:paraId="1056973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We can have high expectations of the auditor to provide a high quality of independent assurance that the accounts are presented on a true and fair basis and are free from material misstatement or material fraud. This is because they should by following auditing standards: </w:t>
      </w:r>
    </w:p>
    <w:p w14:paraId="64F4EE5A"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identify the risks of material misstatement due to fraud;</w:t>
      </w:r>
    </w:p>
    <w:p w14:paraId="2368E1D1"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evaluated and tested  internal financial controls;</w:t>
      </w:r>
    </w:p>
    <w:p w14:paraId="09ABD0B7"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lastRenderedPageBreak/>
        <w:t>understand the charity and its environment;</w:t>
      </w:r>
    </w:p>
    <w:p w14:paraId="1F72C264"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carried out analytical procedures;</w:t>
      </w:r>
    </w:p>
    <w:p w14:paraId="10983BDD"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carried out substantive checking where necessary to reduce the risk of material misstatement to an acceptably low level;</w:t>
      </w:r>
    </w:p>
    <w:p w14:paraId="3B3D5657"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obtained sufficient audit evidence to ensure the disclosure of material related party transactions;</w:t>
      </w:r>
    </w:p>
    <w:p w14:paraId="3B262544"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considered subsequent events after the year end for the impact on the accounts;</w:t>
      </w:r>
    </w:p>
    <w:p w14:paraId="41707D7E"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tested the reasonableness of the presentation of the accounts on a going concern basis;</w:t>
      </w:r>
    </w:p>
    <w:p w14:paraId="138B11CF"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be fully familiar with UK accounting standards including the SORP;</w:t>
      </w:r>
    </w:p>
    <w:p w14:paraId="5936ED2B"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be fully familiar with audit standards including Practice Note 11;</w:t>
      </w:r>
    </w:p>
    <w:p w14:paraId="2B356297" w14:textId="77777777" w:rsidR="000F02D2" w:rsidRPr="000F02D2" w:rsidRDefault="000F02D2" w:rsidP="000F02D2">
      <w:pPr>
        <w:numPr>
          <w:ilvl w:val="0"/>
          <w:numId w:val="40"/>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be  fully familiar with the regulatory requirements (as set out in CC15b)</w:t>
      </w:r>
    </w:p>
    <w:p w14:paraId="3A13F7C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B15344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At the conclusion of their audit they confirm whether: </w:t>
      </w:r>
    </w:p>
    <w:p w14:paraId="67828CD5" w14:textId="77777777" w:rsidR="000F02D2" w:rsidRPr="000F02D2" w:rsidRDefault="000F02D2" w:rsidP="000F02D2">
      <w:pPr>
        <w:numPr>
          <w:ilvl w:val="0"/>
          <w:numId w:val="41"/>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accounts give a “true and fair view”;</w:t>
      </w:r>
    </w:p>
    <w:p w14:paraId="1661C4D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FC8159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auditor must report if: </w:t>
      </w:r>
    </w:p>
    <w:p w14:paraId="79F0F3E8" w14:textId="77777777" w:rsidR="000F02D2" w:rsidRPr="000F02D2" w:rsidRDefault="000F02D2" w:rsidP="000F02D2">
      <w:pPr>
        <w:numPr>
          <w:ilvl w:val="0"/>
          <w:numId w:val="42"/>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accounting records have not been kept in accordance with the law;</w:t>
      </w:r>
    </w:p>
    <w:p w14:paraId="2BC9F202" w14:textId="77777777" w:rsidR="000F02D2" w:rsidRPr="000F02D2" w:rsidRDefault="000F02D2" w:rsidP="000F02D2">
      <w:pPr>
        <w:numPr>
          <w:ilvl w:val="0"/>
          <w:numId w:val="42"/>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accounts do not accord with the accounting records;</w:t>
      </w:r>
    </w:p>
    <w:p w14:paraId="7D5611C3" w14:textId="77777777" w:rsidR="000F02D2" w:rsidRPr="000F02D2" w:rsidRDefault="000F02D2" w:rsidP="000F02D2">
      <w:pPr>
        <w:numPr>
          <w:ilvl w:val="0"/>
          <w:numId w:val="42"/>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there is a material inconsistency between the accounts and the annual report, and</w:t>
      </w:r>
    </w:p>
    <w:p w14:paraId="69F45A47" w14:textId="77777777" w:rsidR="000F02D2" w:rsidRPr="000F02D2" w:rsidRDefault="000F02D2" w:rsidP="000F02D2">
      <w:pPr>
        <w:numPr>
          <w:ilvl w:val="0"/>
          <w:numId w:val="42"/>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necessary explanations or information have not been made available to them.</w:t>
      </w:r>
    </w:p>
    <w:p w14:paraId="5E383A1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E1A996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An audit is not a statutory inquiry so we cannot necessarily expect the auditor’s work to have covered a specific area of subsequent complaint. A complaint is specific about certain matters but an audit is a general systematic evaluation as to whether the accounts are “true and fair” and free from material misstatement due to error or fraud not totally free of error or fraud. </w:t>
      </w:r>
    </w:p>
    <w:p w14:paraId="4D7C75C3"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ABE9627" w14:textId="1822C79E" w:rsidR="000F02D2" w:rsidRPr="000F02D2" w:rsidRDefault="00BB7804"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Also whilst an auditor is independent of the charity and trustees, they are appointed by the charity and may at times also be engaged in an advisory capacity or even as an agent of a charity defending a particular approach or disclosure. This can create risk recognised in ethical standards.  Where we are in communication with an auditor acting as agent for a charity in relation to an accounting or financial matter it is </w:t>
      </w:r>
      <w:r w:rsidR="000F02D2" w:rsidRPr="000F02D2">
        <w:rPr>
          <w:rFonts w:ascii="Arial" w:hAnsi="Arial" w:cs="Arial"/>
          <w:b/>
          <w:bCs/>
          <w:color w:val="262626"/>
          <w:sz w:val="22"/>
          <w:szCs w:val="22"/>
          <w:lang w:val="en"/>
        </w:rPr>
        <w:t>essential</w:t>
      </w:r>
      <w:r w:rsidR="000F02D2" w:rsidRPr="000F02D2">
        <w:rPr>
          <w:rFonts w:ascii="Arial" w:hAnsi="Arial" w:cs="Arial"/>
          <w:color w:val="262626"/>
          <w:sz w:val="22"/>
          <w:szCs w:val="22"/>
          <w:lang w:val="en"/>
        </w:rPr>
        <w:t xml:space="preserve"> to obtain accountancy advice beforehand and when in communication with the auditor. </w:t>
      </w:r>
    </w:p>
    <w:p w14:paraId="3C93279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74639CE1"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Audit opinions are written in quite technical language reflecting the requirements of the law and the professional requirements placed on auditors by international auditing standards. </w:t>
      </w:r>
    </w:p>
    <w:p w14:paraId="2C8664B1"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  </w:t>
      </w:r>
    </w:p>
    <w:p w14:paraId="3AD1A501"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International auditing standards require the auditor’s report to include a paragraph briefly explaining the audit process – eg, that the examination is on a test basis and involves assessing significant estimates and judgements, and that the auditor has complied with auditing standards.  A statement is also included to explain that audits are planned and performed to provide reasonable assurance that the accounts are free from material misstatement. </w:t>
      </w:r>
    </w:p>
    <w:p w14:paraId="17B3F4E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DC60339"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audit opinion will include an opinion as to whether the accounts give a “true and fair” view. </w:t>
      </w:r>
    </w:p>
    <w:p w14:paraId="60769758"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098EBB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Where the auditor cannot give an “unqualified opinion” that states that the accounts do indeed give a “true and fair” view they will offer a modified opinion in their statutory audit report. </w:t>
      </w:r>
    </w:p>
    <w:p w14:paraId="518C1457" w14:textId="77777777" w:rsidR="000F02D2" w:rsidRPr="000F02D2" w:rsidRDefault="000F02D2" w:rsidP="004406B4">
      <w:pPr>
        <w:pStyle w:val="Heading2"/>
        <w:rPr>
          <w:lang w:val="en"/>
        </w:rPr>
      </w:pPr>
      <w:bookmarkStart w:id="18" w:name="_Toc144464904"/>
      <w:r w:rsidRPr="000F02D2">
        <w:rPr>
          <w:lang w:val="en"/>
        </w:rPr>
        <w:t>11. Format of statutory audit report</w:t>
      </w:r>
      <w:bookmarkEnd w:id="18"/>
      <w:r w:rsidRPr="000F02D2">
        <w:rPr>
          <w:lang w:val="en"/>
        </w:rPr>
        <w:t xml:space="preserve"> </w:t>
      </w:r>
    </w:p>
    <w:p w14:paraId="05F53E4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Auditors’ reports on accounts should contain a clear expression of opinion, based on review and assessment of the conclusions drawn from evidence obtained in the course of the audit.  The audit report must provide the opinions and statements required by legislation, but the auditor also needs to address the requirements of International Standards of Auditing and guidance produced by the Auditing Practices Board. </w:t>
      </w:r>
    </w:p>
    <w:p w14:paraId="2C63CAA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B61D80A" w14:textId="0E5AD9D8" w:rsidR="000F02D2" w:rsidRPr="000F02D2" w:rsidRDefault="00BB7804"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Audit reports are written in quite technical language and it is always recommended that in the event of doubt or a concern you seek the advice of a Commission accountant. </w:t>
      </w:r>
    </w:p>
    <w:p w14:paraId="43A99EA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5D38F84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For audit reports, International Auditing Standard (UK and Ireland) No. 700 sets out the basic elements of a report as: </w:t>
      </w:r>
    </w:p>
    <w:p w14:paraId="6D9AE801" w14:textId="77777777" w:rsidR="000F02D2" w:rsidRPr="000F02D2" w:rsidRDefault="000F02D2" w:rsidP="000F02D2">
      <w:pPr>
        <w:numPr>
          <w:ilvl w:val="0"/>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 title identifying to whom the report is addressed;</w:t>
      </w:r>
    </w:p>
    <w:p w14:paraId="6AC3717C" w14:textId="77777777" w:rsidR="000F02D2" w:rsidRPr="000F02D2" w:rsidRDefault="000F02D2" w:rsidP="000F02D2">
      <w:pPr>
        <w:numPr>
          <w:ilvl w:val="0"/>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identification of the accounts audited;</w:t>
      </w:r>
    </w:p>
    <w:p w14:paraId="66E59D74" w14:textId="77777777" w:rsidR="000F02D2" w:rsidRPr="000F02D2" w:rsidRDefault="000F02D2" w:rsidP="000F02D2">
      <w:pPr>
        <w:numPr>
          <w:ilvl w:val="0"/>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 xml:space="preserve">separate headed sections dealing with: </w:t>
      </w:r>
    </w:p>
    <w:p w14:paraId="11D64B34" w14:textId="77777777" w:rsidR="000F02D2" w:rsidRPr="000F02D2" w:rsidRDefault="000F02D2" w:rsidP="000F02D2">
      <w:pPr>
        <w:numPr>
          <w:ilvl w:val="1"/>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respective duties of directors/trustees and auditors in relation to the preparation of the accounts (this is not included where the accounts or annual report contain a similar statement of responsibilities);</w:t>
      </w:r>
    </w:p>
    <w:p w14:paraId="650FB81F" w14:textId="77777777" w:rsidR="000F02D2" w:rsidRPr="000F02D2" w:rsidRDefault="000F02D2" w:rsidP="000F02D2">
      <w:pPr>
        <w:numPr>
          <w:ilvl w:val="1"/>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reference to audit standards;</w:t>
      </w:r>
    </w:p>
    <w:p w14:paraId="271759E0" w14:textId="77777777" w:rsidR="000F02D2" w:rsidRPr="000F02D2" w:rsidRDefault="000F02D2" w:rsidP="000F02D2">
      <w:pPr>
        <w:numPr>
          <w:ilvl w:val="1"/>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 description of the work the auditor performed;</w:t>
      </w:r>
    </w:p>
    <w:p w14:paraId="45DFAD55" w14:textId="77777777" w:rsidR="000F02D2" w:rsidRPr="000F02D2" w:rsidRDefault="000F02D2" w:rsidP="000F02D2">
      <w:pPr>
        <w:numPr>
          <w:ilvl w:val="1"/>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reference to accounting standards used in the preparation of the accounts;</w:t>
      </w:r>
    </w:p>
    <w:p w14:paraId="3109703E" w14:textId="77777777" w:rsidR="000F02D2" w:rsidRPr="000F02D2" w:rsidRDefault="000F02D2" w:rsidP="000F02D2">
      <w:pPr>
        <w:numPr>
          <w:ilvl w:val="1"/>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auditors’ opinion;</w:t>
      </w:r>
    </w:p>
    <w:p w14:paraId="5223D69C" w14:textId="77777777" w:rsidR="000F02D2" w:rsidRPr="000F02D2" w:rsidRDefault="000F02D2" w:rsidP="000F02D2">
      <w:pPr>
        <w:numPr>
          <w:ilvl w:val="0"/>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lastRenderedPageBreak/>
        <w:t>the signature of the auditor, their address; and</w:t>
      </w:r>
    </w:p>
    <w:p w14:paraId="43ED0194" w14:textId="77777777" w:rsidR="000F02D2" w:rsidRPr="000F02D2" w:rsidRDefault="000F02D2" w:rsidP="000F02D2">
      <w:pPr>
        <w:numPr>
          <w:ilvl w:val="0"/>
          <w:numId w:val="43"/>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date of the audit report.</w:t>
      </w:r>
    </w:p>
    <w:p w14:paraId="76625B9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6616F80" w14:textId="4BE1807E" w:rsidR="000F02D2" w:rsidRPr="000F02D2" w:rsidRDefault="00907F63"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For accounting periods starting on or after 1 April 2008, the form of the audit report for charities is also specified in the Charities (Accounts and Reports) Regulations 2008. </w:t>
      </w:r>
    </w:p>
    <w:p w14:paraId="28B3720A" w14:textId="77777777" w:rsidR="000F02D2" w:rsidRPr="000F02D2" w:rsidRDefault="000F02D2" w:rsidP="004406B4">
      <w:pPr>
        <w:pStyle w:val="Heading2"/>
        <w:rPr>
          <w:lang w:val="en"/>
        </w:rPr>
      </w:pPr>
      <w:bookmarkStart w:id="19" w:name="_Toc144464905"/>
      <w:r w:rsidRPr="000F02D2">
        <w:rPr>
          <w:lang w:val="en"/>
        </w:rPr>
        <w:t>12. Forms of audit opinion</w:t>
      </w:r>
      <w:bookmarkEnd w:id="19"/>
      <w:r w:rsidRPr="000F02D2">
        <w:rPr>
          <w:lang w:val="en"/>
        </w:rPr>
        <w:t xml:space="preserve"> </w:t>
      </w:r>
    </w:p>
    <w:p w14:paraId="072AADB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b/>
          <w:bCs/>
          <w:color w:val="262626"/>
          <w:sz w:val="22"/>
          <w:szCs w:val="22"/>
          <w:u w:val="single"/>
          <w:lang w:val="en"/>
        </w:rPr>
        <w:t>A standard or unqualified expression of opinion</w:t>
      </w:r>
      <w:r w:rsidRPr="000F02D2">
        <w:rPr>
          <w:rFonts w:ascii="Arial" w:hAnsi="Arial" w:cs="Arial"/>
          <w:color w:val="262626"/>
          <w:sz w:val="22"/>
          <w:szCs w:val="22"/>
          <w:lang w:val="en"/>
        </w:rPr>
        <w:t xml:space="preserve"> </w:t>
      </w:r>
    </w:p>
    <w:p w14:paraId="0B583023"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513B679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Auditing Practices Board, Practice Note 11 provides standard wording for unqualified expressions of opinion, depending on the constitution of the charity: </w:t>
      </w:r>
    </w:p>
    <w:p w14:paraId="6F01BA29" w14:textId="77777777" w:rsidR="000F02D2" w:rsidRPr="000F02D2" w:rsidRDefault="000F02D2" w:rsidP="000F02D2">
      <w:pPr>
        <w:numPr>
          <w:ilvl w:val="0"/>
          <w:numId w:val="44"/>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charitable companies: “in our opinion the financial statements give a true and fair view of the charitable company’s state of affairs as at [date] and of its incoming resources and application of resources, including its income and expenditure, in the year then ended and have been properly prepared in accordance with the Companies Act 2006”;</w:t>
      </w:r>
    </w:p>
    <w:p w14:paraId="304F9A7A" w14:textId="77777777" w:rsidR="000F02D2" w:rsidRPr="000F02D2" w:rsidRDefault="000F02D2" w:rsidP="000F02D2">
      <w:pPr>
        <w:numPr>
          <w:ilvl w:val="0"/>
          <w:numId w:val="44"/>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unincorporated (non-company) charities preparing accruals accounts: “in our opinion the financial statements give a true and fair view of the charity’s state of affairs as at [date] and of its incoming resources and application of resources in the year then ended and have been properly prepared in accordance with the Charities Act”;</w:t>
      </w:r>
    </w:p>
    <w:p w14:paraId="78E5FD3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A30A22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b/>
          <w:bCs/>
          <w:color w:val="262626"/>
          <w:sz w:val="22"/>
          <w:szCs w:val="22"/>
          <w:u w:val="single"/>
          <w:lang w:val="en"/>
        </w:rPr>
        <w:t>A modified report</w:t>
      </w:r>
      <w:r w:rsidRPr="000F02D2">
        <w:rPr>
          <w:rFonts w:ascii="Arial" w:hAnsi="Arial" w:cs="Arial"/>
          <w:color w:val="262626"/>
          <w:sz w:val="22"/>
          <w:szCs w:val="22"/>
          <w:lang w:val="en"/>
        </w:rPr>
        <w:t xml:space="preserve"> </w:t>
      </w:r>
    </w:p>
    <w:p w14:paraId="26C9138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You should look very closely at any report where the auditor’s opinion does not in substance follow one of the above forms of wording – even if it is not formally qualified and always take the advice of a Commission accountant.  An auditors report  is considered to be modified in the following situations; </w:t>
      </w:r>
    </w:p>
    <w:p w14:paraId="0AFECA5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BA5D441"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Matters that </w:t>
      </w:r>
      <w:r w:rsidRPr="000F02D2">
        <w:rPr>
          <w:rFonts w:ascii="Arial" w:hAnsi="Arial" w:cs="Arial"/>
          <w:b/>
          <w:bCs/>
          <w:color w:val="262626"/>
          <w:sz w:val="22"/>
          <w:szCs w:val="22"/>
          <w:lang w:val="en"/>
        </w:rPr>
        <w:t>do not</w:t>
      </w:r>
      <w:r w:rsidRPr="000F02D2">
        <w:rPr>
          <w:rFonts w:ascii="Arial" w:hAnsi="Arial" w:cs="Arial"/>
          <w:color w:val="262626"/>
          <w:sz w:val="22"/>
          <w:szCs w:val="22"/>
          <w:lang w:val="en"/>
        </w:rPr>
        <w:t xml:space="preserve"> affect the Auditor’s opinion: </w:t>
      </w:r>
    </w:p>
    <w:p w14:paraId="53CCC19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 Emphasis of matter </w:t>
      </w:r>
    </w:p>
    <w:p w14:paraId="712BA0F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this case the auditor will have added a paragraph to the report to highlight a matter affecting the financial statements which is included in the notes to the financial statements that more extensively discusses the matter. This will usually be added after the opinion paragraph and would ordinarily refer to the fact that the auditor’s opinion is not qualified in this respect. </w:t>
      </w:r>
    </w:p>
    <w:p w14:paraId="31CBC94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Matters that </w:t>
      </w:r>
      <w:r w:rsidRPr="000F02D2">
        <w:rPr>
          <w:rFonts w:ascii="Arial" w:hAnsi="Arial" w:cs="Arial"/>
          <w:b/>
          <w:bCs/>
          <w:color w:val="262626"/>
          <w:sz w:val="22"/>
          <w:szCs w:val="22"/>
          <w:lang w:val="en"/>
        </w:rPr>
        <w:t>do</w:t>
      </w:r>
      <w:r w:rsidRPr="000F02D2">
        <w:rPr>
          <w:rFonts w:ascii="Arial" w:hAnsi="Arial" w:cs="Arial"/>
          <w:color w:val="262626"/>
          <w:sz w:val="22"/>
          <w:szCs w:val="22"/>
          <w:lang w:val="en"/>
        </w:rPr>
        <w:t xml:space="preserve"> affect the auditors opinion: </w:t>
      </w:r>
    </w:p>
    <w:p w14:paraId="71F65C39"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ii) Qualified opinion </w:t>
      </w:r>
    </w:p>
    <w:p w14:paraId="133CDAF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In this case the auditor has concluded that an unqualified opinion cannot be expressed but that the effect of any disagreement with management or limitation of scope is not so material or pervasive as to require an adverse or disclaimer of opinion. A qualified opinion will be expressed as being “except for” the effects of the matter to which the qualification relates. </w:t>
      </w:r>
    </w:p>
    <w:p w14:paraId="20A8EAB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iii) Disclaimer of opinion </w:t>
      </w:r>
    </w:p>
    <w:p w14:paraId="0B40E558"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this case the possible effect of a limitation of scope is so material and pervasive that the auditor has not been able to obtain sufficient appropriate audit evidence and accordingly is unable to express an opinion on the financial statements. </w:t>
      </w:r>
    </w:p>
    <w:p w14:paraId="53AB0E4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iv) Adverse opinion </w:t>
      </w:r>
    </w:p>
    <w:p w14:paraId="645075B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this case the effect of a disagreement is so material and pervasive to the financial statements that the auditor has concluded that a qualification is not adequate to disclose the misleading or incomplete nature of the financial statements. </w:t>
      </w:r>
    </w:p>
    <w:p w14:paraId="7DBFD958"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Whenever an auditor expresses an opinion which is other than unqualified, a clear description of all the substantive reasons should be included in the report and, unless impracticable, a quantification of the possible effect(s) on the financial statements. </w:t>
      </w:r>
    </w:p>
    <w:p w14:paraId="44020133"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BF4E1AA" w14:textId="27B947B1" w:rsidR="000F02D2" w:rsidRPr="000F02D2" w:rsidRDefault="00907F63"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Whenever you encounter a modified (qualified) audit report and the accounts are being used as part of your casework, whether for compliance, specialist casework, monitoring or other work you should always obtain accountancy advice from the Commission accountant for your business area. </w:t>
      </w:r>
    </w:p>
    <w:p w14:paraId="3F45EE7F" w14:textId="77777777" w:rsidR="000F02D2" w:rsidRPr="000F02D2" w:rsidRDefault="000F02D2" w:rsidP="004406B4">
      <w:pPr>
        <w:pStyle w:val="Heading2"/>
        <w:rPr>
          <w:lang w:val="en"/>
        </w:rPr>
      </w:pPr>
      <w:bookmarkStart w:id="20" w:name="_Toc144464906"/>
      <w:r w:rsidRPr="000F02D2">
        <w:rPr>
          <w:lang w:val="en"/>
        </w:rPr>
        <w:t>13. Form of Scrutiny prescribed by the charity’s governing document</w:t>
      </w:r>
      <w:bookmarkEnd w:id="20"/>
      <w:r w:rsidRPr="000F02D2">
        <w:rPr>
          <w:lang w:val="en"/>
        </w:rPr>
        <w:t xml:space="preserve"> </w:t>
      </w:r>
    </w:p>
    <w:p w14:paraId="78DB457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Some charities are obliged by their governing document to have a more rigorous external scrutiny of their accounts than would otherwise be required by statute.  For instance: </w:t>
      </w:r>
    </w:p>
    <w:p w14:paraId="0F04E37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996073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type of external scrutiny required (audit or independent examination) will depend upon the precise wording, and the context of the wording of the governing document.  Very often, the word "audit" will be used.  "Audit" is a word which is capable of being used to describe different types of external scrutiny of accounts, from an audit by a registered auditor, to an independent check by a non-accountant. </w:t>
      </w:r>
    </w:p>
    <w:p w14:paraId="1BA0C14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123558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some cases, a decision is easy, so that: </w:t>
      </w:r>
    </w:p>
    <w:p w14:paraId="4395C1C3" w14:textId="77777777" w:rsidR="000F02D2" w:rsidRPr="000F02D2" w:rsidRDefault="000F02D2" w:rsidP="000F02D2">
      <w:pPr>
        <w:numPr>
          <w:ilvl w:val="0"/>
          <w:numId w:val="45"/>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an expression such as "audit by a qualified auditor" is likely to mean that the accounts should be audited by a registered auditor - as in the statutory regime - whether or not the charity is over the statutory financial threshold for the audit requirement.</w:t>
      </w:r>
    </w:p>
    <w:p w14:paraId="633730E1" w14:textId="77777777" w:rsidR="000F02D2" w:rsidRPr="000F02D2" w:rsidRDefault="000F02D2" w:rsidP="000F02D2">
      <w:pPr>
        <w:numPr>
          <w:ilvl w:val="0"/>
          <w:numId w:val="45"/>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 xml:space="preserve">an expression such as "audit by someone with financial experience, such as a bank manager", is likely to mean an independent examination.  But, of course, if the charity is over </w:t>
      </w:r>
      <w:r w:rsidRPr="000F02D2">
        <w:rPr>
          <w:rFonts w:ascii="Arial" w:hAnsi="Arial" w:cs="Arial"/>
          <w:color w:val="262626"/>
          <w:sz w:val="22"/>
          <w:szCs w:val="22"/>
          <w:lang w:val="en"/>
        </w:rPr>
        <w:lastRenderedPageBreak/>
        <w:t>the statutory financial threshold for the audit requirement, the accounts will be subject to a statutory audit, and the provision in the governing document for scrutiny is disregarded.</w:t>
      </w:r>
    </w:p>
    <w:p w14:paraId="575B014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594CDCF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It is not always easy to say whether a provision in a governing document does or does not impose a more rigorous accounts' scrutiny requirement than does the Charities Act. It all depends on deciding what the person who founded the charity actually meant. Company charities have the flexibility to amend their Articles under company law to change such a requirement. Similarly under s.280 of the Charities Act non-company charities may amend their governing document to remove this requirement. </w:t>
      </w:r>
    </w:p>
    <w:p w14:paraId="74C56683"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53FAA2AE" w14:textId="33929F1E" w:rsidR="000F02D2" w:rsidRPr="000F02D2" w:rsidRDefault="00907F63"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Where there is doubt, legal or accountancy advice should be taken. </w:t>
      </w:r>
    </w:p>
    <w:p w14:paraId="513FC70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6C40F6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If the governing document of a charity requires a level of external scrutiny of accounts which exceeds the current statutory requirements, the trustees may wish to use their powers of amendment to change the requirements in the charity’s governing documents.  </w:t>
      </w:r>
    </w:p>
    <w:p w14:paraId="7A8F6F1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BA546D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Some kind of audit or an independent examination or other external scrutiny of the accounts may also be required or imposed on the charity for other reasons, or for special purposes.  Examples are: </w:t>
      </w:r>
    </w:p>
    <w:p w14:paraId="3E9C0B50" w14:textId="77777777" w:rsidR="000F02D2" w:rsidRPr="000F02D2" w:rsidRDefault="000F02D2" w:rsidP="000F02D2">
      <w:pPr>
        <w:numPr>
          <w:ilvl w:val="0"/>
          <w:numId w:val="4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wishes of a donor;</w:t>
      </w:r>
    </w:p>
    <w:p w14:paraId="036AC81E" w14:textId="77777777" w:rsidR="000F02D2" w:rsidRPr="000F02D2" w:rsidRDefault="000F02D2" w:rsidP="000F02D2">
      <w:pPr>
        <w:numPr>
          <w:ilvl w:val="0"/>
          <w:numId w:val="4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terms imposed by a funding body; or</w:t>
      </w:r>
    </w:p>
    <w:p w14:paraId="328BE863" w14:textId="77777777" w:rsidR="000F02D2" w:rsidRPr="000F02D2" w:rsidRDefault="000F02D2" w:rsidP="000F02D2">
      <w:pPr>
        <w:numPr>
          <w:ilvl w:val="0"/>
          <w:numId w:val="46"/>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terms of an agreement with a financial (eg loan-making) institution.</w:t>
      </w:r>
    </w:p>
    <w:p w14:paraId="3C5EEE5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0EB3BC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Sometimes, the imposition of an audit in these circumstances can be onerous and costly. </w:t>
      </w:r>
    </w:p>
    <w:p w14:paraId="7CDB8912" w14:textId="77777777" w:rsidR="000F02D2" w:rsidRPr="000F02D2" w:rsidRDefault="000F02D2" w:rsidP="004406B4">
      <w:pPr>
        <w:pStyle w:val="Heading2"/>
        <w:rPr>
          <w:lang w:val="en"/>
        </w:rPr>
      </w:pPr>
      <w:bookmarkStart w:id="21" w:name="_Toc144464907"/>
      <w:r w:rsidRPr="000F02D2">
        <w:rPr>
          <w:lang w:val="en"/>
        </w:rPr>
        <w:t>14. External scrutiny falls short of minimum statutory requirement</w:t>
      </w:r>
      <w:bookmarkEnd w:id="21"/>
      <w:r w:rsidRPr="000F02D2">
        <w:rPr>
          <w:lang w:val="en"/>
        </w:rPr>
        <w:t xml:space="preserve"> </w:t>
      </w:r>
    </w:p>
    <w:p w14:paraId="0D267F8A" w14:textId="299282E7" w:rsidR="000F02D2" w:rsidRPr="000F02D2" w:rsidRDefault="00907F63"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If the form of accounts scrutiny conducted and/or the resulting report on the accounts fall short of the minimum statutory requirement for that charity, </w:t>
      </w:r>
      <w:r w:rsidR="000F02D2" w:rsidRPr="000F02D2">
        <w:rPr>
          <w:rFonts w:ascii="Arial" w:hAnsi="Arial" w:cs="Arial"/>
          <w:b/>
          <w:bCs/>
          <w:color w:val="262626"/>
          <w:sz w:val="22"/>
          <w:szCs w:val="22"/>
          <w:lang w:val="en"/>
        </w:rPr>
        <w:t>always seek</w:t>
      </w:r>
      <w:r w:rsidR="000F02D2" w:rsidRPr="000F02D2">
        <w:rPr>
          <w:rFonts w:ascii="Arial" w:hAnsi="Arial" w:cs="Arial"/>
          <w:color w:val="262626"/>
          <w:sz w:val="22"/>
          <w:szCs w:val="22"/>
          <w:lang w:val="en"/>
        </w:rPr>
        <w:t xml:space="preserve"> accountancy advice. </w:t>
      </w:r>
    </w:p>
    <w:p w14:paraId="68CFBB8D" w14:textId="77777777" w:rsidR="000F02D2" w:rsidRPr="000F02D2" w:rsidRDefault="000F02D2" w:rsidP="004406B4">
      <w:pPr>
        <w:pStyle w:val="Heading2"/>
        <w:rPr>
          <w:lang w:val="en"/>
        </w:rPr>
      </w:pPr>
      <w:bookmarkStart w:id="22" w:name="_Toc144464908"/>
      <w:r w:rsidRPr="000F02D2">
        <w:rPr>
          <w:lang w:val="en"/>
        </w:rPr>
        <w:t>15. Audit exceptionally ordered by the Charity Commission</w:t>
      </w:r>
      <w:bookmarkEnd w:id="22"/>
      <w:r w:rsidRPr="000F02D2">
        <w:rPr>
          <w:lang w:val="en"/>
        </w:rPr>
        <w:t xml:space="preserve"> </w:t>
      </w:r>
    </w:p>
    <w:p w14:paraId="045B014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We can make an Order to have the accounts of a charity audited if: </w:t>
      </w:r>
    </w:p>
    <w:p w14:paraId="324D516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(a) the charity is not a charitable company which is required to be audited under the Companies Act 2006; and </w:t>
      </w:r>
    </w:p>
    <w:p w14:paraId="5B385D8A" w14:textId="7A6EB7D2"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(i) the accounts are liable under Part 8 of the Charities Act to be audited or independently examined (see </w:t>
      </w:r>
      <w:r w:rsidRPr="000F02D2">
        <w:rPr>
          <w:rFonts w:ascii="Arial" w:hAnsi="Arial" w:cs="Arial"/>
          <w:color w:val="323298"/>
          <w:sz w:val="22"/>
          <w:szCs w:val="22"/>
          <w:lang w:val="en"/>
        </w:rPr>
        <w:t>section 2</w:t>
      </w:r>
      <w:r w:rsidRPr="000F02D2">
        <w:rPr>
          <w:rFonts w:ascii="Arial" w:hAnsi="Arial" w:cs="Arial"/>
          <w:color w:val="262626"/>
          <w:sz w:val="22"/>
          <w:szCs w:val="22"/>
          <w:lang w:val="en"/>
        </w:rPr>
        <w:t xml:space="preserve"> above) and have not been audited or independently examined by a person authorised to do so; or </w:t>
      </w:r>
    </w:p>
    <w:p w14:paraId="1C696CC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(ii) the accounts are not liable under Part 8 to be audited (see </w:t>
      </w:r>
      <w:hyperlink r:id="rId13" w:anchor="tab3#heading_toc_rh_10" w:tooltip="3. Who can act as an independent examiner? " w:history="1">
        <w:r w:rsidRPr="000F02D2">
          <w:rPr>
            <w:rFonts w:ascii="Arial" w:hAnsi="Arial" w:cs="Arial"/>
            <w:color w:val="323298"/>
            <w:sz w:val="22"/>
            <w:szCs w:val="22"/>
            <w:lang w:val="en"/>
          </w:rPr>
          <w:t>section 3</w:t>
        </w:r>
      </w:hyperlink>
      <w:r w:rsidRPr="000F02D2">
        <w:rPr>
          <w:rFonts w:ascii="Arial" w:hAnsi="Arial" w:cs="Arial"/>
          <w:color w:val="262626"/>
          <w:sz w:val="22"/>
          <w:szCs w:val="22"/>
          <w:lang w:val="en"/>
        </w:rPr>
        <w:t xml:space="preserve">), and the charity has not elected to have the accounts audited, but we consider an audit desirable; </w:t>
      </w:r>
    </w:p>
    <w:p w14:paraId="137EA227"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or: </w:t>
      </w:r>
    </w:p>
    <w:p w14:paraId="7C1F6AC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(b )the charity is a charitable company auditable under the Companies Act 2006 (regardless of whether its accounts for the financial year have been audited). </w:t>
      </w:r>
    </w:p>
    <w:p w14:paraId="5C5193B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It may on occasions be appropriate to call for an audit in regulatory-type cases where we are uncertain about the charity’s financial position.  </w:t>
      </w:r>
    </w:p>
    <w:p w14:paraId="409BB6F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0C69DB0" w14:textId="00C1C771"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323298"/>
          <w:sz w:val="22"/>
          <w:szCs w:val="22"/>
          <w:lang w:val="en"/>
        </w:rPr>
        <w:t>OG 117 A2 How the Commission deals with investigations work: Considering cases in the Regulatory Framework</w:t>
      </w:r>
      <w:r w:rsidRPr="000F02D2">
        <w:rPr>
          <w:rFonts w:ascii="Arial" w:hAnsi="Arial" w:cs="Arial"/>
          <w:color w:val="262626"/>
          <w:sz w:val="22"/>
          <w:szCs w:val="22"/>
          <w:lang w:val="en"/>
        </w:rPr>
        <w:t xml:space="preserve"> looks at our regulatory approach. This will include issues such as:- </w:t>
      </w:r>
    </w:p>
    <w:p w14:paraId="4E9C23C1" w14:textId="77777777" w:rsidR="000F02D2" w:rsidRPr="000F02D2" w:rsidRDefault="000F02D2" w:rsidP="000F02D2">
      <w:pPr>
        <w:numPr>
          <w:ilvl w:val="0"/>
          <w:numId w:val="47"/>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breakdown of a charity’s administration;</w:t>
      </w:r>
    </w:p>
    <w:p w14:paraId="57149381" w14:textId="77777777" w:rsidR="000F02D2" w:rsidRPr="000F02D2" w:rsidRDefault="000F02D2" w:rsidP="000F02D2">
      <w:pPr>
        <w:numPr>
          <w:ilvl w:val="0"/>
          <w:numId w:val="47"/>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misapplication of charity assets; and</w:t>
      </w:r>
    </w:p>
    <w:p w14:paraId="4B6BA763" w14:textId="77777777" w:rsidR="000F02D2" w:rsidRPr="000F02D2" w:rsidRDefault="000F02D2" w:rsidP="000F02D2">
      <w:pPr>
        <w:numPr>
          <w:ilvl w:val="0"/>
          <w:numId w:val="47"/>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breach of trust.</w:t>
      </w:r>
    </w:p>
    <w:p w14:paraId="7C014D8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59089966" w14:textId="4C92B7FD"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Where a statutory inquiry is open we can require the submission of compliant accounts if they relate to any matter in question – see </w:t>
      </w:r>
      <w:r w:rsidRPr="000F02D2">
        <w:rPr>
          <w:rFonts w:ascii="Arial" w:hAnsi="Arial" w:cs="Arial"/>
          <w:color w:val="323298"/>
          <w:sz w:val="22"/>
          <w:szCs w:val="22"/>
          <w:lang w:val="en"/>
        </w:rPr>
        <w:t>section 8</w:t>
      </w:r>
      <w:r w:rsidRPr="000F02D2">
        <w:rPr>
          <w:rFonts w:ascii="Arial" w:hAnsi="Arial" w:cs="Arial"/>
          <w:color w:val="262626"/>
          <w:sz w:val="22"/>
          <w:szCs w:val="22"/>
          <w:lang w:val="en"/>
        </w:rPr>
        <w:t xml:space="preserve">.  This can be combined with the use of this power where we are looking at the risk of harm to the charity due to the failure to comply. </w:t>
      </w:r>
    </w:p>
    <w:p w14:paraId="39F1B80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92E5D9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the case of (a), we make the Order under s.146(1) or s.153(1) of the Act. We appoint and pay the auditor and can recover the costs from the charity trustees (or failing that) from the funds of the charity, except where the charity trustees have complied, having appointed an independent examiner, and they appoint an auditor as we require them to by our order. In either case, the auditor we appoint must be a "charity auditor". </w:t>
      </w:r>
    </w:p>
    <w:p w14:paraId="52C9D47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3E85B7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the case of (b) we make our Order under s.147 of the Act. We appoint the auditor (who must be a "company auditor"), but we must bear the cost.  </w:t>
      </w:r>
    </w:p>
    <w:p w14:paraId="240A426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8A1E5D2" w14:textId="5FBCB172" w:rsidR="000F02D2" w:rsidRPr="000F02D2" w:rsidRDefault="00907F63"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Where consideration is being given to our appointment of an audit, the advice of a Commission accountant should always be taken to see if the relevant information can be obtained elsewhere. If not, the power may be exercisable. Before exercising the power, however, legal advice should be taken on whether this is appropriate or proportionate. </w:t>
      </w:r>
    </w:p>
    <w:p w14:paraId="68234809" w14:textId="77777777" w:rsidR="000F02D2" w:rsidRPr="000F02D2" w:rsidRDefault="000F02D2" w:rsidP="004406B4">
      <w:pPr>
        <w:pStyle w:val="Heading2"/>
        <w:rPr>
          <w:lang w:val="en"/>
        </w:rPr>
      </w:pPr>
      <w:bookmarkStart w:id="23" w:name="_Toc144464909"/>
      <w:r w:rsidRPr="000F02D2">
        <w:rPr>
          <w:lang w:val="en"/>
        </w:rPr>
        <w:lastRenderedPageBreak/>
        <w:t>16. Statutory duty to report matters of material significance to the Charity Commission</w:t>
      </w:r>
      <w:bookmarkEnd w:id="23"/>
      <w:r w:rsidRPr="000F02D2">
        <w:rPr>
          <w:lang w:val="en"/>
        </w:rPr>
        <w:t xml:space="preserve"> </w:t>
      </w:r>
    </w:p>
    <w:p w14:paraId="2C8F6F0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Ss.156, 158 and 159 of the Charities Act place a duty upon the independent examiners or auditors of  both the non-company and company charities to make a report to the Charity Commission, where in the course of their examination, they identify a matter, which relates to the activities or affairs of the charity or of any connected institution or body, and which the examiner or auditor has reasonable cause to believe is likely to be of material significance for the purposes of the exercise by the Commission of its functions under s.46, s.76 and s.84 of the Charities Act. </w:t>
      </w:r>
    </w:p>
    <w:p w14:paraId="15A3B07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43B4C8C6" w14:textId="51F5B3CF"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This duty applied from 1 April 2008 and replaced any existing duty.  Guidance on when and how to report is given for auditors in APB guidance PN11 and for examiners in our </w:t>
      </w:r>
      <w:r w:rsidRPr="000F02D2">
        <w:rPr>
          <w:rFonts w:ascii="Arial" w:hAnsi="Arial" w:cs="Arial"/>
          <w:color w:val="323298"/>
          <w:sz w:val="22"/>
          <w:szCs w:val="22"/>
          <w:lang w:val="en"/>
        </w:rPr>
        <w:t>guidance on independent examination</w:t>
      </w:r>
      <w:r w:rsidRPr="000F02D2">
        <w:rPr>
          <w:rFonts w:ascii="Arial" w:hAnsi="Arial" w:cs="Arial"/>
          <w:color w:val="262626"/>
          <w:sz w:val="22"/>
          <w:szCs w:val="22"/>
          <w:lang w:val="en"/>
        </w:rPr>
        <w:t xml:space="preserve">. </w:t>
      </w:r>
    </w:p>
    <w:p w14:paraId="0987391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23A5BCB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This duty also applies to reporting accountants for company charities from 1 April 2008 but the reporting accountant regime is no longer in place for accounting periods beginning on or after 1 April 2008 because it has been replaced by independent examination.  However, any reporting accountants reporting for prior periods must comply with the duty from 1 April. </w:t>
      </w:r>
    </w:p>
    <w:p w14:paraId="2845630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08F5571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There are 8 matters identified as being of material significance: </w:t>
      </w:r>
    </w:p>
    <w:p w14:paraId="4719F840"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matters suggesting dishonesty or fraud involving a significant loss of, or a major risk to, charitable funds or assets;</w:t>
      </w:r>
    </w:p>
    <w:p w14:paraId="4A557741"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failure(s) of internal controls, including failure(s) in charity governance, that resulted in a significant loss or misappropriation of charitable funds, or which leads to significant charitable funds being put at major risk;</w:t>
      </w:r>
    </w:p>
    <w:p w14:paraId="4BCCE7CE"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matters leading to the knowledge or suspicion that the charity or charitable funds have been used for money laundering or such funds are the proceeds of serious organised crime or that the charity is a conduit for criminal activity;</w:t>
      </w:r>
    </w:p>
    <w:p w14:paraId="0EE5B8F5"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matters leading to the belief or suspicion that the charity, its trustees, employees or assets, have been involved in or used to support terrorism or proscribed organisations in the UK or outside of the UK;</w:t>
      </w:r>
    </w:p>
    <w:p w14:paraId="1DF550CB"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evidence suggesting that in the way the charity carries out its work relating to the care and welfare of beneficiaries, the charity’s beneficiaries have been or were put at significant risk of abuse or mistreatment;</w:t>
      </w:r>
    </w:p>
    <w:p w14:paraId="672941A7"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significant or recurring breach(es) of either a legislative requirement or of the charity’s trusts;</w:t>
      </w:r>
    </w:p>
    <w:p w14:paraId="34C88F91"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 xml:space="preserve">a deliberate or significant breach of an order or direction made by a charity regulator under statutory powers including suspending a charity trustee, prohibiting a particular transaction or </w:t>
      </w:r>
      <w:r w:rsidRPr="000F02D2">
        <w:rPr>
          <w:rFonts w:ascii="Arial" w:hAnsi="Arial" w:cs="Arial"/>
          <w:color w:val="262626"/>
          <w:sz w:val="22"/>
          <w:szCs w:val="22"/>
          <w:lang w:val="en"/>
        </w:rPr>
        <w:lastRenderedPageBreak/>
        <w:t>activity or granting consent on particular terms involving significant charitable assets or liabilities; and</w:t>
      </w:r>
    </w:p>
    <w:p w14:paraId="0D3876BC" w14:textId="77777777" w:rsidR="000F02D2" w:rsidRPr="000F02D2" w:rsidRDefault="000F02D2" w:rsidP="000F02D2">
      <w:pPr>
        <w:numPr>
          <w:ilvl w:val="0"/>
          <w:numId w:val="48"/>
        </w:numPr>
        <w:shd w:val="clear" w:color="auto" w:fill="FFFFFF"/>
        <w:spacing w:before="100" w:beforeAutospacing="1" w:after="100" w:afterAutospacing="1" w:line="346" w:lineRule="atLeast"/>
        <w:ind w:left="-75"/>
        <w:rPr>
          <w:rFonts w:ascii="Arial" w:hAnsi="Arial" w:cs="Arial"/>
          <w:color w:val="262626"/>
          <w:sz w:val="22"/>
          <w:szCs w:val="22"/>
          <w:lang w:val="en"/>
        </w:rPr>
      </w:pPr>
      <w:r w:rsidRPr="000F02D2">
        <w:rPr>
          <w:rFonts w:ascii="Arial" w:hAnsi="Arial" w:cs="Arial"/>
          <w:color w:val="262626"/>
          <w:sz w:val="22"/>
          <w:szCs w:val="22"/>
          <w:lang w:val="en"/>
        </w:rPr>
        <w:t>the notification on ceasing to hold office or resigning from office, of those matters reported to the charity’s trustees.</w:t>
      </w:r>
    </w:p>
    <w:p w14:paraId="2522C002" w14:textId="77777777" w:rsidR="000F02D2" w:rsidRPr="000F02D2" w:rsidRDefault="000F02D2" w:rsidP="00FD79DA">
      <w:pPr>
        <w:pStyle w:val="Heading2"/>
        <w:rPr>
          <w:lang w:val="en"/>
        </w:rPr>
      </w:pPr>
      <w:bookmarkStart w:id="24" w:name="_Toc144464910"/>
      <w:r w:rsidRPr="000F02D2">
        <w:rPr>
          <w:lang w:val="en"/>
        </w:rPr>
        <w:t>17. Application to cap auditors' liability for breach of the statutory duties in Part 8 of the Charities Act or the Companies Act 2006</w:t>
      </w:r>
      <w:bookmarkEnd w:id="24"/>
      <w:r w:rsidRPr="000F02D2">
        <w:rPr>
          <w:lang w:val="en"/>
        </w:rPr>
        <w:t xml:space="preserve"> </w:t>
      </w:r>
    </w:p>
    <w:p w14:paraId="412CD3C2"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In our view, it is not legally possible for auditors to limit (or "cap") their liability for breach of their statutory duties under Part 8 of the Charities Act when undertaking a statutory audit of a charity's accounts. </w:t>
      </w:r>
    </w:p>
    <w:p w14:paraId="6FC49ACE"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473CF2A"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view is not, however, shared by all auditors.  Some consider that the charity trustees of charities which are not companies are able to agree to cap the liability of an auditor for breach of the statutory duties in Part 8. </w:t>
      </w:r>
    </w:p>
    <w:p w14:paraId="49DF61B0"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9B37834"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If we are asked by charity trustees for our view as to whether or not they should agree to a cap, we should say that, in our opinion, an agreement to a cap would have no legal effect.  We should, however, recognise that the legal position is not certain.  If trustees agree to cap their auditor's liability, and a breach of the statutory duty by the auditor gives rise to a loss to the charity, and that loss exceeds the cap, the auditor may be able to escape liability for that part of the loss which exceeds the cap. </w:t>
      </w:r>
    </w:p>
    <w:p w14:paraId="15171F83"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320960B"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The question would then arise whether the trustees themselves were personally liable for the balance, on the basis that, by agreeing to the cap, they were not acting in the interests of the charity.  The answer would depend on an analysis of the benefits obtained by the charity by agreeing to the cap (eg a lower audit fee), against the risks involved in agreeing to the cap.  The risks would obviously depend on the size of the charity's assets relative to the amount of the cap, the nature of its business and governance arrangements and so on. </w:t>
      </w:r>
    </w:p>
    <w:p w14:paraId="0428F958"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32F2542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We should not authorise agreement to a cap by Order under s.105 of the Charities Act, or express an opinion that it is proper for trustees to agree to a cap, without taking legal advice.  The effect would be to improve the auditor's chance of being able to enforce the cap. </w:t>
      </w:r>
    </w:p>
    <w:p w14:paraId="15940676"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6AC8949D"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With regard to an audit of the accounts of a charitable company,  there is an explicit statutory provision (Part 16 Chapter 6 Companies Act 2006), which prohibits the auditors of charitable companies contracting out of liability for breach of their statutory duties as auditors except as may be permitted by sections 534 and 535. </w:t>
      </w:r>
    </w:p>
    <w:p w14:paraId="2BFA2A45"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lastRenderedPageBreak/>
        <w:t xml:space="preserve">  </w:t>
      </w:r>
    </w:p>
    <w:p w14:paraId="37346DD0" w14:textId="6EB7E37F" w:rsidR="000F02D2" w:rsidRPr="000F02D2" w:rsidRDefault="00907F63" w:rsidP="000F02D2">
      <w:pPr>
        <w:shd w:val="clear" w:color="auto" w:fill="FFFFFF"/>
        <w:spacing w:line="346" w:lineRule="atLeast"/>
        <w:rPr>
          <w:rFonts w:ascii="Arial" w:hAnsi="Arial" w:cs="Arial"/>
          <w:color w:val="262626"/>
          <w:sz w:val="22"/>
          <w:szCs w:val="22"/>
          <w:lang w:val="en"/>
        </w:rPr>
      </w:pPr>
      <w:r>
        <w:rPr>
          <w:rFonts w:ascii="Arial" w:hAnsi="Arial" w:cs="Arial"/>
          <w:b/>
          <w:bCs/>
          <w:noProof/>
          <w:color w:val="262626"/>
          <w:lang w:val="en"/>
        </w:rPr>
        <w:t>IMPORTANT NOTE:</w:t>
      </w:r>
      <w:r>
        <w:rPr>
          <w:rFonts w:ascii="Arial" w:hAnsi="Arial" w:cs="Arial"/>
          <w:noProof/>
          <w:color w:val="262626"/>
          <w:lang w:val="en"/>
        </w:rPr>
        <w:t xml:space="preserve"> </w:t>
      </w:r>
      <w:r w:rsidR="000F02D2" w:rsidRPr="000F02D2">
        <w:rPr>
          <w:rFonts w:ascii="Arial" w:hAnsi="Arial" w:cs="Arial"/>
          <w:color w:val="262626"/>
          <w:sz w:val="22"/>
          <w:szCs w:val="22"/>
          <w:lang w:val="en"/>
        </w:rPr>
        <w:t xml:space="preserve">Legal advice will be required to establish whether these sections apply. </w:t>
      </w:r>
    </w:p>
    <w:p w14:paraId="716588BF"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5F3BEC77" w14:textId="1DADE168"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Where after the event relief from liability is requested, whether the issue arose in relation to a cap or not, reference should be made to </w:t>
      </w:r>
      <w:r w:rsidRPr="000F02D2">
        <w:rPr>
          <w:rFonts w:ascii="Arial" w:hAnsi="Arial" w:cs="Arial"/>
          <w:color w:val="323298"/>
          <w:sz w:val="22"/>
          <w:szCs w:val="22"/>
          <w:lang w:val="en"/>
        </w:rPr>
        <w:t>OG 98</w:t>
      </w:r>
      <w:r w:rsidRPr="000F02D2">
        <w:rPr>
          <w:rFonts w:ascii="Arial" w:hAnsi="Arial" w:cs="Arial"/>
          <w:color w:val="262626"/>
          <w:sz w:val="22"/>
          <w:szCs w:val="22"/>
          <w:lang w:val="en"/>
        </w:rPr>
        <w:t xml:space="preserve"> outlining the circumstances under which we may use our powers to grant a relief from a liability as a result of a breach of trust or duty under charity law. </w:t>
      </w:r>
    </w:p>
    <w:p w14:paraId="18EB6C6C" w14:textId="77777777"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  </w:t>
      </w:r>
    </w:p>
    <w:p w14:paraId="1AAB20E3" w14:textId="33545DF6" w:rsidR="000F02D2" w:rsidRPr="000F02D2" w:rsidRDefault="000F02D2" w:rsidP="000F02D2">
      <w:pPr>
        <w:shd w:val="clear" w:color="auto" w:fill="FFFFFF"/>
        <w:spacing w:line="346" w:lineRule="atLeast"/>
        <w:rPr>
          <w:rFonts w:ascii="Arial" w:hAnsi="Arial" w:cs="Arial"/>
          <w:color w:val="262626"/>
          <w:sz w:val="22"/>
          <w:szCs w:val="22"/>
          <w:lang w:val="en"/>
        </w:rPr>
      </w:pPr>
      <w:r w:rsidRPr="000F02D2">
        <w:rPr>
          <w:rFonts w:ascii="Arial" w:hAnsi="Arial" w:cs="Arial"/>
          <w:color w:val="262626"/>
          <w:sz w:val="22"/>
          <w:szCs w:val="22"/>
          <w:lang w:val="en"/>
        </w:rPr>
        <w:t xml:space="preserve">For audit dispensations, refer to </w:t>
      </w:r>
      <w:r w:rsidRPr="000F02D2">
        <w:rPr>
          <w:rFonts w:ascii="Arial" w:hAnsi="Arial" w:cs="Arial"/>
          <w:color w:val="323298"/>
          <w:sz w:val="22"/>
          <w:szCs w:val="22"/>
          <w:lang w:val="en"/>
        </w:rPr>
        <w:t>OG 15 B3</w:t>
      </w:r>
      <w:r w:rsidRPr="000F02D2">
        <w:rPr>
          <w:rFonts w:ascii="Arial" w:hAnsi="Arial" w:cs="Arial"/>
          <w:color w:val="262626"/>
          <w:sz w:val="22"/>
          <w:szCs w:val="22"/>
          <w:lang w:val="en"/>
        </w:rPr>
        <w:t xml:space="preserve">. </w:t>
      </w:r>
    </w:p>
    <w:sectPr w:rsidR="000F02D2" w:rsidRPr="000F02D2" w:rsidSect="00497228">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06B14" w14:textId="77777777" w:rsidR="00B55521" w:rsidRDefault="00B55521" w:rsidP="009610BC">
      <w:r>
        <w:separator/>
      </w:r>
    </w:p>
  </w:endnote>
  <w:endnote w:type="continuationSeparator" w:id="0">
    <w:p w14:paraId="664FB377" w14:textId="77777777" w:rsidR="00B55521" w:rsidRDefault="00B55521" w:rsidP="00961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150783"/>
      <w:docPartObj>
        <w:docPartGallery w:val="Page Numbers (Bottom of Page)"/>
        <w:docPartUnique/>
      </w:docPartObj>
    </w:sdtPr>
    <w:sdtEndPr>
      <w:rPr>
        <w:noProof/>
      </w:rPr>
    </w:sdtEndPr>
    <w:sdtContent>
      <w:p w14:paraId="2EB77393" w14:textId="7C536755" w:rsidR="009610BC" w:rsidRDefault="009610BC">
        <w:pPr>
          <w:pStyle w:val="Footer"/>
        </w:pPr>
        <w:r>
          <w:fldChar w:fldCharType="begin"/>
        </w:r>
        <w:r>
          <w:instrText xml:space="preserve"> PAGE   \* MERGEFORMAT </w:instrText>
        </w:r>
        <w:r>
          <w:fldChar w:fldCharType="separate"/>
        </w:r>
        <w:r>
          <w:rPr>
            <w:noProof/>
          </w:rPr>
          <w:t>2</w:t>
        </w:r>
        <w:r>
          <w:rPr>
            <w:noProof/>
          </w:rPr>
          <w:fldChar w:fldCharType="end"/>
        </w:r>
      </w:p>
    </w:sdtContent>
  </w:sdt>
  <w:p w14:paraId="36F5D1E2" w14:textId="77777777" w:rsidR="009610BC" w:rsidRDefault="00961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3E5BA" w14:textId="77777777" w:rsidR="00B55521" w:rsidRDefault="00B55521" w:rsidP="009610BC">
      <w:r>
        <w:separator/>
      </w:r>
    </w:p>
  </w:footnote>
  <w:footnote w:type="continuationSeparator" w:id="0">
    <w:p w14:paraId="713F00B3" w14:textId="77777777" w:rsidR="00B55521" w:rsidRDefault="00B55521" w:rsidP="00961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51D"/>
    <w:multiLevelType w:val="multilevel"/>
    <w:tmpl w:val="1060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302ED"/>
    <w:multiLevelType w:val="multilevel"/>
    <w:tmpl w:val="B8BE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B5C1D"/>
    <w:multiLevelType w:val="multilevel"/>
    <w:tmpl w:val="03E60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1F4AA2"/>
    <w:multiLevelType w:val="multilevel"/>
    <w:tmpl w:val="FFF2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E1038"/>
    <w:multiLevelType w:val="multilevel"/>
    <w:tmpl w:val="DB58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A4B21"/>
    <w:multiLevelType w:val="multilevel"/>
    <w:tmpl w:val="C6D6B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B747E3"/>
    <w:multiLevelType w:val="multilevel"/>
    <w:tmpl w:val="23C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B78D5"/>
    <w:multiLevelType w:val="multilevel"/>
    <w:tmpl w:val="9D368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BC2497"/>
    <w:multiLevelType w:val="multilevel"/>
    <w:tmpl w:val="F2E8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937A0"/>
    <w:multiLevelType w:val="multilevel"/>
    <w:tmpl w:val="53B4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E47BC7"/>
    <w:multiLevelType w:val="multilevel"/>
    <w:tmpl w:val="B824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D0562"/>
    <w:multiLevelType w:val="multilevel"/>
    <w:tmpl w:val="6B8E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235C7"/>
    <w:multiLevelType w:val="multilevel"/>
    <w:tmpl w:val="A388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B42A03"/>
    <w:multiLevelType w:val="multilevel"/>
    <w:tmpl w:val="BB1C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F42E72"/>
    <w:multiLevelType w:val="multilevel"/>
    <w:tmpl w:val="16F2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33216D"/>
    <w:multiLevelType w:val="multilevel"/>
    <w:tmpl w:val="0144F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42676C"/>
    <w:multiLevelType w:val="multilevel"/>
    <w:tmpl w:val="C8EC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0F2218"/>
    <w:multiLevelType w:val="multilevel"/>
    <w:tmpl w:val="5D98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992A08"/>
    <w:multiLevelType w:val="multilevel"/>
    <w:tmpl w:val="4580A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C6396A"/>
    <w:multiLevelType w:val="multilevel"/>
    <w:tmpl w:val="9B8A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E4307F"/>
    <w:multiLevelType w:val="multilevel"/>
    <w:tmpl w:val="6DA0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A73128"/>
    <w:multiLevelType w:val="multilevel"/>
    <w:tmpl w:val="2EFA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6910C1"/>
    <w:multiLevelType w:val="multilevel"/>
    <w:tmpl w:val="FA8A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95E31AB"/>
    <w:multiLevelType w:val="multilevel"/>
    <w:tmpl w:val="4AFE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F45A79"/>
    <w:multiLevelType w:val="multilevel"/>
    <w:tmpl w:val="4E58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074240"/>
    <w:multiLevelType w:val="multilevel"/>
    <w:tmpl w:val="B45E3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B4209D"/>
    <w:multiLevelType w:val="multilevel"/>
    <w:tmpl w:val="B13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825833"/>
    <w:multiLevelType w:val="multilevel"/>
    <w:tmpl w:val="CE64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C754BA"/>
    <w:multiLevelType w:val="multilevel"/>
    <w:tmpl w:val="4A0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5A0B07"/>
    <w:multiLevelType w:val="multilevel"/>
    <w:tmpl w:val="936E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98523A"/>
    <w:multiLevelType w:val="multilevel"/>
    <w:tmpl w:val="6E58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9DB1A2A"/>
    <w:multiLevelType w:val="multilevel"/>
    <w:tmpl w:val="C82A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3C0BB2"/>
    <w:multiLevelType w:val="multilevel"/>
    <w:tmpl w:val="B344C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A7DE4"/>
    <w:multiLevelType w:val="multilevel"/>
    <w:tmpl w:val="D79A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F1372A"/>
    <w:multiLevelType w:val="multilevel"/>
    <w:tmpl w:val="F99C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712377"/>
    <w:multiLevelType w:val="multilevel"/>
    <w:tmpl w:val="7B06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814052"/>
    <w:multiLevelType w:val="multilevel"/>
    <w:tmpl w:val="AF0E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852291"/>
    <w:multiLevelType w:val="multilevel"/>
    <w:tmpl w:val="89B6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C96E49"/>
    <w:multiLevelType w:val="multilevel"/>
    <w:tmpl w:val="4F36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DB2E64"/>
    <w:multiLevelType w:val="multilevel"/>
    <w:tmpl w:val="CD18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EE5A13"/>
    <w:multiLevelType w:val="multilevel"/>
    <w:tmpl w:val="C132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6A54FB"/>
    <w:multiLevelType w:val="multilevel"/>
    <w:tmpl w:val="C2EC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933662"/>
    <w:multiLevelType w:val="multilevel"/>
    <w:tmpl w:val="F8BA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C96E42"/>
    <w:multiLevelType w:val="multilevel"/>
    <w:tmpl w:val="61D6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264F43"/>
    <w:multiLevelType w:val="multilevel"/>
    <w:tmpl w:val="1D72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665AE4"/>
    <w:multiLevelType w:val="multilevel"/>
    <w:tmpl w:val="2D4E5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BB755A"/>
    <w:multiLevelType w:val="multilevel"/>
    <w:tmpl w:val="83B4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C104E5"/>
    <w:multiLevelType w:val="multilevel"/>
    <w:tmpl w:val="0D24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CC047A"/>
    <w:multiLevelType w:val="multilevel"/>
    <w:tmpl w:val="CEE6C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442003">
    <w:abstractNumId w:val="20"/>
  </w:num>
  <w:num w:numId="2" w16cid:durableId="898977948">
    <w:abstractNumId w:val="33"/>
  </w:num>
  <w:num w:numId="3" w16cid:durableId="484591616">
    <w:abstractNumId w:val="18"/>
  </w:num>
  <w:num w:numId="4" w16cid:durableId="1109541947">
    <w:abstractNumId w:val="41"/>
  </w:num>
  <w:num w:numId="5" w16cid:durableId="1918320623">
    <w:abstractNumId w:val="4"/>
  </w:num>
  <w:num w:numId="6" w16cid:durableId="685012768">
    <w:abstractNumId w:val="14"/>
  </w:num>
  <w:num w:numId="7" w16cid:durableId="1451627544">
    <w:abstractNumId w:val="21"/>
  </w:num>
  <w:num w:numId="8" w16cid:durableId="1052388705">
    <w:abstractNumId w:val="11"/>
  </w:num>
  <w:num w:numId="9" w16cid:durableId="1669821117">
    <w:abstractNumId w:val="23"/>
  </w:num>
  <w:num w:numId="10" w16cid:durableId="1006134956">
    <w:abstractNumId w:val="6"/>
  </w:num>
  <w:num w:numId="11" w16cid:durableId="248974455">
    <w:abstractNumId w:val="19"/>
  </w:num>
  <w:num w:numId="12" w16cid:durableId="1966810132">
    <w:abstractNumId w:val="27"/>
  </w:num>
  <w:num w:numId="13" w16cid:durableId="1222668979">
    <w:abstractNumId w:val="31"/>
  </w:num>
  <w:num w:numId="14" w16cid:durableId="1512767489">
    <w:abstractNumId w:val="47"/>
  </w:num>
  <w:num w:numId="15" w16cid:durableId="262617048">
    <w:abstractNumId w:val="30"/>
  </w:num>
  <w:num w:numId="16" w16cid:durableId="1817213415">
    <w:abstractNumId w:val="1"/>
  </w:num>
  <w:num w:numId="17" w16cid:durableId="1756970912">
    <w:abstractNumId w:val="28"/>
  </w:num>
  <w:num w:numId="18" w16cid:durableId="552036860">
    <w:abstractNumId w:val="26"/>
  </w:num>
  <w:num w:numId="19" w16cid:durableId="207768975">
    <w:abstractNumId w:val="15"/>
  </w:num>
  <w:num w:numId="20" w16cid:durableId="769550260">
    <w:abstractNumId w:val="39"/>
  </w:num>
  <w:num w:numId="21" w16cid:durableId="1552227371">
    <w:abstractNumId w:val="24"/>
  </w:num>
  <w:num w:numId="22" w16cid:durableId="904729752">
    <w:abstractNumId w:val="35"/>
  </w:num>
  <w:num w:numId="23" w16cid:durableId="1846161907">
    <w:abstractNumId w:val="44"/>
  </w:num>
  <w:num w:numId="24" w16cid:durableId="614756656">
    <w:abstractNumId w:val="8"/>
  </w:num>
  <w:num w:numId="25" w16cid:durableId="472138046">
    <w:abstractNumId w:val="29"/>
  </w:num>
  <w:num w:numId="26" w16cid:durableId="405224073">
    <w:abstractNumId w:val="34"/>
  </w:num>
  <w:num w:numId="27" w16cid:durableId="797456578">
    <w:abstractNumId w:val="32"/>
  </w:num>
  <w:num w:numId="28" w16cid:durableId="849370905">
    <w:abstractNumId w:val="17"/>
  </w:num>
  <w:num w:numId="29" w16cid:durableId="954991346">
    <w:abstractNumId w:val="25"/>
  </w:num>
  <w:num w:numId="30" w16cid:durableId="918519123">
    <w:abstractNumId w:val="10"/>
  </w:num>
  <w:num w:numId="31" w16cid:durableId="1016663058">
    <w:abstractNumId w:val="0"/>
  </w:num>
  <w:num w:numId="32" w16cid:durableId="1229464339">
    <w:abstractNumId w:val="42"/>
  </w:num>
  <w:num w:numId="33" w16cid:durableId="633414981">
    <w:abstractNumId w:val="46"/>
  </w:num>
  <w:num w:numId="34" w16cid:durableId="666058677">
    <w:abstractNumId w:val="9"/>
  </w:num>
  <w:num w:numId="35" w16cid:durableId="557860901">
    <w:abstractNumId w:val="16"/>
  </w:num>
  <w:num w:numId="36" w16cid:durableId="1397969538">
    <w:abstractNumId w:val="37"/>
  </w:num>
  <w:num w:numId="37" w16cid:durableId="1666200126">
    <w:abstractNumId w:val="12"/>
  </w:num>
  <w:num w:numId="38" w16cid:durableId="61373375">
    <w:abstractNumId w:val="36"/>
  </w:num>
  <w:num w:numId="39" w16cid:durableId="82066825">
    <w:abstractNumId w:val="22"/>
  </w:num>
  <w:num w:numId="40" w16cid:durableId="140315488">
    <w:abstractNumId w:val="45"/>
  </w:num>
  <w:num w:numId="41" w16cid:durableId="1758214594">
    <w:abstractNumId w:val="7"/>
  </w:num>
  <w:num w:numId="42" w16cid:durableId="654914020">
    <w:abstractNumId w:val="3"/>
  </w:num>
  <w:num w:numId="43" w16cid:durableId="1033530611">
    <w:abstractNumId w:val="2"/>
  </w:num>
  <w:num w:numId="44" w16cid:durableId="1436250677">
    <w:abstractNumId w:val="38"/>
  </w:num>
  <w:num w:numId="45" w16cid:durableId="1772775037">
    <w:abstractNumId w:val="48"/>
  </w:num>
  <w:num w:numId="46" w16cid:durableId="1796290384">
    <w:abstractNumId w:val="13"/>
  </w:num>
  <w:num w:numId="47" w16cid:durableId="815074622">
    <w:abstractNumId w:val="40"/>
  </w:num>
  <w:num w:numId="48" w16cid:durableId="33701162">
    <w:abstractNumId w:val="5"/>
  </w:num>
  <w:num w:numId="49" w16cid:durableId="320931352">
    <w:abstractNumId w:val="4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D2"/>
    <w:rsid w:val="00026008"/>
    <w:rsid w:val="000E46FC"/>
    <w:rsid w:val="000F02D2"/>
    <w:rsid w:val="00115E12"/>
    <w:rsid w:val="0014301A"/>
    <w:rsid w:val="001A35E3"/>
    <w:rsid w:val="00227A33"/>
    <w:rsid w:val="00283642"/>
    <w:rsid w:val="00376CB8"/>
    <w:rsid w:val="004039E8"/>
    <w:rsid w:val="004406B4"/>
    <w:rsid w:val="00497228"/>
    <w:rsid w:val="005402D9"/>
    <w:rsid w:val="00580C3F"/>
    <w:rsid w:val="006377BA"/>
    <w:rsid w:val="00746DED"/>
    <w:rsid w:val="007E3A62"/>
    <w:rsid w:val="00907F63"/>
    <w:rsid w:val="009610BC"/>
    <w:rsid w:val="00B1562E"/>
    <w:rsid w:val="00B16FCC"/>
    <w:rsid w:val="00B54602"/>
    <w:rsid w:val="00B55521"/>
    <w:rsid w:val="00BB7804"/>
    <w:rsid w:val="00D6554C"/>
    <w:rsid w:val="00D813D2"/>
    <w:rsid w:val="00DD68A2"/>
    <w:rsid w:val="00DF336F"/>
    <w:rsid w:val="00E17056"/>
    <w:rsid w:val="00EF0E6A"/>
    <w:rsid w:val="00FD79DA"/>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AABB0"/>
  <w15:chartTrackingRefBased/>
  <w15:docId w15:val="{BE24C9BA-4656-437F-BAB6-7FF8D404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4C"/>
    <w:pPr>
      <w:spacing w:after="0" w:line="240" w:lineRule="auto"/>
    </w:pPr>
    <w:rPr>
      <w:rFonts w:ascii="Times New Roman" w:eastAsia="Times New Roman" w:hAnsi="Times New Roman" w:cs="Times New Roman"/>
      <w:szCs w:val="24"/>
      <w:lang w:eastAsia="en-GB"/>
    </w:rPr>
  </w:style>
  <w:style w:type="paragraph" w:styleId="Heading1">
    <w:name w:val="heading 1"/>
    <w:basedOn w:val="Normal"/>
    <w:link w:val="Heading1Char"/>
    <w:uiPriority w:val="9"/>
    <w:qFormat/>
    <w:rsid w:val="009610BC"/>
    <w:pPr>
      <w:spacing w:before="100" w:beforeAutospacing="1" w:after="100" w:afterAutospacing="1"/>
      <w:outlineLvl w:val="0"/>
    </w:pPr>
    <w:rPr>
      <w:rFonts w:ascii="Arial" w:hAnsi="Arial"/>
      <w:b/>
      <w:bCs/>
      <w:color w:val="000000" w:themeColor="text1"/>
      <w:kern w:val="36"/>
      <w:sz w:val="36"/>
      <w:szCs w:val="48"/>
    </w:rPr>
  </w:style>
  <w:style w:type="paragraph" w:styleId="Heading2">
    <w:name w:val="heading 2"/>
    <w:basedOn w:val="Normal"/>
    <w:link w:val="Heading2Char"/>
    <w:uiPriority w:val="9"/>
    <w:qFormat/>
    <w:rsid w:val="009610BC"/>
    <w:pPr>
      <w:spacing w:before="100" w:beforeAutospacing="1" w:after="100" w:afterAutospacing="1"/>
      <w:outlineLvl w:val="1"/>
    </w:pPr>
    <w:rPr>
      <w:rFonts w:ascii="Arial" w:hAnsi="Arial"/>
      <w:b/>
      <w:bCs/>
      <w:color w:val="000000" w:themeColor="text1"/>
      <w:sz w:val="32"/>
      <w:szCs w:val="36"/>
    </w:rPr>
  </w:style>
  <w:style w:type="paragraph" w:styleId="Heading3">
    <w:name w:val="heading 3"/>
    <w:basedOn w:val="Normal"/>
    <w:link w:val="Heading3Char"/>
    <w:uiPriority w:val="9"/>
    <w:qFormat/>
    <w:rsid w:val="009610BC"/>
    <w:pPr>
      <w:spacing w:before="100" w:beforeAutospacing="1" w:after="100" w:afterAutospacing="1"/>
      <w:outlineLvl w:val="2"/>
    </w:pPr>
    <w:rPr>
      <w:rFonts w:ascii="Arial" w:hAnsi="Arial"/>
      <w:b/>
      <w:bCs/>
      <w:color w:val="000000" w:themeColor="text1"/>
      <w:sz w:val="28"/>
      <w:szCs w:val="27"/>
    </w:rPr>
  </w:style>
  <w:style w:type="paragraph" w:styleId="Heading4">
    <w:name w:val="heading 4"/>
    <w:basedOn w:val="Normal"/>
    <w:link w:val="Heading4Char"/>
    <w:uiPriority w:val="9"/>
    <w:qFormat/>
    <w:rsid w:val="00580C3F"/>
    <w:pPr>
      <w:spacing w:before="100" w:beforeAutospacing="1" w:after="100" w:afterAutospacing="1"/>
      <w:outlineLvl w:val="3"/>
    </w:pPr>
    <w:rPr>
      <w:b/>
      <w:bCs/>
    </w:rPr>
  </w:style>
  <w:style w:type="paragraph" w:styleId="Heading5">
    <w:name w:val="heading 5"/>
    <w:basedOn w:val="Normal"/>
    <w:link w:val="Heading5Char"/>
    <w:uiPriority w:val="9"/>
    <w:qFormat/>
    <w:rsid w:val="00580C3F"/>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580C3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3D2"/>
    <w:rPr>
      <w:strike w:val="0"/>
      <w:dstrike w:val="0"/>
      <w:color w:val="323298"/>
      <w:u w:val="none"/>
      <w:effect w:val="none"/>
    </w:rPr>
  </w:style>
  <w:style w:type="character" w:styleId="Strong">
    <w:name w:val="Strong"/>
    <w:basedOn w:val="DefaultParagraphFont"/>
    <w:uiPriority w:val="22"/>
    <w:qFormat/>
    <w:rsid w:val="00D813D2"/>
    <w:rPr>
      <w:b/>
      <w:bCs/>
    </w:rPr>
  </w:style>
  <w:style w:type="paragraph" w:customStyle="1" w:styleId="last1">
    <w:name w:val="last1"/>
    <w:basedOn w:val="Normal"/>
    <w:rsid w:val="00D813D2"/>
    <w:pPr>
      <w:spacing w:before="100" w:beforeAutospacing="1" w:after="100" w:afterAutospacing="1"/>
    </w:pPr>
  </w:style>
  <w:style w:type="paragraph" w:customStyle="1" w:styleId="first1">
    <w:name w:val="first1"/>
    <w:basedOn w:val="Normal"/>
    <w:rsid w:val="00D813D2"/>
    <w:pPr>
      <w:spacing w:before="100" w:beforeAutospacing="1" w:after="100" w:afterAutospacing="1"/>
    </w:pPr>
  </w:style>
  <w:style w:type="paragraph" w:customStyle="1" w:styleId="last2">
    <w:name w:val="last2"/>
    <w:basedOn w:val="Normal"/>
    <w:rsid w:val="00D813D2"/>
    <w:pPr>
      <w:spacing w:before="100" w:beforeAutospacing="1" w:after="100" w:afterAutospacing="1"/>
    </w:pPr>
  </w:style>
  <w:style w:type="paragraph" w:customStyle="1" w:styleId="last3">
    <w:name w:val="last3"/>
    <w:basedOn w:val="Normal"/>
    <w:rsid w:val="00D813D2"/>
    <w:pPr>
      <w:spacing w:before="100" w:beforeAutospacing="1" w:after="100" w:afterAutospacing="1"/>
    </w:pPr>
  </w:style>
  <w:style w:type="character" w:styleId="Emphasis">
    <w:name w:val="Emphasis"/>
    <w:basedOn w:val="DefaultParagraphFont"/>
    <w:uiPriority w:val="20"/>
    <w:qFormat/>
    <w:rsid w:val="00D813D2"/>
    <w:rPr>
      <w:i/>
      <w:iCs/>
    </w:rPr>
  </w:style>
  <w:style w:type="character" w:customStyle="1" w:styleId="Heading1Char">
    <w:name w:val="Heading 1 Char"/>
    <w:basedOn w:val="DefaultParagraphFont"/>
    <w:link w:val="Heading1"/>
    <w:uiPriority w:val="9"/>
    <w:rsid w:val="009610BC"/>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9610BC"/>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D813D2"/>
    <w:pPr>
      <w:spacing w:before="100" w:beforeAutospacing="1" w:after="100" w:afterAutospacing="1"/>
    </w:pPr>
  </w:style>
  <w:style w:type="paragraph" w:customStyle="1" w:styleId="first">
    <w:name w:val="first"/>
    <w:basedOn w:val="Normal"/>
    <w:rsid w:val="00D813D2"/>
    <w:pPr>
      <w:spacing w:before="100" w:beforeAutospacing="1" w:after="100" w:afterAutospacing="1"/>
    </w:pPr>
  </w:style>
  <w:style w:type="paragraph" w:customStyle="1" w:styleId="last">
    <w:name w:val="last"/>
    <w:basedOn w:val="Normal"/>
    <w:rsid w:val="00D813D2"/>
    <w:pPr>
      <w:spacing w:before="100" w:beforeAutospacing="1" w:after="100" w:afterAutospacing="1"/>
    </w:pPr>
  </w:style>
  <w:style w:type="character" w:customStyle="1" w:styleId="Heading3Char">
    <w:name w:val="Heading 3 Char"/>
    <w:basedOn w:val="DefaultParagraphFont"/>
    <w:link w:val="Heading3"/>
    <w:uiPriority w:val="9"/>
    <w:rsid w:val="009610BC"/>
    <w:rPr>
      <w:rFonts w:eastAsia="Times New Roman" w:cs="Times New Roman"/>
      <w:b/>
      <w:bCs/>
      <w:color w:val="000000" w:themeColor="text1"/>
      <w:sz w:val="28"/>
      <w:szCs w:val="27"/>
      <w:lang w:eastAsia="en-GB"/>
    </w:rPr>
  </w:style>
  <w:style w:type="character" w:customStyle="1" w:styleId="Heading4Char">
    <w:name w:val="Heading 4 Char"/>
    <w:basedOn w:val="DefaultParagraphFont"/>
    <w:link w:val="Heading4"/>
    <w:uiPriority w:val="9"/>
    <w:rsid w:val="00580C3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580C3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580C3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580C3F"/>
    <w:rPr>
      <w:strike w:val="0"/>
      <w:dstrike w:val="0"/>
      <w:color w:val="323298"/>
      <w:u w:val="none"/>
      <w:effect w:val="none"/>
    </w:rPr>
  </w:style>
  <w:style w:type="paragraph" w:customStyle="1" w:styleId="msonormal0">
    <w:name w:val="msonormal"/>
    <w:basedOn w:val="Normal"/>
    <w:rsid w:val="00580C3F"/>
    <w:pPr>
      <w:spacing w:before="100" w:beforeAutospacing="1" w:after="100" w:afterAutospacing="1"/>
    </w:pPr>
  </w:style>
  <w:style w:type="paragraph" w:styleId="Header">
    <w:name w:val="header"/>
    <w:basedOn w:val="Normal"/>
    <w:link w:val="HeaderChar"/>
    <w:uiPriority w:val="99"/>
    <w:unhideWhenUsed/>
    <w:rsid w:val="009610BC"/>
    <w:pPr>
      <w:tabs>
        <w:tab w:val="center" w:pos="4513"/>
        <w:tab w:val="right" w:pos="9026"/>
      </w:tabs>
    </w:pPr>
  </w:style>
  <w:style w:type="character" w:customStyle="1" w:styleId="HeaderChar">
    <w:name w:val="Header Char"/>
    <w:basedOn w:val="DefaultParagraphFont"/>
    <w:link w:val="Header"/>
    <w:uiPriority w:val="99"/>
    <w:rsid w:val="009610BC"/>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9610BC"/>
    <w:pPr>
      <w:tabs>
        <w:tab w:val="center" w:pos="4513"/>
        <w:tab w:val="right" w:pos="9026"/>
      </w:tabs>
    </w:pPr>
  </w:style>
  <w:style w:type="character" w:customStyle="1" w:styleId="FooterChar">
    <w:name w:val="Footer Char"/>
    <w:basedOn w:val="DefaultParagraphFont"/>
    <w:link w:val="Footer"/>
    <w:uiPriority w:val="99"/>
    <w:rsid w:val="009610BC"/>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14301A"/>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14301A"/>
    <w:pPr>
      <w:spacing w:after="100"/>
    </w:pPr>
  </w:style>
  <w:style w:type="paragraph" w:styleId="TOC2">
    <w:name w:val="toc 2"/>
    <w:basedOn w:val="Normal"/>
    <w:next w:val="Normal"/>
    <w:autoRedefine/>
    <w:uiPriority w:val="39"/>
    <w:unhideWhenUsed/>
    <w:rsid w:val="0014301A"/>
    <w:pPr>
      <w:spacing w:after="100"/>
      <w:ind w:left="240"/>
    </w:pPr>
  </w:style>
  <w:style w:type="paragraph" w:styleId="TOC3">
    <w:name w:val="toc 3"/>
    <w:basedOn w:val="Normal"/>
    <w:next w:val="Normal"/>
    <w:autoRedefine/>
    <w:uiPriority w:val="39"/>
    <w:unhideWhenUsed/>
    <w:rsid w:val="0014301A"/>
    <w:pPr>
      <w:spacing w:after="100"/>
      <w:ind w:left="480"/>
    </w:pPr>
  </w:style>
  <w:style w:type="paragraph" w:styleId="NoSpacing">
    <w:name w:val="No Spacing"/>
    <w:link w:val="NoSpacingChar"/>
    <w:uiPriority w:val="1"/>
    <w:qFormat/>
    <w:rsid w:val="00497228"/>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497228"/>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0841">
      <w:bodyDiv w:val="1"/>
      <w:marLeft w:val="0"/>
      <w:marRight w:val="0"/>
      <w:marTop w:val="0"/>
      <w:marBottom w:val="0"/>
      <w:divBdr>
        <w:top w:val="none" w:sz="0" w:space="0" w:color="auto"/>
        <w:left w:val="none" w:sz="0" w:space="0" w:color="auto"/>
        <w:bottom w:val="none" w:sz="0" w:space="0" w:color="auto"/>
        <w:right w:val="none" w:sz="0" w:space="0" w:color="auto"/>
      </w:divBdr>
    </w:div>
    <w:div w:id="58410568">
      <w:bodyDiv w:val="1"/>
      <w:marLeft w:val="0"/>
      <w:marRight w:val="0"/>
      <w:marTop w:val="0"/>
      <w:marBottom w:val="0"/>
      <w:divBdr>
        <w:top w:val="none" w:sz="0" w:space="0" w:color="auto"/>
        <w:left w:val="none" w:sz="0" w:space="0" w:color="auto"/>
        <w:bottom w:val="none" w:sz="0" w:space="0" w:color="auto"/>
        <w:right w:val="none" w:sz="0" w:space="0" w:color="auto"/>
      </w:divBdr>
      <w:divsChild>
        <w:div w:id="2036035171">
          <w:marLeft w:val="0"/>
          <w:marRight w:val="0"/>
          <w:marTop w:val="30"/>
          <w:marBottom w:val="0"/>
          <w:divBdr>
            <w:top w:val="none" w:sz="0" w:space="0" w:color="auto"/>
            <w:left w:val="none" w:sz="0" w:space="0" w:color="auto"/>
            <w:bottom w:val="none" w:sz="0" w:space="0" w:color="auto"/>
            <w:right w:val="none" w:sz="0" w:space="0" w:color="auto"/>
          </w:divBdr>
          <w:divsChild>
            <w:div w:id="537200577">
              <w:marLeft w:val="0"/>
              <w:marRight w:val="0"/>
              <w:marTop w:val="0"/>
              <w:marBottom w:val="0"/>
              <w:divBdr>
                <w:top w:val="none" w:sz="0" w:space="0" w:color="auto"/>
                <w:left w:val="none" w:sz="0" w:space="0" w:color="auto"/>
                <w:bottom w:val="none" w:sz="0" w:space="0" w:color="auto"/>
                <w:right w:val="none" w:sz="0" w:space="0" w:color="auto"/>
              </w:divBdr>
              <w:divsChild>
                <w:div w:id="1565330914">
                  <w:marLeft w:val="0"/>
                  <w:marRight w:val="0"/>
                  <w:marTop w:val="0"/>
                  <w:marBottom w:val="0"/>
                  <w:divBdr>
                    <w:top w:val="none" w:sz="0" w:space="0" w:color="auto"/>
                    <w:left w:val="none" w:sz="0" w:space="0" w:color="auto"/>
                    <w:bottom w:val="none" w:sz="0" w:space="0" w:color="auto"/>
                    <w:right w:val="none" w:sz="0" w:space="0" w:color="auto"/>
                  </w:divBdr>
                  <w:divsChild>
                    <w:div w:id="1898011507">
                      <w:marLeft w:val="-75"/>
                      <w:marRight w:val="-75"/>
                      <w:marTop w:val="0"/>
                      <w:marBottom w:val="0"/>
                      <w:divBdr>
                        <w:top w:val="none" w:sz="0" w:space="0" w:color="auto"/>
                        <w:left w:val="none" w:sz="0" w:space="0" w:color="auto"/>
                        <w:bottom w:val="none" w:sz="0" w:space="0" w:color="auto"/>
                        <w:right w:val="none" w:sz="0" w:space="0" w:color="auto"/>
                      </w:divBdr>
                      <w:divsChild>
                        <w:div w:id="226841298">
                          <w:marLeft w:val="0"/>
                          <w:marRight w:val="0"/>
                          <w:marTop w:val="0"/>
                          <w:marBottom w:val="0"/>
                          <w:divBdr>
                            <w:top w:val="none" w:sz="0" w:space="0" w:color="auto"/>
                            <w:left w:val="none" w:sz="0" w:space="0" w:color="auto"/>
                            <w:bottom w:val="none" w:sz="0" w:space="0" w:color="auto"/>
                            <w:right w:val="none" w:sz="0" w:space="0" w:color="auto"/>
                          </w:divBdr>
                          <w:divsChild>
                            <w:div w:id="2062823511">
                              <w:marLeft w:val="0"/>
                              <w:marRight w:val="0"/>
                              <w:marTop w:val="0"/>
                              <w:marBottom w:val="0"/>
                              <w:divBdr>
                                <w:top w:val="none" w:sz="0" w:space="0" w:color="auto"/>
                                <w:left w:val="single" w:sz="6" w:space="9" w:color="AFAFAA"/>
                                <w:bottom w:val="none" w:sz="0" w:space="0" w:color="auto"/>
                                <w:right w:val="single" w:sz="6" w:space="9" w:color="AFAFAA"/>
                              </w:divBdr>
                              <w:divsChild>
                                <w:div w:id="307443909">
                                  <w:marLeft w:val="0"/>
                                  <w:marRight w:val="0"/>
                                  <w:marTop w:val="0"/>
                                  <w:marBottom w:val="0"/>
                                  <w:divBdr>
                                    <w:top w:val="none" w:sz="0" w:space="0" w:color="auto"/>
                                    <w:left w:val="none" w:sz="0" w:space="0" w:color="auto"/>
                                    <w:bottom w:val="none" w:sz="0" w:space="0" w:color="auto"/>
                                    <w:right w:val="none" w:sz="0" w:space="0" w:color="auto"/>
                                  </w:divBdr>
                                  <w:divsChild>
                                    <w:div w:id="1321158952">
                                      <w:marLeft w:val="0"/>
                                      <w:marRight w:val="0"/>
                                      <w:marTop w:val="0"/>
                                      <w:marBottom w:val="0"/>
                                      <w:divBdr>
                                        <w:top w:val="none" w:sz="0" w:space="0" w:color="auto"/>
                                        <w:left w:val="none" w:sz="0" w:space="0" w:color="auto"/>
                                        <w:bottom w:val="none" w:sz="0" w:space="0" w:color="auto"/>
                                        <w:right w:val="none" w:sz="0" w:space="0" w:color="auto"/>
                                      </w:divBdr>
                                      <w:divsChild>
                                        <w:div w:id="1957560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362061">
      <w:bodyDiv w:val="1"/>
      <w:marLeft w:val="0"/>
      <w:marRight w:val="0"/>
      <w:marTop w:val="0"/>
      <w:marBottom w:val="0"/>
      <w:divBdr>
        <w:top w:val="none" w:sz="0" w:space="0" w:color="auto"/>
        <w:left w:val="none" w:sz="0" w:space="0" w:color="auto"/>
        <w:bottom w:val="none" w:sz="0" w:space="0" w:color="auto"/>
        <w:right w:val="none" w:sz="0" w:space="0" w:color="auto"/>
      </w:divBdr>
      <w:divsChild>
        <w:div w:id="1604455531">
          <w:marLeft w:val="0"/>
          <w:marRight w:val="120"/>
          <w:marTop w:val="120"/>
          <w:marBottom w:val="0"/>
          <w:divBdr>
            <w:top w:val="single" w:sz="12" w:space="4" w:color="D5E28D"/>
            <w:left w:val="single" w:sz="12" w:space="6" w:color="D5E28D"/>
            <w:bottom w:val="single" w:sz="12" w:space="0" w:color="D5E28D"/>
            <w:right w:val="single" w:sz="12" w:space="6" w:color="D5E28D"/>
          </w:divBdr>
        </w:div>
        <w:div w:id="769662232">
          <w:marLeft w:val="0"/>
          <w:marRight w:val="0"/>
          <w:marTop w:val="0"/>
          <w:marBottom w:val="0"/>
          <w:divBdr>
            <w:top w:val="none" w:sz="0" w:space="0" w:color="auto"/>
            <w:left w:val="none" w:sz="0" w:space="0" w:color="auto"/>
            <w:bottom w:val="none" w:sz="0" w:space="0" w:color="auto"/>
            <w:right w:val="none" w:sz="0" w:space="0" w:color="auto"/>
          </w:divBdr>
          <w:divsChild>
            <w:div w:id="3859506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160495">
                  <w:marLeft w:val="0"/>
                  <w:marRight w:val="90"/>
                  <w:marTop w:val="0"/>
                  <w:marBottom w:val="0"/>
                  <w:divBdr>
                    <w:top w:val="none" w:sz="0" w:space="0" w:color="auto"/>
                    <w:left w:val="none" w:sz="0" w:space="0" w:color="auto"/>
                    <w:bottom w:val="none" w:sz="0" w:space="0" w:color="auto"/>
                    <w:right w:val="none" w:sz="0" w:space="0" w:color="auto"/>
                  </w:divBdr>
                </w:div>
              </w:divsChild>
            </w:div>
            <w:div w:id="6136365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166552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70431756">
          <w:marLeft w:val="0"/>
          <w:marRight w:val="0"/>
          <w:marTop w:val="120"/>
          <w:marBottom w:val="0"/>
          <w:divBdr>
            <w:top w:val="single" w:sz="12" w:space="2" w:color="D5E28D"/>
            <w:left w:val="single" w:sz="12" w:space="6" w:color="D5E28D"/>
            <w:bottom w:val="single" w:sz="12" w:space="9" w:color="D5E28D"/>
            <w:right w:val="single" w:sz="12" w:space="6" w:color="D5E28D"/>
          </w:divBdr>
        </w:div>
        <w:div w:id="82543685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4007903">
      <w:bodyDiv w:val="1"/>
      <w:marLeft w:val="0"/>
      <w:marRight w:val="0"/>
      <w:marTop w:val="0"/>
      <w:marBottom w:val="0"/>
      <w:divBdr>
        <w:top w:val="none" w:sz="0" w:space="0" w:color="auto"/>
        <w:left w:val="none" w:sz="0" w:space="0" w:color="auto"/>
        <w:bottom w:val="none" w:sz="0" w:space="0" w:color="auto"/>
        <w:right w:val="none" w:sz="0" w:space="0" w:color="auto"/>
      </w:divBdr>
      <w:divsChild>
        <w:div w:id="1499882493">
          <w:marLeft w:val="0"/>
          <w:marRight w:val="120"/>
          <w:marTop w:val="120"/>
          <w:marBottom w:val="0"/>
          <w:divBdr>
            <w:top w:val="single" w:sz="12" w:space="4" w:color="D5E28D"/>
            <w:left w:val="single" w:sz="12" w:space="6" w:color="D5E28D"/>
            <w:bottom w:val="single" w:sz="12" w:space="0" w:color="D5E28D"/>
            <w:right w:val="single" w:sz="12" w:space="6" w:color="D5E28D"/>
          </w:divBdr>
        </w:div>
        <w:div w:id="2065372646">
          <w:marLeft w:val="0"/>
          <w:marRight w:val="0"/>
          <w:marTop w:val="0"/>
          <w:marBottom w:val="0"/>
          <w:divBdr>
            <w:top w:val="none" w:sz="0" w:space="0" w:color="auto"/>
            <w:left w:val="none" w:sz="0" w:space="0" w:color="auto"/>
            <w:bottom w:val="none" w:sz="0" w:space="0" w:color="auto"/>
            <w:right w:val="none" w:sz="0" w:space="0" w:color="auto"/>
          </w:divBdr>
          <w:divsChild>
            <w:div w:id="121978680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6528760">
                  <w:marLeft w:val="0"/>
                  <w:marRight w:val="90"/>
                  <w:marTop w:val="0"/>
                  <w:marBottom w:val="0"/>
                  <w:divBdr>
                    <w:top w:val="none" w:sz="0" w:space="0" w:color="auto"/>
                    <w:left w:val="none" w:sz="0" w:space="0" w:color="auto"/>
                    <w:bottom w:val="none" w:sz="0" w:space="0" w:color="auto"/>
                    <w:right w:val="none" w:sz="0" w:space="0" w:color="auto"/>
                  </w:divBdr>
                </w:div>
              </w:divsChild>
            </w:div>
            <w:div w:id="5573243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38437682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83456504">
          <w:marLeft w:val="0"/>
          <w:marRight w:val="0"/>
          <w:marTop w:val="120"/>
          <w:marBottom w:val="0"/>
          <w:divBdr>
            <w:top w:val="single" w:sz="12" w:space="2" w:color="D5E28D"/>
            <w:left w:val="single" w:sz="12" w:space="6" w:color="D5E28D"/>
            <w:bottom w:val="single" w:sz="12" w:space="9" w:color="D5E28D"/>
            <w:right w:val="single" w:sz="12" w:space="6" w:color="D5E28D"/>
          </w:divBdr>
        </w:div>
        <w:div w:id="14381410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7672860">
      <w:bodyDiv w:val="1"/>
      <w:marLeft w:val="0"/>
      <w:marRight w:val="0"/>
      <w:marTop w:val="0"/>
      <w:marBottom w:val="0"/>
      <w:divBdr>
        <w:top w:val="none" w:sz="0" w:space="0" w:color="auto"/>
        <w:left w:val="none" w:sz="0" w:space="0" w:color="auto"/>
        <w:bottom w:val="none" w:sz="0" w:space="0" w:color="auto"/>
        <w:right w:val="none" w:sz="0" w:space="0" w:color="auto"/>
      </w:divBdr>
      <w:divsChild>
        <w:div w:id="897864698">
          <w:marLeft w:val="0"/>
          <w:marRight w:val="0"/>
          <w:marTop w:val="30"/>
          <w:marBottom w:val="0"/>
          <w:divBdr>
            <w:top w:val="none" w:sz="0" w:space="0" w:color="auto"/>
            <w:left w:val="none" w:sz="0" w:space="0" w:color="auto"/>
            <w:bottom w:val="none" w:sz="0" w:space="0" w:color="auto"/>
            <w:right w:val="none" w:sz="0" w:space="0" w:color="auto"/>
          </w:divBdr>
          <w:divsChild>
            <w:div w:id="196505692">
              <w:marLeft w:val="0"/>
              <w:marRight w:val="0"/>
              <w:marTop w:val="0"/>
              <w:marBottom w:val="0"/>
              <w:divBdr>
                <w:top w:val="none" w:sz="0" w:space="0" w:color="auto"/>
                <w:left w:val="none" w:sz="0" w:space="0" w:color="auto"/>
                <w:bottom w:val="none" w:sz="0" w:space="0" w:color="auto"/>
                <w:right w:val="none" w:sz="0" w:space="0" w:color="auto"/>
              </w:divBdr>
              <w:divsChild>
                <w:div w:id="528107599">
                  <w:marLeft w:val="0"/>
                  <w:marRight w:val="0"/>
                  <w:marTop w:val="0"/>
                  <w:marBottom w:val="0"/>
                  <w:divBdr>
                    <w:top w:val="none" w:sz="0" w:space="0" w:color="auto"/>
                    <w:left w:val="none" w:sz="0" w:space="0" w:color="auto"/>
                    <w:bottom w:val="none" w:sz="0" w:space="0" w:color="auto"/>
                    <w:right w:val="none" w:sz="0" w:space="0" w:color="auto"/>
                  </w:divBdr>
                  <w:divsChild>
                    <w:div w:id="1008018569">
                      <w:marLeft w:val="-75"/>
                      <w:marRight w:val="-75"/>
                      <w:marTop w:val="0"/>
                      <w:marBottom w:val="0"/>
                      <w:divBdr>
                        <w:top w:val="none" w:sz="0" w:space="0" w:color="auto"/>
                        <w:left w:val="none" w:sz="0" w:space="0" w:color="auto"/>
                        <w:bottom w:val="none" w:sz="0" w:space="0" w:color="auto"/>
                        <w:right w:val="none" w:sz="0" w:space="0" w:color="auto"/>
                      </w:divBdr>
                      <w:divsChild>
                        <w:div w:id="1405491717">
                          <w:marLeft w:val="0"/>
                          <w:marRight w:val="0"/>
                          <w:marTop w:val="0"/>
                          <w:marBottom w:val="0"/>
                          <w:divBdr>
                            <w:top w:val="none" w:sz="0" w:space="0" w:color="auto"/>
                            <w:left w:val="none" w:sz="0" w:space="0" w:color="auto"/>
                            <w:bottom w:val="none" w:sz="0" w:space="0" w:color="auto"/>
                            <w:right w:val="none" w:sz="0" w:space="0" w:color="auto"/>
                          </w:divBdr>
                          <w:divsChild>
                            <w:div w:id="1951736853">
                              <w:marLeft w:val="0"/>
                              <w:marRight w:val="0"/>
                              <w:marTop w:val="0"/>
                              <w:marBottom w:val="0"/>
                              <w:divBdr>
                                <w:top w:val="none" w:sz="0" w:space="0" w:color="auto"/>
                                <w:left w:val="single" w:sz="6" w:space="9" w:color="AFAFAA"/>
                                <w:bottom w:val="none" w:sz="0" w:space="0" w:color="auto"/>
                                <w:right w:val="single" w:sz="6" w:space="9" w:color="AFAFAA"/>
                              </w:divBdr>
                              <w:divsChild>
                                <w:div w:id="2059893619">
                                  <w:marLeft w:val="0"/>
                                  <w:marRight w:val="0"/>
                                  <w:marTop w:val="0"/>
                                  <w:marBottom w:val="0"/>
                                  <w:divBdr>
                                    <w:top w:val="none" w:sz="0" w:space="0" w:color="auto"/>
                                    <w:left w:val="none" w:sz="0" w:space="0" w:color="auto"/>
                                    <w:bottom w:val="none" w:sz="0" w:space="0" w:color="auto"/>
                                    <w:right w:val="none" w:sz="0" w:space="0" w:color="auto"/>
                                  </w:divBdr>
                                  <w:divsChild>
                                    <w:div w:id="2142449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4138388">
                                  <w:marLeft w:val="0"/>
                                  <w:marRight w:val="0"/>
                                  <w:marTop w:val="0"/>
                                  <w:marBottom w:val="0"/>
                                  <w:divBdr>
                                    <w:top w:val="none" w:sz="0" w:space="0" w:color="auto"/>
                                    <w:left w:val="none" w:sz="0" w:space="0" w:color="auto"/>
                                    <w:bottom w:val="none" w:sz="0" w:space="0" w:color="auto"/>
                                    <w:right w:val="none" w:sz="0" w:space="0" w:color="auto"/>
                                  </w:divBdr>
                                  <w:divsChild>
                                    <w:div w:id="969483070">
                                      <w:marLeft w:val="0"/>
                                      <w:marRight w:val="0"/>
                                      <w:marTop w:val="0"/>
                                      <w:marBottom w:val="0"/>
                                      <w:divBdr>
                                        <w:top w:val="none" w:sz="0" w:space="0" w:color="auto"/>
                                        <w:left w:val="none" w:sz="0" w:space="0" w:color="auto"/>
                                        <w:bottom w:val="none" w:sz="0" w:space="0" w:color="auto"/>
                                        <w:right w:val="none" w:sz="0" w:space="0" w:color="auto"/>
                                      </w:divBdr>
                                      <w:divsChild>
                                        <w:div w:id="1422947357">
                                          <w:marLeft w:val="0"/>
                                          <w:marRight w:val="0"/>
                                          <w:marTop w:val="120"/>
                                          <w:marBottom w:val="0"/>
                                          <w:divBdr>
                                            <w:top w:val="single" w:sz="12" w:space="2" w:color="D5E28D"/>
                                            <w:left w:val="single" w:sz="12" w:space="6" w:color="D5E28D"/>
                                            <w:bottom w:val="single" w:sz="12" w:space="9" w:color="D5E28D"/>
                                            <w:right w:val="single" w:sz="12" w:space="6" w:color="D5E28D"/>
                                          </w:divBdr>
                                        </w:div>
                                        <w:div w:id="193508681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03518028">
                                              <w:marLeft w:val="0"/>
                                              <w:marRight w:val="0"/>
                                              <w:marTop w:val="0"/>
                                              <w:marBottom w:val="200"/>
                                              <w:divBdr>
                                                <w:top w:val="none" w:sz="0" w:space="0" w:color="auto"/>
                                                <w:left w:val="none" w:sz="0" w:space="0" w:color="auto"/>
                                                <w:bottom w:val="none" w:sz="0" w:space="0" w:color="auto"/>
                                                <w:right w:val="none" w:sz="0" w:space="0" w:color="auto"/>
                                              </w:divBdr>
                                            </w:div>
                                            <w:div w:id="537820790">
                                              <w:marLeft w:val="0"/>
                                              <w:marRight w:val="0"/>
                                              <w:marTop w:val="0"/>
                                              <w:marBottom w:val="200"/>
                                              <w:divBdr>
                                                <w:top w:val="none" w:sz="0" w:space="0" w:color="auto"/>
                                                <w:left w:val="none" w:sz="0" w:space="0" w:color="auto"/>
                                                <w:bottom w:val="none" w:sz="0" w:space="0" w:color="auto"/>
                                                <w:right w:val="none" w:sz="0" w:space="0" w:color="auto"/>
                                              </w:divBdr>
                                            </w:div>
                                            <w:div w:id="1495143027">
                                              <w:marLeft w:val="0"/>
                                              <w:marRight w:val="0"/>
                                              <w:marTop w:val="0"/>
                                              <w:marBottom w:val="200"/>
                                              <w:divBdr>
                                                <w:top w:val="none" w:sz="0" w:space="0" w:color="auto"/>
                                                <w:left w:val="none" w:sz="0" w:space="0" w:color="auto"/>
                                                <w:bottom w:val="none" w:sz="0" w:space="0" w:color="auto"/>
                                                <w:right w:val="none" w:sz="0" w:space="0" w:color="auto"/>
                                              </w:divBdr>
                                            </w:div>
                                            <w:div w:id="1653948508">
                                              <w:marLeft w:val="0"/>
                                              <w:marRight w:val="0"/>
                                              <w:marTop w:val="0"/>
                                              <w:marBottom w:val="200"/>
                                              <w:divBdr>
                                                <w:top w:val="none" w:sz="0" w:space="0" w:color="auto"/>
                                                <w:left w:val="none" w:sz="0" w:space="0" w:color="auto"/>
                                                <w:bottom w:val="none" w:sz="0" w:space="0" w:color="auto"/>
                                                <w:right w:val="none" w:sz="0" w:space="0" w:color="auto"/>
                                              </w:divBdr>
                                            </w:div>
                                            <w:div w:id="311640051">
                                              <w:marLeft w:val="0"/>
                                              <w:marRight w:val="0"/>
                                              <w:marTop w:val="0"/>
                                              <w:marBottom w:val="200"/>
                                              <w:divBdr>
                                                <w:top w:val="none" w:sz="0" w:space="0" w:color="auto"/>
                                                <w:left w:val="none" w:sz="0" w:space="0" w:color="auto"/>
                                                <w:bottom w:val="none" w:sz="0" w:space="0" w:color="auto"/>
                                                <w:right w:val="none" w:sz="0" w:space="0" w:color="auto"/>
                                              </w:divBdr>
                                            </w:div>
                                            <w:div w:id="1989169570">
                                              <w:marLeft w:val="0"/>
                                              <w:marRight w:val="0"/>
                                              <w:marTop w:val="0"/>
                                              <w:marBottom w:val="200"/>
                                              <w:divBdr>
                                                <w:top w:val="none" w:sz="0" w:space="0" w:color="auto"/>
                                                <w:left w:val="none" w:sz="0" w:space="0" w:color="auto"/>
                                                <w:bottom w:val="none" w:sz="0" w:space="0" w:color="auto"/>
                                                <w:right w:val="none" w:sz="0" w:space="0" w:color="auto"/>
                                              </w:divBdr>
                                            </w:div>
                                            <w:div w:id="487861954">
                                              <w:marLeft w:val="0"/>
                                              <w:marRight w:val="0"/>
                                              <w:marTop w:val="0"/>
                                              <w:marBottom w:val="200"/>
                                              <w:divBdr>
                                                <w:top w:val="none" w:sz="0" w:space="0" w:color="auto"/>
                                                <w:left w:val="none" w:sz="0" w:space="0" w:color="auto"/>
                                                <w:bottom w:val="none" w:sz="0" w:space="0" w:color="auto"/>
                                                <w:right w:val="none" w:sz="0" w:space="0" w:color="auto"/>
                                              </w:divBdr>
                                            </w:div>
                                            <w:div w:id="1287002108">
                                              <w:marLeft w:val="0"/>
                                              <w:marRight w:val="0"/>
                                              <w:marTop w:val="0"/>
                                              <w:marBottom w:val="200"/>
                                              <w:divBdr>
                                                <w:top w:val="none" w:sz="0" w:space="0" w:color="auto"/>
                                                <w:left w:val="none" w:sz="0" w:space="0" w:color="auto"/>
                                                <w:bottom w:val="none" w:sz="0" w:space="0" w:color="auto"/>
                                                <w:right w:val="none" w:sz="0" w:space="0" w:color="auto"/>
                                              </w:divBdr>
                                            </w:div>
                                            <w:div w:id="101137185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217060">
          <w:marLeft w:val="0"/>
          <w:marRight w:val="0"/>
          <w:marTop w:val="150"/>
          <w:marBottom w:val="0"/>
          <w:divBdr>
            <w:top w:val="none" w:sz="0" w:space="0" w:color="auto"/>
            <w:left w:val="none" w:sz="0" w:space="0" w:color="auto"/>
            <w:bottom w:val="none" w:sz="0" w:space="0" w:color="auto"/>
            <w:right w:val="none" w:sz="0" w:space="0" w:color="auto"/>
          </w:divBdr>
        </w:div>
      </w:divsChild>
    </w:div>
    <w:div w:id="146171179">
      <w:bodyDiv w:val="1"/>
      <w:marLeft w:val="0"/>
      <w:marRight w:val="0"/>
      <w:marTop w:val="0"/>
      <w:marBottom w:val="0"/>
      <w:divBdr>
        <w:top w:val="none" w:sz="0" w:space="0" w:color="auto"/>
        <w:left w:val="none" w:sz="0" w:space="0" w:color="auto"/>
        <w:bottom w:val="none" w:sz="0" w:space="0" w:color="auto"/>
        <w:right w:val="none" w:sz="0" w:space="0" w:color="auto"/>
      </w:divBdr>
      <w:divsChild>
        <w:div w:id="232594173">
          <w:marLeft w:val="0"/>
          <w:marRight w:val="120"/>
          <w:marTop w:val="120"/>
          <w:marBottom w:val="0"/>
          <w:divBdr>
            <w:top w:val="single" w:sz="12" w:space="4" w:color="D5E28D"/>
            <w:left w:val="single" w:sz="12" w:space="6" w:color="D5E28D"/>
            <w:bottom w:val="single" w:sz="12" w:space="0" w:color="D5E28D"/>
            <w:right w:val="single" w:sz="12" w:space="6" w:color="D5E28D"/>
          </w:divBdr>
        </w:div>
        <w:div w:id="1960910213">
          <w:marLeft w:val="0"/>
          <w:marRight w:val="0"/>
          <w:marTop w:val="0"/>
          <w:marBottom w:val="0"/>
          <w:divBdr>
            <w:top w:val="none" w:sz="0" w:space="0" w:color="auto"/>
            <w:left w:val="none" w:sz="0" w:space="0" w:color="auto"/>
            <w:bottom w:val="none" w:sz="0" w:space="0" w:color="auto"/>
            <w:right w:val="none" w:sz="0" w:space="0" w:color="auto"/>
          </w:divBdr>
          <w:divsChild>
            <w:div w:id="17675338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6408917">
                  <w:marLeft w:val="0"/>
                  <w:marRight w:val="90"/>
                  <w:marTop w:val="0"/>
                  <w:marBottom w:val="0"/>
                  <w:divBdr>
                    <w:top w:val="none" w:sz="0" w:space="0" w:color="auto"/>
                    <w:left w:val="none" w:sz="0" w:space="0" w:color="auto"/>
                    <w:bottom w:val="none" w:sz="0" w:space="0" w:color="auto"/>
                    <w:right w:val="none" w:sz="0" w:space="0" w:color="auto"/>
                  </w:divBdr>
                </w:div>
              </w:divsChild>
            </w:div>
            <w:div w:id="118655211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834843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19809384">
          <w:marLeft w:val="0"/>
          <w:marRight w:val="0"/>
          <w:marTop w:val="120"/>
          <w:marBottom w:val="0"/>
          <w:divBdr>
            <w:top w:val="single" w:sz="12" w:space="2" w:color="D5E28D"/>
            <w:left w:val="single" w:sz="12" w:space="6" w:color="D5E28D"/>
            <w:bottom w:val="single" w:sz="12" w:space="9" w:color="D5E28D"/>
            <w:right w:val="single" w:sz="12" w:space="6" w:color="D5E28D"/>
          </w:divBdr>
        </w:div>
        <w:div w:id="4428461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1533133">
      <w:bodyDiv w:val="1"/>
      <w:marLeft w:val="0"/>
      <w:marRight w:val="0"/>
      <w:marTop w:val="0"/>
      <w:marBottom w:val="0"/>
      <w:divBdr>
        <w:top w:val="none" w:sz="0" w:space="0" w:color="auto"/>
        <w:left w:val="none" w:sz="0" w:space="0" w:color="auto"/>
        <w:bottom w:val="none" w:sz="0" w:space="0" w:color="auto"/>
        <w:right w:val="none" w:sz="0" w:space="0" w:color="auto"/>
      </w:divBdr>
    </w:div>
    <w:div w:id="154803205">
      <w:bodyDiv w:val="1"/>
      <w:marLeft w:val="0"/>
      <w:marRight w:val="0"/>
      <w:marTop w:val="0"/>
      <w:marBottom w:val="0"/>
      <w:divBdr>
        <w:top w:val="none" w:sz="0" w:space="0" w:color="auto"/>
        <w:left w:val="none" w:sz="0" w:space="0" w:color="auto"/>
        <w:bottom w:val="none" w:sz="0" w:space="0" w:color="auto"/>
        <w:right w:val="none" w:sz="0" w:space="0" w:color="auto"/>
      </w:divBdr>
      <w:divsChild>
        <w:div w:id="817383998">
          <w:marLeft w:val="0"/>
          <w:marRight w:val="0"/>
          <w:marTop w:val="30"/>
          <w:marBottom w:val="0"/>
          <w:divBdr>
            <w:top w:val="none" w:sz="0" w:space="0" w:color="auto"/>
            <w:left w:val="none" w:sz="0" w:space="0" w:color="auto"/>
            <w:bottom w:val="none" w:sz="0" w:space="0" w:color="auto"/>
            <w:right w:val="none" w:sz="0" w:space="0" w:color="auto"/>
          </w:divBdr>
          <w:divsChild>
            <w:div w:id="1079640576">
              <w:marLeft w:val="0"/>
              <w:marRight w:val="0"/>
              <w:marTop w:val="0"/>
              <w:marBottom w:val="0"/>
              <w:divBdr>
                <w:top w:val="none" w:sz="0" w:space="0" w:color="auto"/>
                <w:left w:val="none" w:sz="0" w:space="0" w:color="auto"/>
                <w:bottom w:val="none" w:sz="0" w:space="0" w:color="auto"/>
                <w:right w:val="none" w:sz="0" w:space="0" w:color="auto"/>
              </w:divBdr>
              <w:divsChild>
                <w:div w:id="135686970">
                  <w:marLeft w:val="0"/>
                  <w:marRight w:val="0"/>
                  <w:marTop w:val="0"/>
                  <w:marBottom w:val="0"/>
                  <w:divBdr>
                    <w:top w:val="none" w:sz="0" w:space="0" w:color="auto"/>
                    <w:left w:val="none" w:sz="0" w:space="0" w:color="auto"/>
                    <w:bottom w:val="none" w:sz="0" w:space="0" w:color="auto"/>
                    <w:right w:val="none" w:sz="0" w:space="0" w:color="auto"/>
                  </w:divBdr>
                  <w:divsChild>
                    <w:div w:id="651911822">
                      <w:marLeft w:val="0"/>
                      <w:marRight w:val="0"/>
                      <w:marTop w:val="0"/>
                      <w:marBottom w:val="0"/>
                      <w:divBdr>
                        <w:top w:val="none" w:sz="0" w:space="0" w:color="auto"/>
                        <w:left w:val="none" w:sz="0" w:space="0" w:color="auto"/>
                        <w:bottom w:val="none" w:sz="0" w:space="0" w:color="auto"/>
                        <w:right w:val="none" w:sz="0" w:space="0" w:color="auto"/>
                      </w:divBdr>
                      <w:divsChild>
                        <w:div w:id="1555854295">
                          <w:marLeft w:val="0"/>
                          <w:marRight w:val="0"/>
                          <w:marTop w:val="0"/>
                          <w:marBottom w:val="0"/>
                          <w:divBdr>
                            <w:top w:val="none" w:sz="0" w:space="0" w:color="auto"/>
                            <w:left w:val="none" w:sz="0" w:space="0" w:color="auto"/>
                            <w:bottom w:val="none" w:sz="0" w:space="0" w:color="auto"/>
                            <w:right w:val="none" w:sz="0" w:space="0" w:color="auto"/>
                          </w:divBdr>
                        </w:div>
                        <w:div w:id="736051749">
                          <w:marLeft w:val="0"/>
                          <w:marRight w:val="375"/>
                          <w:marTop w:val="135"/>
                          <w:marBottom w:val="0"/>
                          <w:divBdr>
                            <w:top w:val="none" w:sz="0" w:space="0" w:color="auto"/>
                            <w:left w:val="none" w:sz="0" w:space="0" w:color="auto"/>
                            <w:bottom w:val="none" w:sz="0" w:space="0" w:color="auto"/>
                            <w:right w:val="none" w:sz="0" w:space="0" w:color="auto"/>
                          </w:divBdr>
                        </w:div>
                      </w:divsChild>
                    </w:div>
                    <w:div w:id="1060715251">
                      <w:marLeft w:val="-75"/>
                      <w:marRight w:val="-75"/>
                      <w:marTop w:val="0"/>
                      <w:marBottom w:val="0"/>
                      <w:divBdr>
                        <w:top w:val="none" w:sz="0" w:space="0" w:color="auto"/>
                        <w:left w:val="none" w:sz="0" w:space="0" w:color="auto"/>
                        <w:bottom w:val="none" w:sz="0" w:space="0" w:color="auto"/>
                        <w:right w:val="none" w:sz="0" w:space="0" w:color="auto"/>
                      </w:divBdr>
                      <w:divsChild>
                        <w:div w:id="529950398">
                          <w:marLeft w:val="0"/>
                          <w:marRight w:val="0"/>
                          <w:marTop w:val="0"/>
                          <w:marBottom w:val="0"/>
                          <w:divBdr>
                            <w:top w:val="none" w:sz="0" w:space="0" w:color="auto"/>
                            <w:left w:val="none" w:sz="0" w:space="0" w:color="auto"/>
                            <w:bottom w:val="none" w:sz="0" w:space="0" w:color="auto"/>
                            <w:right w:val="none" w:sz="0" w:space="0" w:color="auto"/>
                          </w:divBdr>
                          <w:divsChild>
                            <w:div w:id="1609964824">
                              <w:marLeft w:val="0"/>
                              <w:marRight w:val="0"/>
                              <w:marTop w:val="0"/>
                              <w:marBottom w:val="0"/>
                              <w:divBdr>
                                <w:top w:val="none" w:sz="0" w:space="0" w:color="auto"/>
                                <w:left w:val="single" w:sz="6" w:space="9" w:color="AFAFAA"/>
                                <w:bottom w:val="none" w:sz="0" w:space="0" w:color="auto"/>
                                <w:right w:val="single" w:sz="6" w:space="9" w:color="AFAFAA"/>
                              </w:divBdr>
                              <w:divsChild>
                                <w:div w:id="1533608962">
                                  <w:marLeft w:val="0"/>
                                  <w:marRight w:val="0"/>
                                  <w:marTop w:val="0"/>
                                  <w:marBottom w:val="0"/>
                                  <w:divBdr>
                                    <w:top w:val="none" w:sz="0" w:space="0" w:color="auto"/>
                                    <w:left w:val="none" w:sz="0" w:space="0" w:color="auto"/>
                                    <w:bottom w:val="none" w:sz="0" w:space="0" w:color="auto"/>
                                    <w:right w:val="none" w:sz="0" w:space="0" w:color="auto"/>
                                  </w:divBdr>
                                  <w:divsChild>
                                    <w:div w:id="1129513055">
                                      <w:marLeft w:val="0"/>
                                      <w:marRight w:val="0"/>
                                      <w:marTop w:val="0"/>
                                      <w:marBottom w:val="0"/>
                                      <w:divBdr>
                                        <w:top w:val="none" w:sz="0" w:space="0" w:color="auto"/>
                                        <w:left w:val="none" w:sz="0" w:space="0" w:color="auto"/>
                                        <w:bottom w:val="none" w:sz="0" w:space="0" w:color="auto"/>
                                        <w:right w:val="none" w:sz="0" w:space="0" w:color="auto"/>
                                      </w:divBdr>
                                      <w:divsChild>
                                        <w:div w:id="1089739352">
                                          <w:marLeft w:val="0"/>
                                          <w:marRight w:val="0"/>
                                          <w:marTop w:val="120"/>
                                          <w:marBottom w:val="0"/>
                                          <w:divBdr>
                                            <w:top w:val="single" w:sz="12" w:space="2" w:color="D5E28D"/>
                                            <w:left w:val="single" w:sz="12" w:space="6" w:color="D5E28D"/>
                                            <w:bottom w:val="single" w:sz="12" w:space="9" w:color="D5E28D"/>
                                            <w:right w:val="single" w:sz="12" w:space="6" w:color="D5E28D"/>
                                          </w:divBdr>
                                        </w:div>
                                        <w:div w:id="2146585500">
                                          <w:marLeft w:val="0"/>
                                          <w:marRight w:val="0"/>
                                          <w:marTop w:val="0"/>
                                          <w:marBottom w:val="0"/>
                                          <w:divBdr>
                                            <w:top w:val="none" w:sz="0" w:space="0" w:color="auto"/>
                                            <w:left w:val="none" w:sz="0" w:space="0" w:color="auto"/>
                                            <w:bottom w:val="none" w:sz="0" w:space="0" w:color="auto"/>
                                            <w:right w:val="none" w:sz="0" w:space="0" w:color="auto"/>
                                          </w:divBdr>
                                          <w:divsChild>
                                            <w:div w:id="18206126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6039079">
                                                  <w:marLeft w:val="0"/>
                                                  <w:marRight w:val="90"/>
                                                  <w:marTop w:val="0"/>
                                                  <w:marBottom w:val="0"/>
                                                  <w:divBdr>
                                                    <w:top w:val="none" w:sz="0" w:space="0" w:color="auto"/>
                                                    <w:left w:val="none" w:sz="0" w:space="0" w:color="auto"/>
                                                    <w:bottom w:val="none" w:sz="0" w:space="0" w:color="auto"/>
                                                    <w:right w:val="none" w:sz="0" w:space="0" w:color="auto"/>
                                                  </w:divBdr>
                                                </w:div>
                                              </w:divsChild>
                                            </w:div>
                                            <w:div w:id="4800787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460875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080102593">
                                      <w:marLeft w:val="0"/>
                                      <w:marRight w:val="0"/>
                                      <w:marTop w:val="120"/>
                                      <w:marBottom w:val="0"/>
                                      <w:divBdr>
                                        <w:top w:val="single" w:sz="12" w:space="2" w:color="D5E28D"/>
                                        <w:left w:val="single" w:sz="12" w:space="6" w:color="D5E28D"/>
                                        <w:bottom w:val="single" w:sz="12" w:space="9" w:color="D5E28D"/>
                                        <w:right w:val="single" w:sz="12" w:space="6" w:color="D5E28D"/>
                                      </w:divBdr>
                                    </w:div>
                                    <w:div w:id="1747316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418525">
                                  <w:marLeft w:val="0"/>
                                  <w:marRight w:val="0"/>
                                  <w:marTop w:val="0"/>
                                  <w:marBottom w:val="0"/>
                                  <w:divBdr>
                                    <w:top w:val="none" w:sz="0" w:space="0" w:color="auto"/>
                                    <w:left w:val="none" w:sz="0" w:space="0" w:color="auto"/>
                                    <w:bottom w:val="none" w:sz="0" w:space="0" w:color="auto"/>
                                    <w:right w:val="none" w:sz="0" w:space="0" w:color="auto"/>
                                  </w:divBdr>
                                  <w:divsChild>
                                    <w:div w:id="1734221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98197746">
                                  <w:marLeft w:val="0"/>
                                  <w:marRight w:val="0"/>
                                  <w:marTop w:val="0"/>
                                  <w:marBottom w:val="0"/>
                                  <w:divBdr>
                                    <w:top w:val="none" w:sz="0" w:space="0" w:color="auto"/>
                                    <w:left w:val="none" w:sz="0" w:space="0" w:color="auto"/>
                                    <w:bottom w:val="none" w:sz="0" w:space="0" w:color="auto"/>
                                    <w:right w:val="none" w:sz="0" w:space="0" w:color="auto"/>
                                  </w:divBdr>
                                  <w:divsChild>
                                    <w:div w:id="158622208">
                                      <w:marLeft w:val="0"/>
                                      <w:marRight w:val="0"/>
                                      <w:marTop w:val="0"/>
                                      <w:marBottom w:val="0"/>
                                      <w:divBdr>
                                        <w:top w:val="none" w:sz="0" w:space="0" w:color="auto"/>
                                        <w:left w:val="none" w:sz="0" w:space="0" w:color="auto"/>
                                        <w:bottom w:val="none" w:sz="0" w:space="0" w:color="auto"/>
                                        <w:right w:val="none" w:sz="0" w:space="0" w:color="auto"/>
                                      </w:divBdr>
                                      <w:divsChild>
                                        <w:div w:id="1921671507">
                                          <w:marLeft w:val="0"/>
                                          <w:marRight w:val="0"/>
                                          <w:marTop w:val="120"/>
                                          <w:marBottom w:val="0"/>
                                          <w:divBdr>
                                            <w:top w:val="single" w:sz="12" w:space="2" w:color="D5E28D"/>
                                            <w:left w:val="single" w:sz="12" w:space="6" w:color="D5E28D"/>
                                            <w:bottom w:val="single" w:sz="12" w:space="9" w:color="D5E28D"/>
                                            <w:right w:val="single" w:sz="12" w:space="6" w:color="D5E28D"/>
                                          </w:divBdr>
                                        </w:div>
                                        <w:div w:id="12374775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76503456">
                                              <w:blockQuote w:val="1"/>
                                              <w:marLeft w:val="720"/>
                                              <w:marRight w:val="0"/>
                                              <w:marTop w:val="100"/>
                                              <w:marBottom w:val="100"/>
                                              <w:divBdr>
                                                <w:top w:val="none" w:sz="0" w:space="0" w:color="auto"/>
                                                <w:left w:val="none" w:sz="0" w:space="0" w:color="auto"/>
                                                <w:bottom w:val="none" w:sz="0" w:space="0" w:color="auto"/>
                                                <w:right w:val="none" w:sz="0" w:space="0" w:color="auto"/>
                                              </w:divBdr>
                                            </w:div>
                                            <w:div w:id="1776946326">
                                              <w:blockQuote w:val="1"/>
                                              <w:marLeft w:val="720"/>
                                              <w:marRight w:val="0"/>
                                              <w:marTop w:val="100"/>
                                              <w:marBottom w:val="100"/>
                                              <w:divBdr>
                                                <w:top w:val="none" w:sz="0" w:space="0" w:color="auto"/>
                                                <w:left w:val="none" w:sz="0" w:space="0" w:color="auto"/>
                                                <w:bottom w:val="none" w:sz="0" w:space="0" w:color="auto"/>
                                                <w:right w:val="none" w:sz="0" w:space="0" w:color="auto"/>
                                              </w:divBdr>
                                            </w:div>
                                            <w:div w:id="1470632318">
                                              <w:blockQuote w:val="1"/>
                                              <w:marLeft w:val="720"/>
                                              <w:marRight w:val="0"/>
                                              <w:marTop w:val="100"/>
                                              <w:marBottom w:val="100"/>
                                              <w:divBdr>
                                                <w:top w:val="none" w:sz="0" w:space="0" w:color="auto"/>
                                                <w:left w:val="none" w:sz="0" w:space="0" w:color="auto"/>
                                                <w:bottom w:val="none" w:sz="0" w:space="0" w:color="auto"/>
                                                <w:right w:val="none" w:sz="0" w:space="0" w:color="auto"/>
                                              </w:divBdr>
                                            </w:div>
                                            <w:div w:id="505874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300961">
          <w:marLeft w:val="0"/>
          <w:marRight w:val="0"/>
          <w:marTop w:val="150"/>
          <w:marBottom w:val="0"/>
          <w:divBdr>
            <w:top w:val="none" w:sz="0" w:space="0" w:color="auto"/>
            <w:left w:val="none" w:sz="0" w:space="0" w:color="auto"/>
            <w:bottom w:val="none" w:sz="0" w:space="0" w:color="auto"/>
            <w:right w:val="none" w:sz="0" w:space="0" w:color="auto"/>
          </w:divBdr>
        </w:div>
      </w:divsChild>
    </w:div>
    <w:div w:id="179468335">
      <w:bodyDiv w:val="1"/>
      <w:marLeft w:val="0"/>
      <w:marRight w:val="0"/>
      <w:marTop w:val="0"/>
      <w:marBottom w:val="0"/>
      <w:divBdr>
        <w:top w:val="none" w:sz="0" w:space="0" w:color="auto"/>
        <w:left w:val="none" w:sz="0" w:space="0" w:color="auto"/>
        <w:bottom w:val="none" w:sz="0" w:space="0" w:color="auto"/>
        <w:right w:val="none" w:sz="0" w:space="0" w:color="auto"/>
      </w:divBdr>
      <w:divsChild>
        <w:div w:id="970867373">
          <w:marLeft w:val="0"/>
          <w:marRight w:val="0"/>
          <w:marTop w:val="30"/>
          <w:marBottom w:val="0"/>
          <w:divBdr>
            <w:top w:val="none" w:sz="0" w:space="0" w:color="auto"/>
            <w:left w:val="none" w:sz="0" w:space="0" w:color="auto"/>
            <w:bottom w:val="none" w:sz="0" w:space="0" w:color="auto"/>
            <w:right w:val="none" w:sz="0" w:space="0" w:color="auto"/>
          </w:divBdr>
          <w:divsChild>
            <w:div w:id="727726736">
              <w:marLeft w:val="0"/>
              <w:marRight w:val="0"/>
              <w:marTop w:val="0"/>
              <w:marBottom w:val="0"/>
              <w:divBdr>
                <w:top w:val="none" w:sz="0" w:space="0" w:color="auto"/>
                <w:left w:val="none" w:sz="0" w:space="0" w:color="auto"/>
                <w:bottom w:val="none" w:sz="0" w:space="0" w:color="auto"/>
                <w:right w:val="none" w:sz="0" w:space="0" w:color="auto"/>
              </w:divBdr>
              <w:divsChild>
                <w:div w:id="130221524">
                  <w:marLeft w:val="0"/>
                  <w:marRight w:val="0"/>
                  <w:marTop w:val="0"/>
                  <w:marBottom w:val="0"/>
                  <w:divBdr>
                    <w:top w:val="none" w:sz="0" w:space="0" w:color="auto"/>
                    <w:left w:val="none" w:sz="0" w:space="0" w:color="auto"/>
                    <w:bottom w:val="none" w:sz="0" w:space="0" w:color="auto"/>
                    <w:right w:val="none" w:sz="0" w:space="0" w:color="auto"/>
                  </w:divBdr>
                  <w:divsChild>
                    <w:div w:id="1689872868">
                      <w:marLeft w:val="-75"/>
                      <w:marRight w:val="-75"/>
                      <w:marTop w:val="0"/>
                      <w:marBottom w:val="0"/>
                      <w:divBdr>
                        <w:top w:val="none" w:sz="0" w:space="0" w:color="auto"/>
                        <w:left w:val="none" w:sz="0" w:space="0" w:color="auto"/>
                        <w:bottom w:val="none" w:sz="0" w:space="0" w:color="auto"/>
                        <w:right w:val="none" w:sz="0" w:space="0" w:color="auto"/>
                      </w:divBdr>
                      <w:divsChild>
                        <w:div w:id="73820397">
                          <w:marLeft w:val="0"/>
                          <w:marRight w:val="0"/>
                          <w:marTop w:val="0"/>
                          <w:marBottom w:val="0"/>
                          <w:divBdr>
                            <w:top w:val="none" w:sz="0" w:space="0" w:color="auto"/>
                            <w:left w:val="none" w:sz="0" w:space="0" w:color="auto"/>
                            <w:bottom w:val="none" w:sz="0" w:space="0" w:color="auto"/>
                            <w:right w:val="none" w:sz="0" w:space="0" w:color="auto"/>
                          </w:divBdr>
                          <w:divsChild>
                            <w:div w:id="1696080151">
                              <w:marLeft w:val="0"/>
                              <w:marRight w:val="0"/>
                              <w:marTop w:val="0"/>
                              <w:marBottom w:val="0"/>
                              <w:divBdr>
                                <w:top w:val="none" w:sz="0" w:space="0" w:color="auto"/>
                                <w:left w:val="single" w:sz="6" w:space="9" w:color="AFAFAA"/>
                                <w:bottom w:val="none" w:sz="0" w:space="0" w:color="auto"/>
                                <w:right w:val="single" w:sz="6" w:space="9" w:color="AFAFAA"/>
                              </w:divBdr>
                              <w:divsChild>
                                <w:div w:id="1221402882">
                                  <w:marLeft w:val="0"/>
                                  <w:marRight w:val="0"/>
                                  <w:marTop w:val="0"/>
                                  <w:marBottom w:val="0"/>
                                  <w:divBdr>
                                    <w:top w:val="none" w:sz="0" w:space="0" w:color="auto"/>
                                    <w:left w:val="none" w:sz="0" w:space="0" w:color="auto"/>
                                    <w:bottom w:val="none" w:sz="0" w:space="0" w:color="auto"/>
                                    <w:right w:val="none" w:sz="0" w:space="0" w:color="auto"/>
                                  </w:divBdr>
                                  <w:divsChild>
                                    <w:div w:id="861671283">
                                      <w:marLeft w:val="0"/>
                                      <w:marRight w:val="0"/>
                                      <w:marTop w:val="0"/>
                                      <w:marBottom w:val="0"/>
                                      <w:divBdr>
                                        <w:top w:val="none" w:sz="0" w:space="0" w:color="auto"/>
                                        <w:left w:val="none" w:sz="0" w:space="0" w:color="auto"/>
                                        <w:bottom w:val="none" w:sz="0" w:space="0" w:color="auto"/>
                                        <w:right w:val="none" w:sz="0" w:space="0" w:color="auto"/>
                                      </w:divBdr>
                                      <w:divsChild>
                                        <w:div w:id="675498023">
                                          <w:marLeft w:val="0"/>
                                          <w:marRight w:val="0"/>
                                          <w:marTop w:val="120"/>
                                          <w:marBottom w:val="0"/>
                                          <w:divBdr>
                                            <w:top w:val="single" w:sz="12" w:space="2" w:color="D5E28D"/>
                                            <w:left w:val="single" w:sz="12" w:space="6" w:color="D5E28D"/>
                                            <w:bottom w:val="single" w:sz="12" w:space="9" w:color="D5E28D"/>
                                            <w:right w:val="single" w:sz="12" w:space="6" w:color="D5E28D"/>
                                          </w:divBdr>
                                        </w:div>
                                        <w:div w:id="889803509">
                                          <w:marLeft w:val="0"/>
                                          <w:marRight w:val="0"/>
                                          <w:marTop w:val="0"/>
                                          <w:marBottom w:val="0"/>
                                          <w:divBdr>
                                            <w:top w:val="none" w:sz="0" w:space="0" w:color="auto"/>
                                            <w:left w:val="none" w:sz="0" w:space="0" w:color="auto"/>
                                            <w:bottom w:val="none" w:sz="0" w:space="0" w:color="auto"/>
                                            <w:right w:val="none" w:sz="0" w:space="0" w:color="auto"/>
                                          </w:divBdr>
                                          <w:divsChild>
                                            <w:div w:id="734428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662245131">
                                                  <w:marLeft w:val="0"/>
                                                  <w:marRight w:val="90"/>
                                                  <w:marTop w:val="0"/>
                                                  <w:marBottom w:val="0"/>
                                                  <w:divBdr>
                                                    <w:top w:val="none" w:sz="0" w:space="0" w:color="auto"/>
                                                    <w:left w:val="none" w:sz="0" w:space="0" w:color="auto"/>
                                                    <w:bottom w:val="none" w:sz="0" w:space="0" w:color="auto"/>
                                                    <w:right w:val="none" w:sz="0" w:space="0" w:color="auto"/>
                                                  </w:divBdr>
                                                </w:div>
                                              </w:divsChild>
                                            </w:div>
                                            <w:div w:id="9283461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50921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242713576">
                                      <w:marLeft w:val="0"/>
                                      <w:marRight w:val="0"/>
                                      <w:marTop w:val="120"/>
                                      <w:marBottom w:val="0"/>
                                      <w:divBdr>
                                        <w:top w:val="single" w:sz="12" w:space="2" w:color="D5E28D"/>
                                        <w:left w:val="single" w:sz="12" w:space="6" w:color="D5E28D"/>
                                        <w:bottom w:val="single" w:sz="12" w:space="9" w:color="D5E28D"/>
                                        <w:right w:val="single" w:sz="12" w:space="6" w:color="D5E28D"/>
                                      </w:divBdr>
                                    </w:div>
                                    <w:div w:id="199421311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4684970">
      <w:bodyDiv w:val="1"/>
      <w:marLeft w:val="0"/>
      <w:marRight w:val="0"/>
      <w:marTop w:val="0"/>
      <w:marBottom w:val="0"/>
      <w:divBdr>
        <w:top w:val="none" w:sz="0" w:space="0" w:color="auto"/>
        <w:left w:val="none" w:sz="0" w:space="0" w:color="auto"/>
        <w:bottom w:val="none" w:sz="0" w:space="0" w:color="auto"/>
        <w:right w:val="none" w:sz="0" w:space="0" w:color="auto"/>
      </w:divBdr>
    </w:div>
    <w:div w:id="209810601">
      <w:bodyDiv w:val="1"/>
      <w:marLeft w:val="0"/>
      <w:marRight w:val="0"/>
      <w:marTop w:val="0"/>
      <w:marBottom w:val="0"/>
      <w:divBdr>
        <w:top w:val="none" w:sz="0" w:space="0" w:color="auto"/>
        <w:left w:val="none" w:sz="0" w:space="0" w:color="auto"/>
        <w:bottom w:val="none" w:sz="0" w:space="0" w:color="auto"/>
        <w:right w:val="none" w:sz="0" w:space="0" w:color="auto"/>
      </w:divBdr>
      <w:divsChild>
        <w:div w:id="175048025">
          <w:marLeft w:val="0"/>
          <w:marRight w:val="120"/>
          <w:marTop w:val="120"/>
          <w:marBottom w:val="0"/>
          <w:divBdr>
            <w:top w:val="single" w:sz="12" w:space="4" w:color="D5E28D"/>
            <w:left w:val="single" w:sz="12" w:space="6" w:color="D5E28D"/>
            <w:bottom w:val="single" w:sz="12" w:space="0" w:color="D5E28D"/>
            <w:right w:val="single" w:sz="12" w:space="6" w:color="D5E28D"/>
          </w:divBdr>
        </w:div>
        <w:div w:id="50807432">
          <w:marLeft w:val="0"/>
          <w:marRight w:val="0"/>
          <w:marTop w:val="0"/>
          <w:marBottom w:val="0"/>
          <w:divBdr>
            <w:top w:val="none" w:sz="0" w:space="0" w:color="auto"/>
            <w:left w:val="none" w:sz="0" w:space="0" w:color="auto"/>
            <w:bottom w:val="none" w:sz="0" w:space="0" w:color="auto"/>
            <w:right w:val="none" w:sz="0" w:space="0" w:color="auto"/>
          </w:divBdr>
          <w:divsChild>
            <w:div w:id="2691717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14523910">
                  <w:marLeft w:val="0"/>
                  <w:marRight w:val="90"/>
                  <w:marTop w:val="0"/>
                  <w:marBottom w:val="0"/>
                  <w:divBdr>
                    <w:top w:val="none" w:sz="0" w:space="0" w:color="auto"/>
                    <w:left w:val="none" w:sz="0" w:space="0" w:color="auto"/>
                    <w:bottom w:val="none" w:sz="0" w:space="0" w:color="auto"/>
                    <w:right w:val="none" w:sz="0" w:space="0" w:color="auto"/>
                  </w:divBdr>
                </w:div>
              </w:divsChild>
            </w:div>
            <w:div w:id="10230914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25367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44573090">
          <w:marLeft w:val="0"/>
          <w:marRight w:val="0"/>
          <w:marTop w:val="120"/>
          <w:marBottom w:val="0"/>
          <w:divBdr>
            <w:top w:val="single" w:sz="12" w:space="2" w:color="D5E28D"/>
            <w:left w:val="single" w:sz="12" w:space="6" w:color="D5E28D"/>
            <w:bottom w:val="single" w:sz="12" w:space="9" w:color="D5E28D"/>
            <w:right w:val="single" w:sz="12" w:space="6" w:color="D5E28D"/>
          </w:divBdr>
        </w:div>
        <w:div w:id="8089396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3172281">
      <w:bodyDiv w:val="1"/>
      <w:marLeft w:val="0"/>
      <w:marRight w:val="0"/>
      <w:marTop w:val="0"/>
      <w:marBottom w:val="0"/>
      <w:divBdr>
        <w:top w:val="none" w:sz="0" w:space="0" w:color="auto"/>
        <w:left w:val="none" w:sz="0" w:space="0" w:color="auto"/>
        <w:bottom w:val="none" w:sz="0" w:space="0" w:color="auto"/>
        <w:right w:val="none" w:sz="0" w:space="0" w:color="auto"/>
      </w:divBdr>
      <w:divsChild>
        <w:div w:id="672800730">
          <w:marLeft w:val="0"/>
          <w:marRight w:val="120"/>
          <w:marTop w:val="120"/>
          <w:marBottom w:val="0"/>
          <w:divBdr>
            <w:top w:val="single" w:sz="12" w:space="4" w:color="D5E28D"/>
            <w:left w:val="single" w:sz="12" w:space="6" w:color="D5E28D"/>
            <w:bottom w:val="single" w:sz="12" w:space="0" w:color="D5E28D"/>
            <w:right w:val="single" w:sz="12" w:space="6" w:color="D5E28D"/>
          </w:divBdr>
        </w:div>
        <w:div w:id="516893067">
          <w:marLeft w:val="0"/>
          <w:marRight w:val="0"/>
          <w:marTop w:val="0"/>
          <w:marBottom w:val="0"/>
          <w:divBdr>
            <w:top w:val="none" w:sz="0" w:space="0" w:color="auto"/>
            <w:left w:val="none" w:sz="0" w:space="0" w:color="auto"/>
            <w:bottom w:val="none" w:sz="0" w:space="0" w:color="auto"/>
            <w:right w:val="none" w:sz="0" w:space="0" w:color="auto"/>
          </w:divBdr>
          <w:divsChild>
            <w:div w:id="1933393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59876160">
                  <w:marLeft w:val="0"/>
                  <w:marRight w:val="90"/>
                  <w:marTop w:val="0"/>
                  <w:marBottom w:val="0"/>
                  <w:divBdr>
                    <w:top w:val="none" w:sz="0" w:space="0" w:color="auto"/>
                    <w:left w:val="none" w:sz="0" w:space="0" w:color="auto"/>
                    <w:bottom w:val="none" w:sz="0" w:space="0" w:color="auto"/>
                    <w:right w:val="none" w:sz="0" w:space="0" w:color="auto"/>
                  </w:divBdr>
                </w:div>
              </w:divsChild>
            </w:div>
            <w:div w:id="18778092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967769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10613604">
          <w:marLeft w:val="0"/>
          <w:marRight w:val="0"/>
          <w:marTop w:val="120"/>
          <w:marBottom w:val="0"/>
          <w:divBdr>
            <w:top w:val="single" w:sz="12" w:space="2" w:color="D5E28D"/>
            <w:left w:val="single" w:sz="12" w:space="6" w:color="D5E28D"/>
            <w:bottom w:val="single" w:sz="12" w:space="9" w:color="D5E28D"/>
            <w:right w:val="single" w:sz="12" w:space="6" w:color="D5E28D"/>
          </w:divBdr>
        </w:div>
        <w:div w:id="20290928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62879573">
      <w:bodyDiv w:val="1"/>
      <w:marLeft w:val="0"/>
      <w:marRight w:val="0"/>
      <w:marTop w:val="0"/>
      <w:marBottom w:val="0"/>
      <w:divBdr>
        <w:top w:val="none" w:sz="0" w:space="0" w:color="auto"/>
        <w:left w:val="none" w:sz="0" w:space="0" w:color="auto"/>
        <w:bottom w:val="none" w:sz="0" w:space="0" w:color="auto"/>
        <w:right w:val="none" w:sz="0" w:space="0" w:color="auto"/>
      </w:divBdr>
    </w:div>
    <w:div w:id="283267981">
      <w:bodyDiv w:val="1"/>
      <w:marLeft w:val="0"/>
      <w:marRight w:val="0"/>
      <w:marTop w:val="0"/>
      <w:marBottom w:val="0"/>
      <w:divBdr>
        <w:top w:val="none" w:sz="0" w:space="0" w:color="auto"/>
        <w:left w:val="none" w:sz="0" w:space="0" w:color="auto"/>
        <w:bottom w:val="none" w:sz="0" w:space="0" w:color="auto"/>
        <w:right w:val="none" w:sz="0" w:space="0" w:color="auto"/>
      </w:divBdr>
      <w:divsChild>
        <w:div w:id="1017271017">
          <w:marLeft w:val="0"/>
          <w:marRight w:val="120"/>
          <w:marTop w:val="120"/>
          <w:marBottom w:val="0"/>
          <w:divBdr>
            <w:top w:val="single" w:sz="12" w:space="4" w:color="D5E28D"/>
            <w:left w:val="single" w:sz="12" w:space="6" w:color="D5E28D"/>
            <w:bottom w:val="single" w:sz="12" w:space="0" w:color="D5E28D"/>
            <w:right w:val="single" w:sz="12" w:space="6" w:color="D5E28D"/>
          </w:divBdr>
        </w:div>
        <w:div w:id="2111922864">
          <w:marLeft w:val="0"/>
          <w:marRight w:val="0"/>
          <w:marTop w:val="0"/>
          <w:marBottom w:val="0"/>
          <w:divBdr>
            <w:top w:val="none" w:sz="0" w:space="0" w:color="auto"/>
            <w:left w:val="none" w:sz="0" w:space="0" w:color="auto"/>
            <w:bottom w:val="none" w:sz="0" w:space="0" w:color="auto"/>
            <w:right w:val="none" w:sz="0" w:space="0" w:color="auto"/>
          </w:divBdr>
          <w:divsChild>
            <w:div w:id="17965572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7418984">
                  <w:marLeft w:val="0"/>
                  <w:marRight w:val="90"/>
                  <w:marTop w:val="0"/>
                  <w:marBottom w:val="0"/>
                  <w:divBdr>
                    <w:top w:val="none" w:sz="0" w:space="0" w:color="auto"/>
                    <w:left w:val="none" w:sz="0" w:space="0" w:color="auto"/>
                    <w:bottom w:val="none" w:sz="0" w:space="0" w:color="auto"/>
                    <w:right w:val="none" w:sz="0" w:space="0" w:color="auto"/>
                  </w:divBdr>
                </w:div>
              </w:divsChild>
            </w:div>
            <w:div w:id="20407437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3033014">
                  <w:marLeft w:val="0"/>
                  <w:marRight w:val="90"/>
                  <w:marTop w:val="0"/>
                  <w:marBottom w:val="0"/>
                  <w:divBdr>
                    <w:top w:val="none" w:sz="0" w:space="0" w:color="auto"/>
                    <w:left w:val="none" w:sz="0" w:space="0" w:color="auto"/>
                    <w:bottom w:val="none" w:sz="0" w:space="0" w:color="auto"/>
                    <w:right w:val="none" w:sz="0" w:space="0" w:color="auto"/>
                  </w:divBdr>
                </w:div>
                <w:div w:id="12534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8383">
          <w:marLeft w:val="0"/>
          <w:marRight w:val="0"/>
          <w:marTop w:val="120"/>
          <w:marBottom w:val="0"/>
          <w:divBdr>
            <w:top w:val="single" w:sz="12" w:space="2" w:color="D5E28D"/>
            <w:left w:val="single" w:sz="12" w:space="6" w:color="D5E28D"/>
            <w:bottom w:val="single" w:sz="12" w:space="9" w:color="D5E28D"/>
            <w:right w:val="single" w:sz="12" w:space="6" w:color="D5E28D"/>
          </w:divBdr>
        </w:div>
        <w:div w:id="87781189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20890148">
      <w:bodyDiv w:val="1"/>
      <w:marLeft w:val="0"/>
      <w:marRight w:val="0"/>
      <w:marTop w:val="0"/>
      <w:marBottom w:val="0"/>
      <w:divBdr>
        <w:top w:val="none" w:sz="0" w:space="0" w:color="auto"/>
        <w:left w:val="none" w:sz="0" w:space="0" w:color="auto"/>
        <w:bottom w:val="none" w:sz="0" w:space="0" w:color="auto"/>
        <w:right w:val="none" w:sz="0" w:space="0" w:color="auto"/>
      </w:divBdr>
      <w:divsChild>
        <w:div w:id="1136485439">
          <w:marLeft w:val="0"/>
          <w:marRight w:val="120"/>
          <w:marTop w:val="120"/>
          <w:marBottom w:val="0"/>
          <w:divBdr>
            <w:top w:val="single" w:sz="12" w:space="4" w:color="D5E28D"/>
            <w:left w:val="single" w:sz="12" w:space="6" w:color="D5E28D"/>
            <w:bottom w:val="single" w:sz="12" w:space="0" w:color="D5E28D"/>
            <w:right w:val="single" w:sz="12" w:space="6" w:color="D5E28D"/>
          </w:divBdr>
        </w:div>
        <w:div w:id="1546943413">
          <w:marLeft w:val="0"/>
          <w:marRight w:val="0"/>
          <w:marTop w:val="0"/>
          <w:marBottom w:val="0"/>
          <w:divBdr>
            <w:top w:val="none" w:sz="0" w:space="0" w:color="auto"/>
            <w:left w:val="none" w:sz="0" w:space="0" w:color="auto"/>
            <w:bottom w:val="none" w:sz="0" w:space="0" w:color="auto"/>
            <w:right w:val="none" w:sz="0" w:space="0" w:color="auto"/>
          </w:divBdr>
          <w:divsChild>
            <w:div w:id="11036949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04487892">
                  <w:marLeft w:val="0"/>
                  <w:marRight w:val="90"/>
                  <w:marTop w:val="0"/>
                  <w:marBottom w:val="0"/>
                  <w:divBdr>
                    <w:top w:val="none" w:sz="0" w:space="0" w:color="auto"/>
                    <w:left w:val="none" w:sz="0" w:space="0" w:color="auto"/>
                    <w:bottom w:val="none" w:sz="0" w:space="0" w:color="auto"/>
                    <w:right w:val="none" w:sz="0" w:space="0" w:color="auto"/>
                  </w:divBdr>
                </w:div>
              </w:divsChild>
            </w:div>
            <w:div w:id="12922521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675304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88725941">
          <w:marLeft w:val="0"/>
          <w:marRight w:val="0"/>
          <w:marTop w:val="120"/>
          <w:marBottom w:val="0"/>
          <w:divBdr>
            <w:top w:val="single" w:sz="12" w:space="2" w:color="D5E28D"/>
            <w:left w:val="single" w:sz="12" w:space="6" w:color="D5E28D"/>
            <w:bottom w:val="single" w:sz="12" w:space="9" w:color="D5E28D"/>
            <w:right w:val="single" w:sz="12" w:space="6" w:color="D5E28D"/>
          </w:divBdr>
        </w:div>
        <w:div w:id="167857360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68460695">
      <w:bodyDiv w:val="1"/>
      <w:marLeft w:val="0"/>
      <w:marRight w:val="0"/>
      <w:marTop w:val="0"/>
      <w:marBottom w:val="0"/>
      <w:divBdr>
        <w:top w:val="none" w:sz="0" w:space="0" w:color="auto"/>
        <w:left w:val="none" w:sz="0" w:space="0" w:color="auto"/>
        <w:bottom w:val="none" w:sz="0" w:space="0" w:color="auto"/>
        <w:right w:val="none" w:sz="0" w:space="0" w:color="auto"/>
      </w:divBdr>
      <w:divsChild>
        <w:div w:id="218322797">
          <w:marLeft w:val="0"/>
          <w:marRight w:val="0"/>
          <w:marTop w:val="30"/>
          <w:marBottom w:val="0"/>
          <w:divBdr>
            <w:top w:val="none" w:sz="0" w:space="0" w:color="auto"/>
            <w:left w:val="none" w:sz="0" w:space="0" w:color="auto"/>
            <w:bottom w:val="none" w:sz="0" w:space="0" w:color="auto"/>
            <w:right w:val="none" w:sz="0" w:space="0" w:color="auto"/>
          </w:divBdr>
          <w:divsChild>
            <w:div w:id="2124226649">
              <w:marLeft w:val="0"/>
              <w:marRight w:val="0"/>
              <w:marTop w:val="0"/>
              <w:marBottom w:val="0"/>
              <w:divBdr>
                <w:top w:val="none" w:sz="0" w:space="0" w:color="auto"/>
                <w:left w:val="none" w:sz="0" w:space="0" w:color="auto"/>
                <w:bottom w:val="none" w:sz="0" w:space="0" w:color="auto"/>
                <w:right w:val="none" w:sz="0" w:space="0" w:color="auto"/>
              </w:divBdr>
              <w:divsChild>
                <w:div w:id="1876580191">
                  <w:marLeft w:val="0"/>
                  <w:marRight w:val="0"/>
                  <w:marTop w:val="0"/>
                  <w:marBottom w:val="0"/>
                  <w:divBdr>
                    <w:top w:val="none" w:sz="0" w:space="0" w:color="auto"/>
                    <w:left w:val="none" w:sz="0" w:space="0" w:color="auto"/>
                    <w:bottom w:val="none" w:sz="0" w:space="0" w:color="auto"/>
                    <w:right w:val="none" w:sz="0" w:space="0" w:color="auto"/>
                  </w:divBdr>
                  <w:divsChild>
                    <w:div w:id="1056007415">
                      <w:marLeft w:val="-75"/>
                      <w:marRight w:val="-75"/>
                      <w:marTop w:val="0"/>
                      <w:marBottom w:val="0"/>
                      <w:divBdr>
                        <w:top w:val="none" w:sz="0" w:space="0" w:color="auto"/>
                        <w:left w:val="none" w:sz="0" w:space="0" w:color="auto"/>
                        <w:bottom w:val="none" w:sz="0" w:space="0" w:color="auto"/>
                        <w:right w:val="none" w:sz="0" w:space="0" w:color="auto"/>
                      </w:divBdr>
                      <w:divsChild>
                        <w:div w:id="1667706351">
                          <w:marLeft w:val="0"/>
                          <w:marRight w:val="0"/>
                          <w:marTop w:val="0"/>
                          <w:marBottom w:val="0"/>
                          <w:divBdr>
                            <w:top w:val="none" w:sz="0" w:space="0" w:color="auto"/>
                            <w:left w:val="none" w:sz="0" w:space="0" w:color="auto"/>
                            <w:bottom w:val="none" w:sz="0" w:space="0" w:color="auto"/>
                            <w:right w:val="none" w:sz="0" w:space="0" w:color="auto"/>
                          </w:divBdr>
                          <w:divsChild>
                            <w:div w:id="1893730644">
                              <w:marLeft w:val="0"/>
                              <w:marRight w:val="0"/>
                              <w:marTop w:val="0"/>
                              <w:marBottom w:val="0"/>
                              <w:divBdr>
                                <w:top w:val="none" w:sz="0" w:space="0" w:color="auto"/>
                                <w:left w:val="single" w:sz="6" w:space="9" w:color="AFAFAA"/>
                                <w:bottom w:val="none" w:sz="0" w:space="0" w:color="auto"/>
                                <w:right w:val="single" w:sz="6" w:space="9" w:color="AFAFAA"/>
                              </w:divBdr>
                              <w:divsChild>
                                <w:div w:id="992181757">
                                  <w:marLeft w:val="0"/>
                                  <w:marRight w:val="0"/>
                                  <w:marTop w:val="0"/>
                                  <w:marBottom w:val="0"/>
                                  <w:divBdr>
                                    <w:top w:val="none" w:sz="0" w:space="0" w:color="auto"/>
                                    <w:left w:val="none" w:sz="0" w:space="0" w:color="auto"/>
                                    <w:bottom w:val="none" w:sz="0" w:space="0" w:color="auto"/>
                                    <w:right w:val="none" w:sz="0" w:space="0" w:color="auto"/>
                                  </w:divBdr>
                                  <w:divsChild>
                                    <w:div w:id="1915703306">
                                      <w:marLeft w:val="0"/>
                                      <w:marRight w:val="0"/>
                                      <w:marTop w:val="0"/>
                                      <w:marBottom w:val="0"/>
                                      <w:divBdr>
                                        <w:top w:val="none" w:sz="0" w:space="0" w:color="auto"/>
                                        <w:left w:val="none" w:sz="0" w:space="0" w:color="auto"/>
                                        <w:bottom w:val="none" w:sz="0" w:space="0" w:color="auto"/>
                                        <w:right w:val="none" w:sz="0" w:space="0" w:color="auto"/>
                                      </w:divBdr>
                                      <w:divsChild>
                                        <w:div w:id="15083234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16587853">
                                              <w:blockQuote w:val="1"/>
                                              <w:marLeft w:val="720"/>
                                              <w:marRight w:val="0"/>
                                              <w:marTop w:val="100"/>
                                              <w:marBottom w:val="100"/>
                                              <w:divBdr>
                                                <w:top w:val="none" w:sz="0" w:space="0" w:color="auto"/>
                                                <w:left w:val="none" w:sz="0" w:space="0" w:color="auto"/>
                                                <w:bottom w:val="none" w:sz="0" w:space="0" w:color="auto"/>
                                                <w:right w:val="none" w:sz="0" w:space="0" w:color="auto"/>
                                              </w:divBdr>
                                            </w:div>
                                            <w:div w:id="1574704298">
                                              <w:blockQuote w:val="1"/>
                                              <w:marLeft w:val="720"/>
                                              <w:marRight w:val="0"/>
                                              <w:marTop w:val="100"/>
                                              <w:marBottom w:val="100"/>
                                              <w:divBdr>
                                                <w:top w:val="none" w:sz="0" w:space="0" w:color="auto"/>
                                                <w:left w:val="none" w:sz="0" w:space="0" w:color="auto"/>
                                                <w:bottom w:val="none" w:sz="0" w:space="0" w:color="auto"/>
                                                <w:right w:val="none" w:sz="0" w:space="0" w:color="auto"/>
                                              </w:divBdr>
                                            </w:div>
                                            <w:div w:id="1444300348">
                                              <w:blockQuote w:val="1"/>
                                              <w:marLeft w:val="720"/>
                                              <w:marRight w:val="0"/>
                                              <w:marTop w:val="100"/>
                                              <w:marBottom w:val="100"/>
                                              <w:divBdr>
                                                <w:top w:val="none" w:sz="0" w:space="0" w:color="auto"/>
                                                <w:left w:val="none" w:sz="0" w:space="0" w:color="auto"/>
                                                <w:bottom w:val="none" w:sz="0" w:space="0" w:color="auto"/>
                                                <w:right w:val="none" w:sz="0" w:space="0" w:color="auto"/>
                                              </w:divBdr>
                                            </w:div>
                                            <w:div w:id="284313342">
                                              <w:blockQuote w:val="1"/>
                                              <w:marLeft w:val="720"/>
                                              <w:marRight w:val="0"/>
                                              <w:marTop w:val="100"/>
                                              <w:marBottom w:val="100"/>
                                              <w:divBdr>
                                                <w:top w:val="none" w:sz="0" w:space="0" w:color="auto"/>
                                                <w:left w:val="none" w:sz="0" w:space="0" w:color="auto"/>
                                                <w:bottom w:val="none" w:sz="0" w:space="0" w:color="auto"/>
                                                <w:right w:val="none" w:sz="0" w:space="0" w:color="auto"/>
                                              </w:divBdr>
                                            </w:div>
                                            <w:div w:id="114874328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5844290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7527455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2196168">
      <w:bodyDiv w:val="1"/>
      <w:marLeft w:val="0"/>
      <w:marRight w:val="0"/>
      <w:marTop w:val="0"/>
      <w:marBottom w:val="0"/>
      <w:divBdr>
        <w:top w:val="none" w:sz="0" w:space="0" w:color="auto"/>
        <w:left w:val="none" w:sz="0" w:space="0" w:color="auto"/>
        <w:bottom w:val="none" w:sz="0" w:space="0" w:color="auto"/>
        <w:right w:val="none" w:sz="0" w:space="0" w:color="auto"/>
      </w:divBdr>
      <w:divsChild>
        <w:div w:id="397021406">
          <w:marLeft w:val="0"/>
          <w:marRight w:val="0"/>
          <w:marTop w:val="30"/>
          <w:marBottom w:val="0"/>
          <w:divBdr>
            <w:top w:val="none" w:sz="0" w:space="0" w:color="auto"/>
            <w:left w:val="none" w:sz="0" w:space="0" w:color="auto"/>
            <w:bottom w:val="none" w:sz="0" w:space="0" w:color="auto"/>
            <w:right w:val="none" w:sz="0" w:space="0" w:color="auto"/>
          </w:divBdr>
          <w:divsChild>
            <w:div w:id="1593398155">
              <w:marLeft w:val="0"/>
              <w:marRight w:val="0"/>
              <w:marTop w:val="0"/>
              <w:marBottom w:val="0"/>
              <w:divBdr>
                <w:top w:val="none" w:sz="0" w:space="0" w:color="auto"/>
                <w:left w:val="none" w:sz="0" w:space="0" w:color="auto"/>
                <w:bottom w:val="none" w:sz="0" w:space="0" w:color="auto"/>
                <w:right w:val="none" w:sz="0" w:space="0" w:color="auto"/>
              </w:divBdr>
              <w:divsChild>
                <w:div w:id="1422024793">
                  <w:marLeft w:val="0"/>
                  <w:marRight w:val="0"/>
                  <w:marTop w:val="0"/>
                  <w:marBottom w:val="0"/>
                  <w:divBdr>
                    <w:top w:val="none" w:sz="0" w:space="0" w:color="auto"/>
                    <w:left w:val="none" w:sz="0" w:space="0" w:color="auto"/>
                    <w:bottom w:val="none" w:sz="0" w:space="0" w:color="auto"/>
                    <w:right w:val="none" w:sz="0" w:space="0" w:color="auto"/>
                  </w:divBdr>
                  <w:divsChild>
                    <w:div w:id="1214806927">
                      <w:marLeft w:val="-75"/>
                      <w:marRight w:val="-75"/>
                      <w:marTop w:val="0"/>
                      <w:marBottom w:val="0"/>
                      <w:divBdr>
                        <w:top w:val="none" w:sz="0" w:space="0" w:color="auto"/>
                        <w:left w:val="none" w:sz="0" w:space="0" w:color="auto"/>
                        <w:bottom w:val="none" w:sz="0" w:space="0" w:color="auto"/>
                        <w:right w:val="none" w:sz="0" w:space="0" w:color="auto"/>
                      </w:divBdr>
                      <w:divsChild>
                        <w:div w:id="1607232358">
                          <w:marLeft w:val="0"/>
                          <w:marRight w:val="0"/>
                          <w:marTop w:val="0"/>
                          <w:marBottom w:val="0"/>
                          <w:divBdr>
                            <w:top w:val="none" w:sz="0" w:space="0" w:color="auto"/>
                            <w:left w:val="none" w:sz="0" w:space="0" w:color="auto"/>
                            <w:bottom w:val="none" w:sz="0" w:space="0" w:color="auto"/>
                            <w:right w:val="none" w:sz="0" w:space="0" w:color="auto"/>
                          </w:divBdr>
                          <w:divsChild>
                            <w:div w:id="919289960">
                              <w:marLeft w:val="0"/>
                              <w:marRight w:val="0"/>
                              <w:marTop w:val="0"/>
                              <w:marBottom w:val="0"/>
                              <w:divBdr>
                                <w:top w:val="none" w:sz="0" w:space="0" w:color="auto"/>
                                <w:left w:val="single" w:sz="6" w:space="9" w:color="AFAFAA"/>
                                <w:bottom w:val="none" w:sz="0" w:space="0" w:color="auto"/>
                                <w:right w:val="single" w:sz="6" w:space="9" w:color="AFAFAA"/>
                              </w:divBdr>
                              <w:divsChild>
                                <w:div w:id="331416971">
                                  <w:marLeft w:val="0"/>
                                  <w:marRight w:val="0"/>
                                  <w:marTop w:val="0"/>
                                  <w:marBottom w:val="0"/>
                                  <w:divBdr>
                                    <w:top w:val="none" w:sz="0" w:space="0" w:color="auto"/>
                                    <w:left w:val="none" w:sz="0" w:space="0" w:color="auto"/>
                                    <w:bottom w:val="none" w:sz="0" w:space="0" w:color="auto"/>
                                    <w:right w:val="none" w:sz="0" w:space="0" w:color="auto"/>
                                  </w:divBdr>
                                  <w:divsChild>
                                    <w:div w:id="349644119">
                                      <w:marLeft w:val="0"/>
                                      <w:marRight w:val="0"/>
                                      <w:marTop w:val="0"/>
                                      <w:marBottom w:val="0"/>
                                      <w:divBdr>
                                        <w:top w:val="none" w:sz="0" w:space="0" w:color="auto"/>
                                        <w:left w:val="none" w:sz="0" w:space="0" w:color="auto"/>
                                        <w:bottom w:val="none" w:sz="0" w:space="0" w:color="auto"/>
                                        <w:right w:val="none" w:sz="0" w:space="0" w:color="auto"/>
                                      </w:divBdr>
                                      <w:divsChild>
                                        <w:div w:id="11014874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614992513">
                                              <w:blockQuote w:val="1"/>
                                              <w:marLeft w:val="720"/>
                                              <w:marRight w:val="0"/>
                                              <w:marTop w:val="100"/>
                                              <w:marBottom w:val="100"/>
                                              <w:divBdr>
                                                <w:top w:val="none" w:sz="0" w:space="0" w:color="auto"/>
                                                <w:left w:val="none" w:sz="0" w:space="0" w:color="auto"/>
                                                <w:bottom w:val="none" w:sz="0" w:space="0" w:color="auto"/>
                                                <w:right w:val="none" w:sz="0" w:space="0" w:color="auto"/>
                                              </w:divBdr>
                                            </w:div>
                                            <w:div w:id="1247884876">
                                              <w:blockQuote w:val="1"/>
                                              <w:marLeft w:val="720"/>
                                              <w:marRight w:val="0"/>
                                              <w:marTop w:val="100"/>
                                              <w:marBottom w:val="100"/>
                                              <w:divBdr>
                                                <w:top w:val="none" w:sz="0" w:space="0" w:color="auto"/>
                                                <w:left w:val="none" w:sz="0" w:space="0" w:color="auto"/>
                                                <w:bottom w:val="none" w:sz="0" w:space="0" w:color="auto"/>
                                                <w:right w:val="none" w:sz="0" w:space="0" w:color="auto"/>
                                              </w:divBdr>
                                            </w:div>
                                            <w:div w:id="244148113">
                                              <w:blockQuote w:val="1"/>
                                              <w:marLeft w:val="720"/>
                                              <w:marRight w:val="0"/>
                                              <w:marTop w:val="100"/>
                                              <w:marBottom w:val="100"/>
                                              <w:divBdr>
                                                <w:top w:val="none" w:sz="0" w:space="0" w:color="auto"/>
                                                <w:left w:val="none" w:sz="0" w:space="0" w:color="auto"/>
                                                <w:bottom w:val="none" w:sz="0" w:space="0" w:color="auto"/>
                                                <w:right w:val="none" w:sz="0" w:space="0" w:color="auto"/>
                                              </w:divBdr>
                                            </w:div>
                                            <w:div w:id="1057313421">
                                              <w:blockQuote w:val="1"/>
                                              <w:marLeft w:val="720"/>
                                              <w:marRight w:val="0"/>
                                              <w:marTop w:val="100"/>
                                              <w:marBottom w:val="100"/>
                                              <w:divBdr>
                                                <w:top w:val="none" w:sz="0" w:space="0" w:color="auto"/>
                                                <w:left w:val="none" w:sz="0" w:space="0" w:color="auto"/>
                                                <w:bottom w:val="none" w:sz="0" w:space="0" w:color="auto"/>
                                                <w:right w:val="none" w:sz="0" w:space="0" w:color="auto"/>
                                              </w:divBdr>
                                            </w:div>
                                            <w:div w:id="21350580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0627947">
      <w:bodyDiv w:val="1"/>
      <w:marLeft w:val="0"/>
      <w:marRight w:val="0"/>
      <w:marTop w:val="0"/>
      <w:marBottom w:val="0"/>
      <w:divBdr>
        <w:top w:val="none" w:sz="0" w:space="0" w:color="auto"/>
        <w:left w:val="none" w:sz="0" w:space="0" w:color="auto"/>
        <w:bottom w:val="none" w:sz="0" w:space="0" w:color="auto"/>
        <w:right w:val="none" w:sz="0" w:space="0" w:color="auto"/>
      </w:divBdr>
      <w:divsChild>
        <w:div w:id="1564178605">
          <w:marLeft w:val="0"/>
          <w:marRight w:val="120"/>
          <w:marTop w:val="120"/>
          <w:marBottom w:val="0"/>
          <w:divBdr>
            <w:top w:val="single" w:sz="12" w:space="4" w:color="D5E28D"/>
            <w:left w:val="single" w:sz="12" w:space="6" w:color="D5E28D"/>
            <w:bottom w:val="single" w:sz="12" w:space="0" w:color="D5E28D"/>
            <w:right w:val="single" w:sz="12" w:space="6" w:color="D5E28D"/>
          </w:divBdr>
        </w:div>
        <w:div w:id="108817904">
          <w:marLeft w:val="0"/>
          <w:marRight w:val="0"/>
          <w:marTop w:val="0"/>
          <w:marBottom w:val="0"/>
          <w:divBdr>
            <w:top w:val="none" w:sz="0" w:space="0" w:color="auto"/>
            <w:left w:val="none" w:sz="0" w:space="0" w:color="auto"/>
            <w:bottom w:val="none" w:sz="0" w:space="0" w:color="auto"/>
            <w:right w:val="none" w:sz="0" w:space="0" w:color="auto"/>
          </w:divBdr>
          <w:divsChild>
            <w:div w:id="8744637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7938259">
                  <w:marLeft w:val="0"/>
                  <w:marRight w:val="90"/>
                  <w:marTop w:val="0"/>
                  <w:marBottom w:val="0"/>
                  <w:divBdr>
                    <w:top w:val="none" w:sz="0" w:space="0" w:color="auto"/>
                    <w:left w:val="none" w:sz="0" w:space="0" w:color="auto"/>
                    <w:bottom w:val="none" w:sz="0" w:space="0" w:color="auto"/>
                    <w:right w:val="none" w:sz="0" w:space="0" w:color="auto"/>
                  </w:divBdr>
                </w:div>
              </w:divsChild>
            </w:div>
            <w:div w:id="2038333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902139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73460792">
          <w:marLeft w:val="0"/>
          <w:marRight w:val="0"/>
          <w:marTop w:val="120"/>
          <w:marBottom w:val="0"/>
          <w:divBdr>
            <w:top w:val="single" w:sz="12" w:space="2" w:color="D5E28D"/>
            <w:left w:val="single" w:sz="12" w:space="6" w:color="D5E28D"/>
            <w:bottom w:val="single" w:sz="12" w:space="9" w:color="D5E28D"/>
            <w:right w:val="single" w:sz="12" w:space="6" w:color="D5E28D"/>
          </w:divBdr>
        </w:div>
        <w:div w:id="17555883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4798000">
      <w:bodyDiv w:val="1"/>
      <w:marLeft w:val="0"/>
      <w:marRight w:val="0"/>
      <w:marTop w:val="0"/>
      <w:marBottom w:val="0"/>
      <w:divBdr>
        <w:top w:val="none" w:sz="0" w:space="0" w:color="auto"/>
        <w:left w:val="none" w:sz="0" w:space="0" w:color="auto"/>
        <w:bottom w:val="none" w:sz="0" w:space="0" w:color="auto"/>
        <w:right w:val="none" w:sz="0" w:space="0" w:color="auto"/>
      </w:divBdr>
    </w:div>
    <w:div w:id="655306880">
      <w:bodyDiv w:val="1"/>
      <w:marLeft w:val="0"/>
      <w:marRight w:val="0"/>
      <w:marTop w:val="0"/>
      <w:marBottom w:val="0"/>
      <w:divBdr>
        <w:top w:val="none" w:sz="0" w:space="0" w:color="auto"/>
        <w:left w:val="none" w:sz="0" w:space="0" w:color="auto"/>
        <w:bottom w:val="none" w:sz="0" w:space="0" w:color="auto"/>
        <w:right w:val="none" w:sz="0" w:space="0" w:color="auto"/>
      </w:divBdr>
      <w:divsChild>
        <w:div w:id="1261643202">
          <w:marLeft w:val="0"/>
          <w:marRight w:val="0"/>
          <w:marTop w:val="30"/>
          <w:marBottom w:val="0"/>
          <w:divBdr>
            <w:top w:val="none" w:sz="0" w:space="0" w:color="auto"/>
            <w:left w:val="none" w:sz="0" w:space="0" w:color="auto"/>
            <w:bottom w:val="none" w:sz="0" w:space="0" w:color="auto"/>
            <w:right w:val="none" w:sz="0" w:space="0" w:color="auto"/>
          </w:divBdr>
          <w:divsChild>
            <w:div w:id="2027633703">
              <w:marLeft w:val="0"/>
              <w:marRight w:val="0"/>
              <w:marTop w:val="0"/>
              <w:marBottom w:val="0"/>
              <w:divBdr>
                <w:top w:val="none" w:sz="0" w:space="0" w:color="auto"/>
                <w:left w:val="none" w:sz="0" w:space="0" w:color="auto"/>
                <w:bottom w:val="none" w:sz="0" w:space="0" w:color="auto"/>
                <w:right w:val="none" w:sz="0" w:space="0" w:color="auto"/>
              </w:divBdr>
              <w:divsChild>
                <w:div w:id="1933851962">
                  <w:marLeft w:val="0"/>
                  <w:marRight w:val="0"/>
                  <w:marTop w:val="0"/>
                  <w:marBottom w:val="0"/>
                  <w:divBdr>
                    <w:top w:val="none" w:sz="0" w:space="0" w:color="auto"/>
                    <w:left w:val="none" w:sz="0" w:space="0" w:color="auto"/>
                    <w:bottom w:val="none" w:sz="0" w:space="0" w:color="auto"/>
                    <w:right w:val="none" w:sz="0" w:space="0" w:color="auto"/>
                  </w:divBdr>
                  <w:divsChild>
                    <w:div w:id="1088380454">
                      <w:marLeft w:val="-75"/>
                      <w:marRight w:val="-75"/>
                      <w:marTop w:val="0"/>
                      <w:marBottom w:val="0"/>
                      <w:divBdr>
                        <w:top w:val="none" w:sz="0" w:space="0" w:color="auto"/>
                        <w:left w:val="none" w:sz="0" w:space="0" w:color="auto"/>
                        <w:bottom w:val="none" w:sz="0" w:space="0" w:color="auto"/>
                        <w:right w:val="none" w:sz="0" w:space="0" w:color="auto"/>
                      </w:divBdr>
                      <w:divsChild>
                        <w:div w:id="597449272">
                          <w:marLeft w:val="0"/>
                          <w:marRight w:val="0"/>
                          <w:marTop w:val="0"/>
                          <w:marBottom w:val="0"/>
                          <w:divBdr>
                            <w:top w:val="none" w:sz="0" w:space="0" w:color="auto"/>
                            <w:left w:val="none" w:sz="0" w:space="0" w:color="auto"/>
                            <w:bottom w:val="none" w:sz="0" w:space="0" w:color="auto"/>
                            <w:right w:val="none" w:sz="0" w:space="0" w:color="auto"/>
                          </w:divBdr>
                          <w:divsChild>
                            <w:div w:id="715667391">
                              <w:marLeft w:val="0"/>
                              <w:marRight w:val="0"/>
                              <w:marTop w:val="0"/>
                              <w:marBottom w:val="0"/>
                              <w:divBdr>
                                <w:top w:val="none" w:sz="0" w:space="0" w:color="auto"/>
                                <w:left w:val="single" w:sz="6" w:space="9" w:color="AFAFAA"/>
                                <w:bottom w:val="none" w:sz="0" w:space="0" w:color="auto"/>
                                <w:right w:val="single" w:sz="6" w:space="9" w:color="AFAFAA"/>
                              </w:divBdr>
                              <w:divsChild>
                                <w:div w:id="499541093">
                                  <w:marLeft w:val="0"/>
                                  <w:marRight w:val="0"/>
                                  <w:marTop w:val="0"/>
                                  <w:marBottom w:val="0"/>
                                  <w:divBdr>
                                    <w:top w:val="none" w:sz="0" w:space="0" w:color="auto"/>
                                    <w:left w:val="none" w:sz="0" w:space="0" w:color="auto"/>
                                    <w:bottom w:val="none" w:sz="0" w:space="0" w:color="auto"/>
                                    <w:right w:val="none" w:sz="0" w:space="0" w:color="auto"/>
                                  </w:divBdr>
                                  <w:divsChild>
                                    <w:div w:id="1906405675">
                                      <w:marLeft w:val="0"/>
                                      <w:marRight w:val="0"/>
                                      <w:marTop w:val="0"/>
                                      <w:marBottom w:val="0"/>
                                      <w:divBdr>
                                        <w:top w:val="none" w:sz="0" w:space="0" w:color="auto"/>
                                        <w:left w:val="none" w:sz="0" w:space="0" w:color="auto"/>
                                        <w:bottom w:val="none" w:sz="0" w:space="0" w:color="auto"/>
                                        <w:right w:val="none" w:sz="0" w:space="0" w:color="auto"/>
                                      </w:divBdr>
                                      <w:divsChild>
                                        <w:div w:id="17948344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81385765">
                                              <w:blockQuote w:val="1"/>
                                              <w:marLeft w:val="720"/>
                                              <w:marRight w:val="0"/>
                                              <w:marTop w:val="100"/>
                                              <w:marBottom w:val="100"/>
                                              <w:divBdr>
                                                <w:top w:val="none" w:sz="0" w:space="0" w:color="auto"/>
                                                <w:left w:val="none" w:sz="0" w:space="0" w:color="auto"/>
                                                <w:bottom w:val="none" w:sz="0" w:space="0" w:color="auto"/>
                                                <w:right w:val="none" w:sz="0" w:space="0" w:color="auto"/>
                                              </w:divBdr>
                                            </w:div>
                                            <w:div w:id="399711257">
                                              <w:blockQuote w:val="1"/>
                                              <w:marLeft w:val="720"/>
                                              <w:marRight w:val="0"/>
                                              <w:marTop w:val="100"/>
                                              <w:marBottom w:val="100"/>
                                              <w:divBdr>
                                                <w:top w:val="none" w:sz="0" w:space="0" w:color="auto"/>
                                                <w:left w:val="none" w:sz="0" w:space="0" w:color="auto"/>
                                                <w:bottom w:val="none" w:sz="0" w:space="0" w:color="auto"/>
                                                <w:right w:val="none" w:sz="0" w:space="0" w:color="auto"/>
                                              </w:divBdr>
                                            </w:div>
                                            <w:div w:id="1089350555">
                                              <w:blockQuote w:val="1"/>
                                              <w:marLeft w:val="720"/>
                                              <w:marRight w:val="0"/>
                                              <w:marTop w:val="100"/>
                                              <w:marBottom w:val="100"/>
                                              <w:divBdr>
                                                <w:top w:val="none" w:sz="0" w:space="0" w:color="auto"/>
                                                <w:left w:val="none" w:sz="0" w:space="0" w:color="auto"/>
                                                <w:bottom w:val="none" w:sz="0" w:space="0" w:color="auto"/>
                                                <w:right w:val="none" w:sz="0" w:space="0" w:color="auto"/>
                                              </w:divBdr>
                                            </w:div>
                                            <w:div w:id="1723215925">
                                              <w:blockQuote w:val="1"/>
                                              <w:marLeft w:val="720"/>
                                              <w:marRight w:val="0"/>
                                              <w:marTop w:val="100"/>
                                              <w:marBottom w:val="100"/>
                                              <w:divBdr>
                                                <w:top w:val="none" w:sz="0" w:space="0" w:color="auto"/>
                                                <w:left w:val="none" w:sz="0" w:space="0" w:color="auto"/>
                                                <w:bottom w:val="none" w:sz="0" w:space="0" w:color="auto"/>
                                                <w:right w:val="none" w:sz="0" w:space="0" w:color="auto"/>
                                              </w:divBdr>
                                            </w:div>
                                            <w:div w:id="9791179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59612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11637682">
                                              <w:blockQuote w:val="1"/>
                                              <w:marLeft w:val="720"/>
                                              <w:marRight w:val="0"/>
                                              <w:marTop w:val="100"/>
                                              <w:marBottom w:val="100"/>
                                              <w:divBdr>
                                                <w:top w:val="none" w:sz="0" w:space="0" w:color="auto"/>
                                                <w:left w:val="none" w:sz="0" w:space="0" w:color="auto"/>
                                                <w:bottom w:val="none" w:sz="0" w:space="0" w:color="auto"/>
                                                <w:right w:val="none" w:sz="0" w:space="0" w:color="auto"/>
                                              </w:divBdr>
                                            </w:div>
                                            <w:div w:id="46747498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008711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77129809">
                                              <w:blockQuote w:val="1"/>
                                              <w:marLeft w:val="720"/>
                                              <w:marRight w:val="0"/>
                                              <w:marTop w:val="100"/>
                                              <w:marBottom w:val="100"/>
                                              <w:divBdr>
                                                <w:top w:val="none" w:sz="0" w:space="0" w:color="auto"/>
                                                <w:left w:val="none" w:sz="0" w:space="0" w:color="auto"/>
                                                <w:bottom w:val="none" w:sz="0" w:space="0" w:color="auto"/>
                                                <w:right w:val="none" w:sz="0" w:space="0" w:color="auto"/>
                                              </w:divBdr>
                                            </w:div>
                                            <w:div w:id="962886749">
                                              <w:blockQuote w:val="1"/>
                                              <w:marLeft w:val="720"/>
                                              <w:marRight w:val="0"/>
                                              <w:marTop w:val="100"/>
                                              <w:marBottom w:val="100"/>
                                              <w:divBdr>
                                                <w:top w:val="none" w:sz="0" w:space="0" w:color="auto"/>
                                                <w:left w:val="none" w:sz="0" w:space="0" w:color="auto"/>
                                                <w:bottom w:val="none" w:sz="0" w:space="0" w:color="auto"/>
                                                <w:right w:val="none" w:sz="0" w:space="0" w:color="auto"/>
                                              </w:divBdr>
                                            </w:div>
                                            <w:div w:id="441847831">
                                              <w:blockQuote w:val="1"/>
                                              <w:marLeft w:val="720"/>
                                              <w:marRight w:val="0"/>
                                              <w:marTop w:val="100"/>
                                              <w:marBottom w:val="100"/>
                                              <w:divBdr>
                                                <w:top w:val="none" w:sz="0" w:space="0" w:color="auto"/>
                                                <w:left w:val="none" w:sz="0" w:space="0" w:color="auto"/>
                                                <w:bottom w:val="none" w:sz="0" w:space="0" w:color="auto"/>
                                                <w:right w:val="none" w:sz="0" w:space="0" w:color="auto"/>
                                              </w:divBdr>
                                            </w:div>
                                            <w:div w:id="1448698456">
                                              <w:blockQuote w:val="1"/>
                                              <w:marLeft w:val="720"/>
                                              <w:marRight w:val="0"/>
                                              <w:marTop w:val="100"/>
                                              <w:marBottom w:val="100"/>
                                              <w:divBdr>
                                                <w:top w:val="none" w:sz="0" w:space="0" w:color="auto"/>
                                                <w:left w:val="none" w:sz="0" w:space="0" w:color="auto"/>
                                                <w:bottom w:val="none" w:sz="0" w:space="0" w:color="auto"/>
                                                <w:right w:val="none" w:sz="0" w:space="0" w:color="auto"/>
                                              </w:divBdr>
                                            </w:div>
                                            <w:div w:id="1578054641">
                                              <w:blockQuote w:val="1"/>
                                              <w:marLeft w:val="720"/>
                                              <w:marRight w:val="0"/>
                                              <w:marTop w:val="100"/>
                                              <w:marBottom w:val="100"/>
                                              <w:divBdr>
                                                <w:top w:val="none" w:sz="0" w:space="0" w:color="auto"/>
                                                <w:left w:val="none" w:sz="0" w:space="0" w:color="auto"/>
                                                <w:bottom w:val="none" w:sz="0" w:space="0" w:color="auto"/>
                                                <w:right w:val="none" w:sz="0" w:space="0" w:color="auto"/>
                                              </w:divBdr>
                                            </w:div>
                                            <w:div w:id="149476049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226134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76530144">
                                              <w:blockQuote w:val="1"/>
                                              <w:marLeft w:val="720"/>
                                              <w:marRight w:val="0"/>
                                              <w:marTop w:val="100"/>
                                              <w:marBottom w:val="100"/>
                                              <w:divBdr>
                                                <w:top w:val="none" w:sz="0" w:space="0" w:color="auto"/>
                                                <w:left w:val="none" w:sz="0" w:space="0" w:color="auto"/>
                                                <w:bottom w:val="none" w:sz="0" w:space="0" w:color="auto"/>
                                                <w:right w:val="none" w:sz="0" w:space="0" w:color="auto"/>
                                              </w:divBdr>
                                            </w:div>
                                            <w:div w:id="826476753">
                                              <w:blockQuote w:val="1"/>
                                              <w:marLeft w:val="720"/>
                                              <w:marRight w:val="0"/>
                                              <w:marTop w:val="100"/>
                                              <w:marBottom w:val="100"/>
                                              <w:divBdr>
                                                <w:top w:val="none" w:sz="0" w:space="0" w:color="auto"/>
                                                <w:left w:val="none" w:sz="0" w:space="0" w:color="auto"/>
                                                <w:bottom w:val="none" w:sz="0" w:space="0" w:color="auto"/>
                                                <w:right w:val="none" w:sz="0" w:space="0" w:color="auto"/>
                                              </w:divBdr>
                                            </w:div>
                                            <w:div w:id="125084397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9038156">
      <w:bodyDiv w:val="1"/>
      <w:marLeft w:val="0"/>
      <w:marRight w:val="0"/>
      <w:marTop w:val="0"/>
      <w:marBottom w:val="0"/>
      <w:divBdr>
        <w:top w:val="none" w:sz="0" w:space="0" w:color="auto"/>
        <w:left w:val="none" w:sz="0" w:space="0" w:color="auto"/>
        <w:bottom w:val="none" w:sz="0" w:space="0" w:color="auto"/>
        <w:right w:val="none" w:sz="0" w:space="0" w:color="auto"/>
      </w:divBdr>
      <w:divsChild>
        <w:div w:id="1692611250">
          <w:marLeft w:val="0"/>
          <w:marRight w:val="0"/>
          <w:marTop w:val="30"/>
          <w:marBottom w:val="0"/>
          <w:divBdr>
            <w:top w:val="none" w:sz="0" w:space="0" w:color="auto"/>
            <w:left w:val="none" w:sz="0" w:space="0" w:color="auto"/>
            <w:bottom w:val="none" w:sz="0" w:space="0" w:color="auto"/>
            <w:right w:val="none" w:sz="0" w:space="0" w:color="auto"/>
          </w:divBdr>
          <w:divsChild>
            <w:div w:id="39401051">
              <w:marLeft w:val="0"/>
              <w:marRight w:val="0"/>
              <w:marTop w:val="0"/>
              <w:marBottom w:val="0"/>
              <w:divBdr>
                <w:top w:val="none" w:sz="0" w:space="0" w:color="auto"/>
                <w:left w:val="none" w:sz="0" w:space="0" w:color="auto"/>
                <w:bottom w:val="none" w:sz="0" w:space="0" w:color="auto"/>
                <w:right w:val="none" w:sz="0" w:space="0" w:color="auto"/>
              </w:divBdr>
              <w:divsChild>
                <w:div w:id="292756368">
                  <w:marLeft w:val="0"/>
                  <w:marRight w:val="0"/>
                  <w:marTop w:val="0"/>
                  <w:marBottom w:val="0"/>
                  <w:divBdr>
                    <w:top w:val="none" w:sz="0" w:space="0" w:color="auto"/>
                    <w:left w:val="none" w:sz="0" w:space="0" w:color="auto"/>
                    <w:bottom w:val="none" w:sz="0" w:space="0" w:color="auto"/>
                    <w:right w:val="none" w:sz="0" w:space="0" w:color="auto"/>
                  </w:divBdr>
                  <w:divsChild>
                    <w:div w:id="1271623274">
                      <w:marLeft w:val="-75"/>
                      <w:marRight w:val="-75"/>
                      <w:marTop w:val="0"/>
                      <w:marBottom w:val="0"/>
                      <w:divBdr>
                        <w:top w:val="none" w:sz="0" w:space="0" w:color="auto"/>
                        <w:left w:val="none" w:sz="0" w:space="0" w:color="auto"/>
                        <w:bottom w:val="none" w:sz="0" w:space="0" w:color="auto"/>
                        <w:right w:val="none" w:sz="0" w:space="0" w:color="auto"/>
                      </w:divBdr>
                      <w:divsChild>
                        <w:div w:id="517963590">
                          <w:marLeft w:val="0"/>
                          <w:marRight w:val="0"/>
                          <w:marTop w:val="0"/>
                          <w:marBottom w:val="0"/>
                          <w:divBdr>
                            <w:top w:val="none" w:sz="0" w:space="0" w:color="auto"/>
                            <w:left w:val="none" w:sz="0" w:space="0" w:color="auto"/>
                            <w:bottom w:val="none" w:sz="0" w:space="0" w:color="auto"/>
                            <w:right w:val="none" w:sz="0" w:space="0" w:color="auto"/>
                          </w:divBdr>
                          <w:divsChild>
                            <w:div w:id="600383638">
                              <w:marLeft w:val="0"/>
                              <w:marRight w:val="0"/>
                              <w:marTop w:val="0"/>
                              <w:marBottom w:val="0"/>
                              <w:divBdr>
                                <w:top w:val="none" w:sz="0" w:space="0" w:color="auto"/>
                                <w:left w:val="single" w:sz="6" w:space="9" w:color="AFAFAA"/>
                                <w:bottom w:val="none" w:sz="0" w:space="0" w:color="auto"/>
                                <w:right w:val="single" w:sz="6" w:space="9" w:color="AFAFAA"/>
                              </w:divBdr>
                              <w:divsChild>
                                <w:div w:id="1762994183">
                                  <w:marLeft w:val="0"/>
                                  <w:marRight w:val="0"/>
                                  <w:marTop w:val="0"/>
                                  <w:marBottom w:val="0"/>
                                  <w:divBdr>
                                    <w:top w:val="none" w:sz="0" w:space="0" w:color="auto"/>
                                    <w:left w:val="none" w:sz="0" w:space="0" w:color="auto"/>
                                    <w:bottom w:val="none" w:sz="0" w:space="0" w:color="auto"/>
                                    <w:right w:val="none" w:sz="0" w:space="0" w:color="auto"/>
                                  </w:divBdr>
                                  <w:divsChild>
                                    <w:div w:id="2003966877">
                                      <w:marLeft w:val="0"/>
                                      <w:marRight w:val="0"/>
                                      <w:marTop w:val="0"/>
                                      <w:marBottom w:val="0"/>
                                      <w:divBdr>
                                        <w:top w:val="none" w:sz="0" w:space="0" w:color="auto"/>
                                        <w:left w:val="none" w:sz="0" w:space="0" w:color="auto"/>
                                        <w:bottom w:val="none" w:sz="0" w:space="0" w:color="auto"/>
                                        <w:right w:val="none" w:sz="0" w:space="0" w:color="auto"/>
                                      </w:divBdr>
                                      <w:divsChild>
                                        <w:div w:id="59606206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49456645">
                                              <w:blockQuote w:val="1"/>
                                              <w:marLeft w:val="720"/>
                                              <w:marRight w:val="0"/>
                                              <w:marTop w:val="100"/>
                                              <w:marBottom w:val="100"/>
                                              <w:divBdr>
                                                <w:top w:val="none" w:sz="0" w:space="0" w:color="auto"/>
                                                <w:left w:val="none" w:sz="0" w:space="0" w:color="auto"/>
                                                <w:bottom w:val="none" w:sz="0" w:space="0" w:color="auto"/>
                                                <w:right w:val="none" w:sz="0" w:space="0" w:color="auto"/>
                                              </w:divBdr>
                                            </w:div>
                                            <w:div w:id="143475799">
                                              <w:blockQuote w:val="1"/>
                                              <w:marLeft w:val="720"/>
                                              <w:marRight w:val="0"/>
                                              <w:marTop w:val="100"/>
                                              <w:marBottom w:val="100"/>
                                              <w:divBdr>
                                                <w:top w:val="none" w:sz="0" w:space="0" w:color="auto"/>
                                                <w:left w:val="none" w:sz="0" w:space="0" w:color="auto"/>
                                                <w:bottom w:val="none" w:sz="0" w:space="0" w:color="auto"/>
                                                <w:right w:val="none" w:sz="0" w:space="0" w:color="auto"/>
                                              </w:divBdr>
                                            </w:div>
                                            <w:div w:id="1204513722">
                                              <w:blockQuote w:val="1"/>
                                              <w:marLeft w:val="720"/>
                                              <w:marRight w:val="0"/>
                                              <w:marTop w:val="100"/>
                                              <w:marBottom w:val="100"/>
                                              <w:divBdr>
                                                <w:top w:val="none" w:sz="0" w:space="0" w:color="auto"/>
                                                <w:left w:val="none" w:sz="0" w:space="0" w:color="auto"/>
                                                <w:bottom w:val="none" w:sz="0" w:space="0" w:color="auto"/>
                                                <w:right w:val="none" w:sz="0" w:space="0" w:color="auto"/>
                                              </w:divBdr>
                                            </w:div>
                                            <w:div w:id="1627807670">
                                              <w:blockQuote w:val="1"/>
                                              <w:marLeft w:val="720"/>
                                              <w:marRight w:val="0"/>
                                              <w:marTop w:val="100"/>
                                              <w:marBottom w:val="100"/>
                                              <w:divBdr>
                                                <w:top w:val="none" w:sz="0" w:space="0" w:color="auto"/>
                                                <w:left w:val="none" w:sz="0" w:space="0" w:color="auto"/>
                                                <w:bottom w:val="none" w:sz="0" w:space="0" w:color="auto"/>
                                                <w:right w:val="none" w:sz="0" w:space="0" w:color="auto"/>
                                              </w:divBdr>
                                            </w:div>
                                            <w:div w:id="156278958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418980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457893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6551101">
          <w:marLeft w:val="0"/>
          <w:marRight w:val="0"/>
          <w:marTop w:val="150"/>
          <w:marBottom w:val="0"/>
          <w:divBdr>
            <w:top w:val="none" w:sz="0" w:space="0" w:color="auto"/>
            <w:left w:val="none" w:sz="0" w:space="0" w:color="auto"/>
            <w:bottom w:val="none" w:sz="0" w:space="0" w:color="auto"/>
            <w:right w:val="none" w:sz="0" w:space="0" w:color="auto"/>
          </w:divBdr>
        </w:div>
      </w:divsChild>
    </w:div>
    <w:div w:id="699477098">
      <w:bodyDiv w:val="1"/>
      <w:marLeft w:val="0"/>
      <w:marRight w:val="0"/>
      <w:marTop w:val="0"/>
      <w:marBottom w:val="0"/>
      <w:divBdr>
        <w:top w:val="none" w:sz="0" w:space="0" w:color="auto"/>
        <w:left w:val="none" w:sz="0" w:space="0" w:color="auto"/>
        <w:bottom w:val="none" w:sz="0" w:space="0" w:color="auto"/>
        <w:right w:val="none" w:sz="0" w:space="0" w:color="auto"/>
      </w:divBdr>
      <w:divsChild>
        <w:div w:id="372922044">
          <w:marLeft w:val="0"/>
          <w:marRight w:val="120"/>
          <w:marTop w:val="120"/>
          <w:marBottom w:val="0"/>
          <w:divBdr>
            <w:top w:val="single" w:sz="12" w:space="4" w:color="D5E28D"/>
            <w:left w:val="single" w:sz="12" w:space="6" w:color="D5E28D"/>
            <w:bottom w:val="single" w:sz="12" w:space="0" w:color="D5E28D"/>
            <w:right w:val="single" w:sz="12" w:space="6" w:color="D5E28D"/>
          </w:divBdr>
        </w:div>
        <w:div w:id="1240755348">
          <w:marLeft w:val="0"/>
          <w:marRight w:val="0"/>
          <w:marTop w:val="0"/>
          <w:marBottom w:val="0"/>
          <w:divBdr>
            <w:top w:val="none" w:sz="0" w:space="0" w:color="auto"/>
            <w:left w:val="none" w:sz="0" w:space="0" w:color="auto"/>
            <w:bottom w:val="none" w:sz="0" w:space="0" w:color="auto"/>
            <w:right w:val="none" w:sz="0" w:space="0" w:color="auto"/>
          </w:divBdr>
          <w:divsChild>
            <w:div w:id="1414468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341205485">
                  <w:marLeft w:val="0"/>
                  <w:marRight w:val="90"/>
                  <w:marTop w:val="0"/>
                  <w:marBottom w:val="0"/>
                  <w:divBdr>
                    <w:top w:val="none" w:sz="0" w:space="0" w:color="auto"/>
                    <w:left w:val="none" w:sz="0" w:space="0" w:color="auto"/>
                    <w:bottom w:val="none" w:sz="0" w:space="0" w:color="auto"/>
                    <w:right w:val="none" w:sz="0" w:space="0" w:color="auto"/>
                  </w:divBdr>
                </w:div>
              </w:divsChild>
            </w:div>
            <w:div w:id="3886496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580356">
                  <w:marLeft w:val="0"/>
                  <w:marRight w:val="90"/>
                  <w:marTop w:val="0"/>
                  <w:marBottom w:val="0"/>
                  <w:divBdr>
                    <w:top w:val="none" w:sz="0" w:space="0" w:color="auto"/>
                    <w:left w:val="none" w:sz="0" w:space="0" w:color="auto"/>
                    <w:bottom w:val="none" w:sz="0" w:space="0" w:color="auto"/>
                    <w:right w:val="none" w:sz="0" w:space="0" w:color="auto"/>
                  </w:divBdr>
                </w:div>
                <w:div w:id="20767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39608">
          <w:marLeft w:val="0"/>
          <w:marRight w:val="0"/>
          <w:marTop w:val="120"/>
          <w:marBottom w:val="0"/>
          <w:divBdr>
            <w:top w:val="single" w:sz="12" w:space="2" w:color="D5E28D"/>
            <w:left w:val="single" w:sz="12" w:space="6" w:color="D5E28D"/>
            <w:bottom w:val="single" w:sz="12" w:space="9" w:color="D5E28D"/>
            <w:right w:val="single" w:sz="12" w:space="6" w:color="D5E28D"/>
          </w:divBdr>
        </w:div>
        <w:div w:id="31203077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29425898">
      <w:bodyDiv w:val="1"/>
      <w:marLeft w:val="0"/>
      <w:marRight w:val="0"/>
      <w:marTop w:val="0"/>
      <w:marBottom w:val="0"/>
      <w:divBdr>
        <w:top w:val="none" w:sz="0" w:space="0" w:color="auto"/>
        <w:left w:val="none" w:sz="0" w:space="0" w:color="auto"/>
        <w:bottom w:val="none" w:sz="0" w:space="0" w:color="auto"/>
        <w:right w:val="none" w:sz="0" w:space="0" w:color="auto"/>
      </w:divBdr>
    </w:div>
    <w:div w:id="743793900">
      <w:bodyDiv w:val="1"/>
      <w:marLeft w:val="0"/>
      <w:marRight w:val="0"/>
      <w:marTop w:val="0"/>
      <w:marBottom w:val="0"/>
      <w:divBdr>
        <w:top w:val="none" w:sz="0" w:space="0" w:color="auto"/>
        <w:left w:val="none" w:sz="0" w:space="0" w:color="auto"/>
        <w:bottom w:val="none" w:sz="0" w:space="0" w:color="auto"/>
        <w:right w:val="none" w:sz="0" w:space="0" w:color="auto"/>
      </w:divBdr>
      <w:divsChild>
        <w:div w:id="1279332744">
          <w:marLeft w:val="0"/>
          <w:marRight w:val="120"/>
          <w:marTop w:val="120"/>
          <w:marBottom w:val="0"/>
          <w:divBdr>
            <w:top w:val="single" w:sz="12" w:space="4" w:color="D5E28D"/>
            <w:left w:val="single" w:sz="12" w:space="6" w:color="D5E28D"/>
            <w:bottom w:val="single" w:sz="12" w:space="0" w:color="D5E28D"/>
            <w:right w:val="single" w:sz="12" w:space="6" w:color="D5E28D"/>
          </w:divBdr>
        </w:div>
        <w:div w:id="471022099">
          <w:marLeft w:val="0"/>
          <w:marRight w:val="0"/>
          <w:marTop w:val="0"/>
          <w:marBottom w:val="0"/>
          <w:divBdr>
            <w:top w:val="none" w:sz="0" w:space="0" w:color="auto"/>
            <w:left w:val="none" w:sz="0" w:space="0" w:color="auto"/>
            <w:bottom w:val="none" w:sz="0" w:space="0" w:color="auto"/>
            <w:right w:val="none" w:sz="0" w:space="0" w:color="auto"/>
          </w:divBdr>
          <w:divsChild>
            <w:div w:id="7792974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0307807">
                  <w:marLeft w:val="0"/>
                  <w:marRight w:val="90"/>
                  <w:marTop w:val="0"/>
                  <w:marBottom w:val="0"/>
                  <w:divBdr>
                    <w:top w:val="none" w:sz="0" w:space="0" w:color="auto"/>
                    <w:left w:val="none" w:sz="0" w:space="0" w:color="auto"/>
                    <w:bottom w:val="none" w:sz="0" w:space="0" w:color="auto"/>
                    <w:right w:val="none" w:sz="0" w:space="0" w:color="auto"/>
                  </w:divBdr>
                </w:div>
              </w:divsChild>
            </w:div>
            <w:div w:id="1393313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141067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88690701">
          <w:marLeft w:val="0"/>
          <w:marRight w:val="0"/>
          <w:marTop w:val="120"/>
          <w:marBottom w:val="0"/>
          <w:divBdr>
            <w:top w:val="single" w:sz="12" w:space="2" w:color="D5E28D"/>
            <w:left w:val="single" w:sz="12" w:space="6" w:color="D5E28D"/>
            <w:bottom w:val="single" w:sz="12" w:space="9" w:color="D5E28D"/>
            <w:right w:val="single" w:sz="12" w:space="6" w:color="D5E28D"/>
          </w:divBdr>
        </w:div>
        <w:div w:id="13499406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77258964">
      <w:bodyDiv w:val="1"/>
      <w:marLeft w:val="0"/>
      <w:marRight w:val="0"/>
      <w:marTop w:val="0"/>
      <w:marBottom w:val="0"/>
      <w:divBdr>
        <w:top w:val="none" w:sz="0" w:space="0" w:color="auto"/>
        <w:left w:val="none" w:sz="0" w:space="0" w:color="auto"/>
        <w:bottom w:val="none" w:sz="0" w:space="0" w:color="auto"/>
        <w:right w:val="none" w:sz="0" w:space="0" w:color="auto"/>
      </w:divBdr>
    </w:div>
    <w:div w:id="795636792">
      <w:bodyDiv w:val="1"/>
      <w:marLeft w:val="0"/>
      <w:marRight w:val="0"/>
      <w:marTop w:val="0"/>
      <w:marBottom w:val="0"/>
      <w:divBdr>
        <w:top w:val="none" w:sz="0" w:space="0" w:color="auto"/>
        <w:left w:val="none" w:sz="0" w:space="0" w:color="auto"/>
        <w:bottom w:val="none" w:sz="0" w:space="0" w:color="auto"/>
        <w:right w:val="none" w:sz="0" w:space="0" w:color="auto"/>
      </w:divBdr>
      <w:divsChild>
        <w:div w:id="1588147248">
          <w:marLeft w:val="0"/>
          <w:marRight w:val="0"/>
          <w:marTop w:val="30"/>
          <w:marBottom w:val="0"/>
          <w:divBdr>
            <w:top w:val="none" w:sz="0" w:space="0" w:color="auto"/>
            <w:left w:val="none" w:sz="0" w:space="0" w:color="auto"/>
            <w:bottom w:val="none" w:sz="0" w:space="0" w:color="auto"/>
            <w:right w:val="none" w:sz="0" w:space="0" w:color="auto"/>
          </w:divBdr>
          <w:divsChild>
            <w:div w:id="1958371073">
              <w:marLeft w:val="0"/>
              <w:marRight w:val="0"/>
              <w:marTop w:val="0"/>
              <w:marBottom w:val="0"/>
              <w:divBdr>
                <w:top w:val="none" w:sz="0" w:space="0" w:color="auto"/>
                <w:left w:val="none" w:sz="0" w:space="0" w:color="auto"/>
                <w:bottom w:val="none" w:sz="0" w:space="0" w:color="auto"/>
                <w:right w:val="none" w:sz="0" w:space="0" w:color="auto"/>
              </w:divBdr>
              <w:divsChild>
                <w:div w:id="637296443">
                  <w:marLeft w:val="0"/>
                  <w:marRight w:val="0"/>
                  <w:marTop w:val="0"/>
                  <w:marBottom w:val="0"/>
                  <w:divBdr>
                    <w:top w:val="none" w:sz="0" w:space="0" w:color="auto"/>
                    <w:left w:val="none" w:sz="0" w:space="0" w:color="auto"/>
                    <w:bottom w:val="none" w:sz="0" w:space="0" w:color="auto"/>
                    <w:right w:val="none" w:sz="0" w:space="0" w:color="auto"/>
                  </w:divBdr>
                  <w:divsChild>
                    <w:div w:id="1421214161">
                      <w:marLeft w:val="-75"/>
                      <w:marRight w:val="-75"/>
                      <w:marTop w:val="0"/>
                      <w:marBottom w:val="0"/>
                      <w:divBdr>
                        <w:top w:val="none" w:sz="0" w:space="0" w:color="auto"/>
                        <w:left w:val="none" w:sz="0" w:space="0" w:color="auto"/>
                        <w:bottom w:val="none" w:sz="0" w:space="0" w:color="auto"/>
                        <w:right w:val="none" w:sz="0" w:space="0" w:color="auto"/>
                      </w:divBdr>
                      <w:divsChild>
                        <w:div w:id="2095666284">
                          <w:marLeft w:val="0"/>
                          <w:marRight w:val="0"/>
                          <w:marTop w:val="0"/>
                          <w:marBottom w:val="0"/>
                          <w:divBdr>
                            <w:top w:val="none" w:sz="0" w:space="0" w:color="auto"/>
                            <w:left w:val="none" w:sz="0" w:space="0" w:color="auto"/>
                            <w:bottom w:val="none" w:sz="0" w:space="0" w:color="auto"/>
                            <w:right w:val="none" w:sz="0" w:space="0" w:color="auto"/>
                          </w:divBdr>
                          <w:divsChild>
                            <w:div w:id="2027436373">
                              <w:marLeft w:val="0"/>
                              <w:marRight w:val="0"/>
                              <w:marTop w:val="0"/>
                              <w:marBottom w:val="0"/>
                              <w:divBdr>
                                <w:top w:val="none" w:sz="0" w:space="0" w:color="auto"/>
                                <w:left w:val="single" w:sz="6" w:space="9" w:color="AFAFAA"/>
                                <w:bottom w:val="none" w:sz="0" w:space="0" w:color="auto"/>
                                <w:right w:val="single" w:sz="6" w:space="9" w:color="AFAFAA"/>
                              </w:divBdr>
                              <w:divsChild>
                                <w:div w:id="1158619768">
                                  <w:marLeft w:val="0"/>
                                  <w:marRight w:val="0"/>
                                  <w:marTop w:val="0"/>
                                  <w:marBottom w:val="0"/>
                                  <w:divBdr>
                                    <w:top w:val="none" w:sz="0" w:space="0" w:color="auto"/>
                                    <w:left w:val="none" w:sz="0" w:space="0" w:color="auto"/>
                                    <w:bottom w:val="none" w:sz="0" w:space="0" w:color="auto"/>
                                    <w:right w:val="none" w:sz="0" w:space="0" w:color="auto"/>
                                  </w:divBdr>
                                  <w:divsChild>
                                    <w:div w:id="1366520618">
                                      <w:marLeft w:val="0"/>
                                      <w:marRight w:val="0"/>
                                      <w:marTop w:val="0"/>
                                      <w:marBottom w:val="0"/>
                                      <w:divBdr>
                                        <w:top w:val="none" w:sz="0" w:space="0" w:color="auto"/>
                                        <w:left w:val="none" w:sz="0" w:space="0" w:color="auto"/>
                                        <w:bottom w:val="none" w:sz="0" w:space="0" w:color="auto"/>
                                        <w:right w:val="none" w:sz="0" w:space="0" w:color="auto"/>
                                      </w:divBdr>
                                      <w:divsChild>
                                        <w:div w:id="12236389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877661549">
      <w:bodyDiv w:val="1"/>
      <w:marLeft w:val="0"/>
      <w:marRight w:val="0"/>
      <w:marTop w:val="0"/>
      <w:marBottom w:val="0"/>
      <w:divBdr>
        <w:top w:val="none" w:sz="0" w:space="0" w:color="auto"/>
        <w:left w:val="none" w:sz="0" w:space="0" w:color="auto"/>
        <w:bottom w:val="none" w:sz="0" w:space="0" w:color="auto"/>
        <w:right w:val="none" w:sz="0" w:space="0" w:color="auto"/>
      </w:divBdr>
    </w:div>
    <w:div w:id="965281446">
      <w:bodyDiv w:val="1"/>
      <w:marLeft w:val="0"/>
      <w:marRight w:val="0"/>
      <w:marTop w:val="0"/>
      <w:marBottom w:val="0"/>
      <w:divBdr>
        <w:top w:val="none" w:sz="0" w:space="0" w:color="auto"/>
        <w:left w:val="none" w:sz="0" w:space="0" w:color="auto"/>
        <w:bottom w:val="none" w:sz="0" w:space="0" w:color="auto"/>
        <w:right w:val="none" w:sz="0" w:space="0" w:color="auto"/>
      </w:divBdr>
    </w:div>
    <w:div w:id="996106468">
      <w:bodyDiv w:val="1"/>
      <w:marLeft w:val="0"/>
      <w:marRight w:val="0"/>
      <w:marTop w:val="0"/>
      <w:marBottom w:val="0"/>
      <w:divBdr>
        <w:top w:val="none" w:sz="0" w:space="0" w:color="auto"/>
        <w:left w:val="none" w:sz="0" w:space="0" w:color="auto"/>
        <w:bottom w:val="none" w:sz="0" w:space="0" w:color="auto"/>
        <w:right w:val="none" w:sz="0" w:space="0" w:color="auto"/>
      </w:divBdr>
      <w:divsChild>
        <w:div w:id="1836260786">
          <w:marLeft w:val="0"/>
          <w:marRight w:val="0"/>
          <w:marTop w:val="30"/>
          <w:marBottom w:val="0"/>
          <w:divBdr>
            <w:top w:val="none" w:sz="0" w:space="0" w:color="auto"/>
            <w:left w:val="none" w:sz="0" w:space="0" w:color="auto"/>
            <w:bottom w:val="none" w:sz="0" w:space="0" w:color="auto"/>
            <w:right w:val="none" w:sz="0" w:space="0" w:color="auto"/>
          </w:divBdr>
          <w:divsChild>
            <w:div w:id="1191911779">
              <w:marLeft w:val="0"/>
              <w:marRight w:val="0"/>
              <w:marTop w:val="0"/>
              <w:marBottom w:val="0"/>
              <w:divBdr>
                <w:top w:val="none" w:sz="0" w:space="0" w:color="auto"/>
                <w:left w:val="none" w:sz="0" w:space="0" w:color="auto"/>
                <w:bottom w:val="none" w:sz="0" w:space="0" w:color="auto"/>
                <w:right w:val="none" w:sz="0" w:space="0" w:color="auto"/>
              </w:divBdr>
              <w:divsChild>
                <w:div w:id="1944191094">
                  <w:marLeft w:val="0"/>
                  <w:marRight w:val="0"/>
                  <w:marTop w:val="0"/>
                  <w:marBottom w:val="0"/>
                  <w:divBdr>
                    <w:top w:val="none" w:sz="0" w:space="0" w:color="auto"/>
                    <w:left w:val="none" w:sz="0" w:space="0" w:color="auto"/>
                    <w:bottom w:val="none" w:sz="0" w:space="0" w:color="auto"/>
                    <w:right w:val="none" w:sz="0" w:space="0" w:color="auto"/>
                  </w:divBdr>
                  <w:divsChild>
                    <w:div w:id="1182278998">
                      <w:marLeft w:val="-75"/>
                      <w:marRight w:val="-75"/>
                      <w:marTop w:val="0"/>
                      <w:marBottom w:val="0"/>
                      <w:divBdr>
                        <w:top w:val="none" w:sz="0" w:space="0" w:color="auto"/>
                        <w:left w:val="none" w:sz="0" w:space="0" w:color="auto"/>
                        <w:bottom w:val="none" w:sz="0" w:space="0" w:color="auto"/>
                        <w:right w:val="none" w:sz="0" w:space="0" w:color="auto"/>
                      </w:divBdr>
                      <w:divsChild>
                        <w:div w:id="2025129749">
                          <w:marLeft w:val="0"/>
                          <w:marRight w:val="0"/>
                          <w:marTop w:val="0"/>
                          <w:marBottom w:val="0"/>
                          <w:divBdr>
                            <w:top w:val="none" w:sz="0" w:space="0" w:color="auto"/>
                            <w:left w:val="none" w:sz="0" w:space="0" w:color="auto"/>
                            <w:bottom w:val="none" w:sz="0" w:space="0" w:color="auto"/>
                            <w:right w:val="none" w:sz="0" w:space="0" w:color="auto"/>
                          </w:divBdr>
                          <w:divsChild>
                            <w:div w:id="997608850">
                              <w:marLeft w:val="0"/>
                              <w:marRight w:val="0"/>
                              <w:marTop w:val="0"/>
                              <w:marBottom w:val="0"/>
                              <w:divBdr>
                                <w:top w:val="none" w:sz="0" w:space="0" w:color="auto"/>
                                <w:left w:val="single" w:sz="6" w:space="9" w:color="AFAFAA"/>
                                <w:bottom w:val="none" w:sz="0" w:space="0" w:color="auto"/>
                                <w:right w:val="single" w:sz="6" w:space="9" w:color="AFAFAA"/>
                              </w:divBdr>
                              <w:divsChild>
                                <w:div w:id="1191916499">
                                  <w:marLeft w:val="0"/>
                                  <w:marRight w:val="0"/>
                                  <w:marTop w:val="0"/>
                                  <w:marBottom w:val="0"/>
                                  <w:divBdr>
                                    <w:top w:val="none" w:sz="0" w:space="0" w:color="auto"/>
                                    <w:left w:val="none" w:sz="0" w:space="0" w:color="auto"/>
                                    <w:bottom w:val="none" w:sz="0" w:space="0" w:color="auto"/>
                                    <w:right w:val="none" w:sz="0" w:space="0" w:color="auto"/>
                                  </w:divBdr>
                                  <w:divsChild>
                                    <w:div w:id="780342709">
                                      <w:marLeft w:val="0"/>
                                      <w:marRight w:val="0"/>
                                      <w:marTop w:val="0"/>
                                      <w:marBottom w:val="0"/>
                                      <w:divBdr>
                                        <w:top w:val="none" w:sz="0" w:space="0" w:color="auto"/>
                                        <w:left w:val="none" w:sz="0" w:space="0" w:color="auto"/>
                                        <w:bottom w:val="none" w:sz="0" w:space="0" w:color="auto"/>
                                        <w:right w:val="none" w:sz="0" w:space="0" w:color="auto"/>
                                      </w:divBdr>
                                      <w:divsChild>
                                        <w:div w:id="1854832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59395800">
                                              <w:blockQuote w:val="1"/>
                                              <w:marLeft w:val="720"/>
                                              <w:marRight w:val="0"/>
                                              <w:marTop w:val="100"/>
                                              <w:marBottom w:val="100"/>
                                              <w:divBdr>
                                                <w:top w:val="none" w:sz="0" w:space="0" w:color="auto"/>
                                                <w:left w:val="none" w:sz="0" w:space="0" w:color="auto"/>
                                                <w:bottom w:val="none" w:sz="0" w:space="0" w:color="auto"/>
                                                <w:right w:val="none" w:sz="0" w:space="0" w:color="auto"/>
                                              </w:divBdr>
                                            </w:div>
                                            <w:div w:id="1752854200">
                                              <w:blockQuote w:val="1"/>
                                              <w:marLeft w:val="720"/>
                                              <w:marRight w:val="0"/>
                                              <w:marTop w:val="100"/>
                                              <w:marBottom w:val="100"/>
                                              <w:divBdr>
                                                <w:top w:val="none" w:sz="0" w:space="0" w:color="auto"/>
                                                <w:left w:val="none" w:sz="0" w:space="0" w:color="auto"/>
                                                <w:bottom w:val="none" w:sz="0" w:space="0" w:color="auto"/>
                                                <w:right w:val="none" w:sz="0" w:space="0" w:color="auto"/>
                                              </w:divBdr>
                                            </w:div>
                                            <w:div w:id="966158176">
                                              <w:blockQuote w:val="1"/>
                                              <w:marLeft w:val="720"/>
                                              <w:marRight w:val="0"/>
                                              <w:marTop w:val="100"/>
                                              <w:marBottom w:val="100"/>
                                              <w:divBdr>
                                                <w:top w:val="none" w:sz="0" w:space="0" w:color="auto"/>
                                                <w:left w:val="none" w:sz="0" w:space="0" w:color="auto"/>
                                                <w:bottom w:val="none" w:sz="0" w:space="0" w:color="auto"/>
                                                <w:right w:val="none" w:sz="0" w:space="0" w:color="auto"/>
                                              </w:divBdr>
                                            </w:div>
                                            <w:div w:id="20751593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9617237">
      <w:bodyDiv w:val="1"/>
      <w:marLeft w:val="0"/>
      <w:marRight w:val="0"/>
      <w:marTop w:val="0"/>
      <w:marBottom w:val="0"/>
      <w:divBdr>
        <w:top w:val="none" w:sz="0" w:space="0" w:color="auto"/>
        <w:left w:val="none" w:sz="0" w:space="0" w:color="auto"/>
        <w:bottom w:val="none" w:sz="0" w:space="0" w:color="auto"/>
        <w:right w:val="none" w:sz="0" w:space="0" w:color="auto"/>
      </w:divBdr>
    </w:div>
    <w:div w:id="1148282611">
      <w:bodyDiv w:val="1"/>
      <w:marLeft w:val="0"/>
      <w:marRight w:val="0"/>
      <w:marTop w:val="0"/>
      <w:marBottom w:val="0"/>
      <w:divBdr>
        <w:top w:val="none" w:sz="0" w:space="0" w:color="auto"/>
        <w:left w:val="none" w:sz="0" w:space="0" w:color="auto"/>
        <w:bottom w:val="none" w:sz="0" w:space="0" w:color="auto"/>
        <w:right w:val="none" w:sz="0" w:space="0" w:color="auto"/>
      </w:divBdr>
      <w:divsChild>
        <w:div w:id="558515760">
          <w:marLeft w:val="0"/>
          <w:marRight w:val="0"/>
          <w:marTop w:val="30"/>
          <w:marBottom w:val="0"/>
          <w:divBdr>
            <w:top w:val="none" w:sz="0" w:space="0" w:color="auto"/>
            <w:left w:val="none" w:sz="0" w:space="0" w:color="auto"/>
            <w:bottom w:val="none" w:sz="0" w:space="0" w:color="auto"/>
            <w:right w:val="none" w:sz="0" w:space="0" w:color="auto"/>
          </w:divBdr>
          <w:divsChild>
            <w:div w:id="482041343">
              <w:marLeft w:val="0"/>
              <w:marRight w:val="0"/>
              <w:marTop w:val="0"/>
              <w:marBottom w:val="0"/>
              <w:divBdr>
                <w:top w:val="none" w:sz="0" w:space="0" w:color="auto"/>
                <w:left w:val="none" w:sz="0" w:space="0" w:color="auto"/>
                <w:bottom w:val="none" w:sz="0" w:space="0" w:color="auto"/>
                <w:right w:val="none" w:sz="0" w:space="0" w:color="auto"/>
              </w:divBdr>
              <w:divsChild>
                <w:div w:id="554393053">
                  <w:marLeft w:val="0"/>
                  <w:marRight w:val="0"/>
                  <w:marTop w:val="0"/>
                  <w:marBottom w:val="0"/>
                  <w:divBdr>
                    <w:top w:val="none" w:sz="0" w:space="0" w:color="auto"/>
                    <w:left w:val="none" w:sz="0" w:space="0" w:color="auto"/>
                    <w:bottom w:val="none" w:sz="0" w:space="0" w:color="auto"/>
                    <w:right w:val="none" w:sz="0" w:space="0" w:color="auto"/>
                  </w:divBdr>
                  <w:divsChild>
                    <w:div w:id="587037839">
                      <w:marLeft w:val="-75"/>
                      <w:marRight w:val="-75"/>
                      <w:marTop w:val="0"/>
                      <w:marBottom w:val="0"/>
                      <w:divBdr>
                        <w:top w:val="none" w:sz="0" w:space="0" w:color="auto"/>
                        <w:left w:val="none" w:sz="0" w:space="0" w:color="auto"/>
                        <w:bottom w:val="none" w:sz="0" w:space="0" w:color="auto"/>
                        <w:right w:val="none" w:sz="0" w:space="0" w:color="auto"/>
                      </w:divBdr>
                      <w:divsChild>
                        <w:div w:id="456919462">
                          <w:marLeft w:val="0"/>
                          <w:marRight w:val="0"/>
                          <w:marTop w:val="0"/>
                          <w:marBottom w:val="0"/>
                          <w:divBdr>
                            <w:top w:val="none" w:sz="0" w:space="0" w:color="auto"/>
                            <w:left w:val="none" w:sz="0" w:space="0" w:color="auto"/>
                            <w:bottom w:val="none" w:sz="0" w:space="0" w:color="auto"/>
                            <w:right w:val="none" w:sz="0" w:space="0" w:color="auto"/>
                          </w:divBdr>
                          <w:divsChild>
                            <w:div w:id="698356301">
                              <w:marLeft w:val="0"/>
                              <w:marRight w:val="0"/>
                              <w:marTop w:val="0"/>
                              <w:marBottom w:val="0"/>
                              <w:divBdr>
                                <w:top w:val="none" w:sz="0" w:space="0" w:color="auto"/>
                                <w:left w:val="single" w:sz="6" w:space="9" w:color="AFAFAA"/>
                                <w:bottom w:val="none" w:sz="0" w:space="0" w:color="auto"/>
                                <w:right w:val="single" w:sz="6" w:space="9" w:color="AFAFAA"/>
                              </w:divBdr>
                              <w:divsChild>
                                <w:div w:id="631249843">
                                  <w:marLeft w:val="0"/>
                                  <w:marRight w:val="0"/>
                                  <w:marTop w:val="0"/>
                                  <w:marBottom w:val="0"/>
                                  <w:divBdr>
                                    <w:top w:val="none" w:sz="0" w:space="0" w:color="auto"/>
                                    <w:left w:val="none" w:sz="0" w:space="0" w:color="auto"/>
                                    <w:bottom w:val="none" w:sz="0" w:space="0" w:color="auto"/>
                                    <w:right w:val="none" w:sz="0" w:space="0" w:color="auto"/>
                                  </w:divBdr>
                                  <w:divsChild>
                                    <w:div w:id="337849531">
                                      <w:marLeft w:val="0"/>
                                      <w:marRight w:val="0"/>
                                      <w:marTop w:val="0"/>
                                      <w:marBottom w:val="0"/>
                                      <w:divBdr>
                                        <w:top w:val="none" w:sz="0" w:space="0" w:color="auto"/>
                                        <w:left w:val="none" w:sz="0" w:space="0" w:color="auto"/>
                                        <w:bottom w:val="none" w:sz="0" w:space="0" w:color="auto"/>
                                        <w:right w:val="none" w:sz="0" w:space="0" w:color="auto"/>
                                      </w:divBdr>
                                      <w:divsChild>
                                        <w:div w:id="17956367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951833">
                                              <w:blockQuote w:val="1"/>
                                              <w:marLeft w:val="720"/>
                                              <w:marRight w:val="0"/>
                                              <w:marTop w:val="100"/>
                                              <w:marBottom w:val="100"/>
                                              <w:divBdr>
                                                <w:top w:val="none" w:sz="0" w:space="0" w:color="auto"/>
                                                <w:left w:val="none" w:sz="0" w:space="0" w:color="auto"/>
                                                <w:bottom w:val="none" w:sz="0" w:space="0" w:color="auto"/>
                                                <w:right w:val="none" w:sz="0" w:space="0" w:color="auto"/>
                                              </w:divBdr>
                                            </w:div>
                                            <w:div w:id="448404182">
                                              <w:blockQuote w:val="1"/>
                                              <w:marLeft w:val="720"/>
                                              <w:marRight w:val="0"/>
                                              <w:marTop w:val="100"/>
                                              <w:marBottom w:val="100"/>
                                              <w:divBdr>
                                                <w:top w:val="none" w:sz="0" w:space="0" w:color="auto"/>
                                                <w:left w:val="none" w:sz="0" w:space="0" w:color="auto"/>
                                                <w:bottom w:val="none" w:sz="0" w:space="0" w:color="auto"/>
                                                <w:right w:val="none" w:sz="0" w:space="0" w:color="auto"/>
                                              </w:divBdr>
                                            </w:div>
                                            <w:div w:id="444235237">
                                              <w:blockQuote w:val="1"/>
                                              <w:marLeft w:val="720"/>
                                              <w:marRight w:val="0"/>
                                              <w:marTop w:val="100"/>
                                              <w:marBottom w:val="100"/>
                                              <w:divBdr>
                                                <w:top w:val="none" w:sz="0" w:space="0" w:color="auto"/>
                                                <w:left w:val="none" w:sz="0" w:space="0" w:color="auto"/>
                                                <w:bottom w:val="none" w:sz="0" w:space="0" w:color="auto"/>
                                                <w:right w:val="none" w:sz="0" w:space="0" w:color="auto"/>
                                              </w:divBdr>
                                            </w:div>
                                            <w:div w:id="151985200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679720">
      <w:bodyDiv w:val="1"/>
      <w:marLeft w:val="0"/>
      <w:marRight w:val="0"/>
      <w:marTop w:val="0"/>
      <w:marBottom w:val="0"/>
      <w:divBdr>
        <w:top w:val="none" w:sz="0" w:space="0" w:color="auto"/>
        <w:left w:val="none" w:sz="0" w:space="0" w:color="auto"/>
        <w:bottom w:val="none" w:sz="0" w:space="0" w:color="auto"/>
        <w:right w:val="none" w:sz="0" w:space="0" w:color="auto"/>
      </w:divBdr>
    </w:div>
    <w:div w:id="1201816632">
      <w:bodyDiv w:val="1"/>
      <w:marLeft w:val="0"/>
      <w:marRight w:val="0"/>
      <w:marTop w:val="0"/>
      <w:marBottom w:val="0"/>
      <w:divBdr>
        <w:top w:val="none" w:sz="0" w:space="0" w:color="auto"/>
        <w:left w:val="none" w:sz="0" w:space="0" w:color="auto"/>
        <w:bottom w:val="none" w:sz="0" w:space="0" w:color="auto"/>
        <w:right w:val="none" w:sz="0" w:space="0" w:color="auto"/>
      </w:divBdr>
    </w:div>
    <w:div w:id="1202325856">
      <w:bodyDiv w:val="1"/>
      <w:marLeft w:val="0"/>
      <w:marRight w:val="0"/>
      <w:marTop w:val="0"/>
      <w:marBottom w:val="0"/>
      <w:divBdr>
        <w:top w:val="none" w:sz="0" w:space="0" w:color="auto"/>
        <w:left w:val="none" w:sz="0" w:space="0" w:color="auto"/>
        <w:bottom w:val="none" w:sz="0" w:space="0" w:color="auto"/>
        <w:right w:val="none" w:sz="0" w:space="0" w:color="auto"/>
      </w:divBdr>
      <w:divsChild>
        <w:div w:id="1244805065">
          <w:marLeft w:val="0"/>
          <w:marRight w:val="0"/>
          <w:marTop w:val="30"/>
          <w:marBottom w:val="0"/>
          <w:divBdr>
            <w:top w:val="none" w:sz="0" w:space="0" w:color="auto"/>
            <w:left w:val="none" w:sz="0" w:space="0" w:color="auto"/>
            <w:bottom w:val="none" w:sz="0" w:space="0" w:color="auto"/>
            <w:right w:val="none" w:sz="0" w:space="0" w:color="auto"/>
          </w:divBdr>
          <w:divsChild>
            <w:div w:id="850140140">
              <w:marLeft w:val="0"/>
              <w:marRight w:val="0"/>
              <w:marTop w:val="0"/>
              <w:marBottom w:val="0"/>
              <w:divBdr>
                <w:top w:val="none" w:sz="0" w:space="0" w:color="auto"/>
                <w:left w:val="none" w:sz="0" w:space="0" w:color="auto"/>
                <w:bottom w:val="none" w:sz="0" w:space="0" w:color="auto"/>
                <w:right w:val="none" w:sz="0" w:space="0" w:color="auto"/>
              </w:divBdr>
              <w:divsChild>
                <w:div w:id="1987589715">
                  <w:marLeft w:val="0"/>
                  <w:marRight w:val="0"/>
                  <w:marTop w:val="0"/>
                  <w:marBottom w:val="0"/>
                  <w:divBdr>
                    <w:top w:val="none" w:sz="0" w:space="0" w:color="auto"/>
                    <w:left w:val="none" w:sz="0" w:space="0" w:color="auto"/>
                    <w:bottom w:val="none" w:sz="0" w:space="0" w:color="auto"/>
                    <w:right w:val="none" w:sz="0" w:space="0" w:color="auto"/>
                  </w:divBdr>
                  <w:divsChild>
                    <w:div w:id="853760877">
                      <w:marLeft w:val="-75"/>
                      <w:marRight w:val="-75"/>
                      <w:marTop w:val="0"/>
                      <w:marBottom w:val="0"/>
                      <w:divBdr>
                        <w:top w:val="none" w:sz="0" w:space="0" w:color="auto"/>
                        <w:left w:val="none" w:sz="0" w:space="0" w:color="auto"/>
                        <w:bottom w:val="none" w:sz="0" w:space="0" w:color="auto"/>
                        <w:right w:val="none" w:sz="0" w:space="0" w:color="auto"/>
                      </w:divBdr>
                      <w:divsChild>
                        <w:div w:id="49768006">
                          <w:marLeft w:val="0"/>
                          <w:marRight w:val="0"/>
                          <w:marTop w:val="0"/>
                          <w:marBottom w:val="0"/>
                          <w:divBdr>
                            <w:top w:val="none" w:sz="0" w:space="0" w:color="auto"/>
                            <w:left w:val="none" w:sz="0" w:space="0" w:color="auto"/>
                            <w:bottom w:val="none" w:sz="0" w:space="0" w:color="auto"/>
                            <w:right w:val="none" w:sz="0" w:space="0" w:color="auto"/>
                          </w:divBdr>
                          <w:divsChild>
                            <w:div w:id="1565873855">
                              <w:marLeft w:val="0"/>
                              <w:marRight w:val="0"/>
                              <w:marTop w:val="0"/>
                              <w:marBottom w:val="0"/>
                              <w:divBdr>
                                <w:top w:val="none" w:sz="0" w:space="0" w:color="auto"/>
                                <w:left w:val="single" w:sz="6" w:space="9" w:color="AFAFAA"/>
                                <w:bottom w:val="none" w:sz="0" w:space="0" w:color="auto"/>
                                <w:right w:val="single" w:sz="6" w:space="9" w:color="AFAFAA"/>
                              </w:divBdr>
                              <w:divsChild>
                                <w:div w:id="2126339641">
                                  <w:marLeft w:val="0"/>
                                  <w:marRight w:val="0"/>
                                  <w:marTop w:val="0"/>
                                  <w:marBottom w:val="0"/>
                                  <w:divBdr>
                                    <w:top w:val="none" w:sz="0" w:space="0" w:color="auto"/>
                                    <w:left w:val="none" w:sz="0" w:space="0" w:color="auto"/>
                                    <w:bottom w:val="none" w:sz="0" w:space="0" w:color="auto"/>
                                    <w:right w:val="none" w:sz="0" w:space="0" w:color="auto"/>
                                  </w:divBdr>
                                  <w:divsChild>
                                    <w:div w:id="1749837967">
                                      <w:marLeft w:val="0"/>
                                      <w:marRight w:val="0"/>
                                      <w:marTop w:val="0"/>
                                      <w:marBottom w:val="0"/>
                                      <w:divBdr>
                                        <w:top w:val="none" w:sz="0" w:space="0" w:color="auto"/>
                                        <w:left w:val="none" w:sz="0" w:space="0" w:color="auto"/>
                                        <w:bottom w:val="none" w:sz="0" w:space="0" w:color="auto"/>
                                        <w:right w:val="none" w:sz="0" w:space="0" w:color="auto"/>
                                      </w:divBdr>
                                      <w:divsChild>
                                        <w:div w:id="1438482352">
                                          <w:marLeft w:val="0"/>
                                          <w:marRight w:val="0"/>
                                          <w:marTop w:val="120"/>
                                          <w:marBottom w:val="0"/>
                                          <w:divBdr>
                                            <w:top w:val="single" w:sz="12" w:space="2" w:color="D5E28D"/>
                                            <w:left w:val="single" w:sz="12" w:space="6" w:color="D5E28D"/>
                                            <w:bottom w:val="single" w:sz="12" w:space="9" w:color="D5E28D"/>
                                            <w:right w:val="single" w:sz="12" w:space="6" w:color="D5E28D"/>
                                          </w:divBdr>
                                        </w:div>
                                        <w:div w:id="117842699">
                                          <w:marLeft w:val="0"/>
                                          <w:marRight w:val="0"/>
                                          <w:marTop w:val="0"/>
                                          <w:marBottom w:val="0"/>
                                          <w:divBdr>
                                            <w:top w:val="none" w:sz="0" w:space="0" w:color="auto"/>
                                            <w:left w:val="none" w:sz="0" w:space="0" w:color="auto"/>
                                            <w:bottom w:val="none" w:sz="0" w:space="0" w:color="auto"/>
                                            <w:right w:val="none" w:sz="0" w:space="0" w:color="auto"/>
                                          </w:divBdr>
                                          <w:divsChild>
                                            <w:div w:id="2008708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2045889">
                                                  <w:marLeft w:val="0"/>
                                                  <w:marRight w:val="90"/>
                                                  <w:marTop w:val="0"/>
                                                  <w:marBottom w:val="0"/>
                                                  <w:divBdr>
                                                    <w:top w:val="none" w:sz="0" w:space="0" w:color="auto"/>
                                                    <w:left w:val="none" w:sz="0" w:space="0" w:color="auto"/>
                                                    <w:bottom w:val="none" w:sz="0" w:space="0" w:color="auto"/>
                                                    <w:right w:val="none" w:sz="0" w:space="0" w:color="auto"/>
                                                  </w:divBdr>
                                                </w:div>
                                              </w:divsChild>
                                            </w:div>
                                            <w:div w:id="1480733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1975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92151519">
                                      <w:marLeft w:val="0"/>
                                      <w:marRight w:val="0"/>
                                      <w:marTop w:val="120"/>
                                      <w:marBottom w:val="0"/>
                                      <w:divBdr>
                                        <w:top w:val="single" w:sz="12" w:space="2" w:color="D5E28D"/>
                                        <w:left w:val="single" w:sz="12" w:space="6" w:color="D5E28D"/>
                                        <w:bottom w:val="single" w:sz="12" w:space="9" w:color="D5E28D"/>
                                        <w:right w:val="single" w:sz="12" w:space="6" w:color="D5E28D"/>
                                      </w:divBdr>
                                    </w:div>
                                    <w:div w:id="1504320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37825695">
                                  <w:marLeft w:val="0"/>
                                  <w:marRight w:val="0"/>
                                  <w:marTop w:val="0"/>
                                  <w:marBottom w:val="0"/>
                                  <w:divBdr>
                                    <w:top w:val="none" w:sz="0" w:space="0" w:color="auto"/>
                                    <w:left w:val="none" w:sz="0" w:space="0" w:color="auto"/>
                                    <w:bottom w:val="none" w:sz="0" w:space="0" w:color="auto"/>
                                    <w:right w:val="none" w:sz="0" w:space="0" w:color="auto"/>
                                  </w:divBdr>
                                  <w:divsChild>
                                    <w:div w:id="1063718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014018">
                                  <w:marLeft w:val="0"/>
                                  <w:marRight w:val="0"/>
                                  <w:marTop w:val="0"/>
                                  <w:marBottom w:val="0"/>
                                  <w:divBdr>
                                    <w:top w:val="none" w:sz="0" w:space="0" w:color="auto"/>
                                    <w:left w:val="none" w:sz="0" w:space="0" w:color="auto"/>
                                    <w:bottom w:val="none" w:sz="0" w:space="0" w:color="auto"/>
                                    <w:right w:val="none" w:sz="0" w:space="0" w:color="auto"/>
                                  </w:divBdr>
                                  <w:divsChild>
                                    <w:div w:id="1185948433">
                                      <w:marLeft w:val="0"/>
                                      <w:marRight w:val="0"/>
                                      <w:marTop w:val="0"/>
                                      <w:marBottom w:val="0"/>
                                      <w:divBdr>
                                        <w:top w:val="none" w:sz="0" w:space="0" w:color="auto"/>
                                        <w:left w:val="none" w:sz="0" w:space="0" w:color="auto"/>
                                        <w:bottom w:val="none" w:sz="0" w:space="0" w:color="auto"/>
                                        <w:right w:val="none" w:sz="0" w:space="0" w:color="auto"/>
                                      </w:divBdr>
                                      <w:divsChild>
                                        <w:div w:id="1684935356">
                                          <w:marLeft w:val="0"/>
                                          <w:marRight w:val="0"/>
                                          <w:marTop w:val="120"/>
                                          <w:marBottom w:val="0"/>
                                          <w:divBdr>
                                            <w:top w:val="single" w:sz="12" w:space="2" w:color="D5E28D"/>
                                            <w:left w:val="single" w:sz="12" w:space="6" w:color="D5E28D"/>
                                            <w:bottom w:val="single" w:sz="12" w:space="9" w:color="D5E28D"/>
                                            <w:right w:val="single" w:sz="12" w:space="6" w:color="D5E28D"/>
                                          </w:divBdr>
                                        </w:div>
                                        <w:div w:id="70154480">
                                          <w:marLeft w:val="0"/>
                                          <w:marRight w:val="0"/>
                                          <w:marTop w:val="120"/>
                                          <w:marBottom w:val="0"/>
                                          <w:divBdr>
                                            <w:top w:val="single" w:sz="12" w:space="2" w:color="D5E28D"/>
                                            <w:left w:val="single" w:sz="12" w:space="6" w:color="D5E28D"/>
                                            <w:bottom w:val="single" w:sz="12" w:space="9" w:color="D5E28D"/>
                                            <w:right w:val="single" w:sz="12" w:space="6" w:color="D5E28D"/>
                                          </w:divBdr>
                                          <w:divsChild>
                                            <w:div w:id="928806875">
                                              <w:blockQuote w:val="1"/>
                                              <w:marLeft w:val="720"/>
                                              <w:marRight w:val="0"/>
                                              <w:marTop w:val="100"/>
                                              <w:marBottom w:val="100"/>
                                              <w:divBdr>
                                                <w:top w:val="none" w:sz="0" w:space="0" w:color="auto"/>
                                                <w:left w:val="none" w:sz="0" w:space="0" w:color="auto"/>
                                                <w:bottom w:val="none" w:sz="0" w:space="0" w:color="auto"/>
                                                <w:right w:val="none" w:sz="0" w:space="0" w:color="auto"/>
                                              </w:divBdr>
                                            </w:div>
                                            <w:div w:id="1107042937">
                                              <w:blockQuote w:val="1"/>
                                              <w:marLeft w:val="720"/>
                                              <w:marRight w:val="0"/>
                                              <w:marTop w:val="100"/>
                                              <w:marBottom w:val="100"/>
                                              <w:divBdr>
                                                <w:top w:val="none" w:sz="0" w:space="0" w:color="auto"/>
                                                <w:left w:val="none" w:sz="0" w:space="0" w:color="auto"/>
                                                <w:bottom w:val="none" w:sz="0" w:space="0" w:color="auto"/>
                                                <w:right w:val="none" w:sz="0" w:space="0" w:color="auto"/>
                                              </w:divBdr>
                                            </w:div>
                                            <w:div w:id="269168776">
                                              <w:blockQuote w:val="1"/>
                                              <w:marLeft w:val="720"/>
                                              <w:marRight w:val="0"/>
                                              <w:marTop w:val="100"/>
                                              <w:marBottom w:val="100"/>
                                              <w:divBdr>
                                                <w:top w:val="none" w:sz="0" w:space="0" w:color="auto"/>
                                                <w:left w:val="none" w:sz="0" w:space="0" w:color="auto"/>
                                                <w:bottom w:val="none" w:sz="0" w:space="0" w:color="auto"/>
                                                <w:right w:val="none" w:sz="0" w:space="0" w:color="auto"/>
                                              </w:divBdr>
                                            </w:div>
                                            <w:div w:id="19939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203651">
          <w:marLeft w:val="0"/>
          <w:marRight w:val="0"/>
          <w:marTop w:val="150"/>
          <w:marBottom w:val="0"/>
          <w:divBdr>
            <w:top w:val="none" w:sz="0" w:space="0" w:color="auto"/>
            <w:left w:val="none" w:sz="0" w:space="0" w:color="auto"/>
            <w:bottom w:val="none" w:sz="0" w:space="0" w:color="auto"/>
            <w:right w:val="none" w:sz="0" w:space="0" w:color="auto"/>
          </w:divBdr>
        </w:div>
      </w:divsChild>
    </w:div>
    <w:div w:id="1266959939">
      <w:bodyDiv w:val="1"/>
      <w:marLeft w:val="0"/>
      <w:marRight w:val="0"/>
      <w:marTop w:val="0"/>
      <w:marBottom w:val="0"/>
      <w:divBdr>
        <w:top w:val="none" w:sz="0" w:space="0" w:color="auto"/>
        <w:left w:val="none" w:sz="0" w:space="0" w:color="auto"/>
        <w:bottom w:val="none" w:sz="0" w:space="0" w:color="auto"/>
        <w:right w:val="none" w:sz="0" w:space="0" w:color="auto"/>
      </w:divBdr>
      <w:divsChild>
        <w:div w:id="1344161750">
          <w:marLeft w:val="0"/>
          <w:marRight w:val="120"/>
          <w:marTop w:val="120"/>
          <w:marBottom w:val="0"/>
          <w:divBdr>
            <w:top w:val="single" w:sz="12" w:space="4" w:color="D5E28D"/>
            <w:left w:val="single" w:sz="12" w:space="6" w:color="D5E28D"/>
            <w:bottom w:val="single" w:sz="12" w:space="0" w:color="D5E28D"/>
            <w:right w:val="single" w:sz="12" w:space="6" w:color="D5E28D"/>
          </w:divBdr>
        </w:div>
        <w:div w:id="1828353617">
          <w:marLeft w:val="0"/>
          <w:marRight w:val="0"/>
          <w:marTop w:val="0"/>
          <w:marBottom w:val="0"/>
          <w:divBdr>
            <w:top w:val="none" w:sz="0" w:space="0" w:color="auto"/>
            <w:left w:val="none" w:sz="0" w:space="0" w:color="auto"/>
            <w:bottom w:val="none" w:sz="0" w:space="0" w:color="auto"/>
            <w:right w:val="none" w:sz="0" w:space="0" w:color="auto"/>
          </w:divBdr>
          <w:divsChild>
            <w:div w:id="21095384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78142621">
                  <w:marLeft w:val="0"/>
                  <w:marRight w:val="90"/>
                  <w:marTop w:val="0"/>
                  <w:marBottom w:val="0"/>
                  <w:divBdr>
                    <w:top w:val="none" w:sz="0" w:space="0" w:color="auto"/>
                    <w:left w:val="none" w:sz="0" w:space="0" w:color="auto"/>
                    <w:bottom w:val="none" w:sz="0" w:space="0" w:color="auto"/>
                    <w:right w:val="none" w:sz="0" w:space="0" w:color="auto"/>
                  </w:divBdr>
                </w:div>
              </w:divsChild>
            </w:div>
            <w:div w:id="732698091">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364691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862738853">
          <w:marLeft w:val="0"/>
          <w:marRight w:val="0"/>
          <w:marTop w:val="120"/>
          <w:marBottom w:val="0"/>
          <w:divBdr>
            <w:top w:val="single" w:sz="12" w:space="2" w:color="D5E28D"/>
            <w:left w:val="single" w:sz="12" w:space="6" w:color="D5E28D"/>
            <w:bottom w:val="single" w:sz="12" w:space="9" w:color="D5E28D"/>
            <w:right w:val="single" w:sz="12" w:space="6" w:color="D5E28D"/>
          </w:divBdr>
        </w:div>
        <w:div w:id="194445767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82613164">
      <w:bodyDiv w:val="1"/>
      <w:marLeft w:val="0"/>
      <w:marRight w:val="0"/>
      <w:marTop w:val="0"/>
      <w:marBottom w:val="0"/>
      <w:divBdr>
        <w:top w:val="none" w:sz="0" w:space="0" w:color="auto"/>
        <w:left w:val="none" w:sz="0" w:space="0" w:color="auto"/>
        <w:bottom w:val="none" w:sz="0" w:space="0" w:color="auto"/>
        <w:right w:val="none" w:sz="0" w:space="0" w:color="auto"/>
      </w:divBdr>
    </w:div>
    <w:div w:id="1294289404">
      <w:bodyDiv w:val="1"/>
      <w:marLeft w:val="0"/>
      <w:marRight w:val="0"/>
      <w:marTop w:val="0"/>
      <w:marBottom w:val="0"/>
      <w:divBdr>
        <w:top w:val="none" w:sz="0" w:space="0" w:color="auto"/>
        <w:left w:val="none" w:sz="0" w:space="0" w:color="auto"/>
        <w:bottom w:val="none" w:sz="0" w:space="0" w:color="auto"/>
        <w:right w:val="none" w:sz="0" w:space="0" w:color="auto"/>
      </w:divBdr>
      <w:divsChild>
        <w:div w:id="1671828342">
          <w:marLeft w:val="0"/>
          <w:marRight w:val="0"/>
          <w:marTop w:val="30"/>
          <w:marBottom w:val="0"/>
          <w:divBdr>
            <w:top w:val="none" w:sz="0" w:space="0" w:color="auto"/>
            <w:left w:val="none" w:sz="0" w:space="0" w:color="auto"/>
            <w:bottom w:val="none" w:sz="0" w:space="0" w:color="auto"/>
            <w:right w:val="none" w:sz="0" w:space="0" w:color="auto"/>
          </w:divBdr>
          <w:divsChild>
            <w:div w:id="675696158">
              <w:marLeft w:val="0"/>
              <w:marRight w:val="0"/>
              <w:marTop w:val="0"/>
              <w:marBottom w:val="0"/>
              <w:divBdr>
                <w:top w:val="none" w:sz="0" w:space="0" w:color="auto"/>
                <w:left w:val="none" w:sz="0" w:space="0" w:color="auto"/>
                <w:bottom w:val="none" w:sz="0" w:space="0" w:color="auto"/>
                <w:right w:val="none" w:sz="0" w:space="0" w:color="auto"/>
              </w:divBdr>
              <w:divsChild>
                <w:div w:id="274990335">
                  <w:marLeft w:val="0"/>
                  <w:marRight w:val="0"/>
                  <w:marTop w:val="0"/>
                  <w:marBottom w:val="0"/>
                  <w:divBdr>
                    <w:top w:val="none" w:sz="0" w:space="0" w:color="auto"/>
                    <w:left w:val="none" w:sz="0" w:space="0" w:color="auto"/>
                    <w:bottom w:val="none" w:sz="0" w:space="0" w:color="auto"/>
                    <w:right w:val="none" w:sz="0" w:space="0" w:color="auto"/>
                  </w:divBdr>
                  <w:divsChild>
                    <w:div w:id="1561288981">
                      <w:marLeft w:val="0"/>
                      <w:marRight w:val="0"/>
                      <w:marTop w:val="0"/>
                      <w:marBottom w:val="0"/>
                      <w:divBdr>
                        <w:top w:val="none" w:sz="0" w:space="0" w:color="auto"/>
                        <w:left w:val="none" w:sz="0" w:space="0" w:color="auto"/>
                        <w:bottom w:val="none" w:sz="0" w:space="0" w:color="auto"/>
                        <w:right w:val="none" w:sz="0" w:space="0" w:color="auto"/>
                      </w:divBdr>
                      <w:divsChild>
                        <w:div w:id="569654798">
                          <w:marLeft w:val="0"/>
                          <w:marRight w:val="0"/>
                          <w:marTop w:val="0"/>
                          <w:marBottom w:val="0"/>
                          <w:divBdr>
                            <w:top w:val="none" w:sz="0" w:space="0" w:color="auto"/>
                            <w:left w:val="none" w:sz="0" w:space="0" w:color="auto"/>
                            <w:bottom w:val="none" w:sz="0" w:space="0" w:color="auto"/>
                            <w:right w:val="none" w:sz="0" w:space="0" w:color="auto"/>
                          </w:divBdr>
                        </w:div>
                        <w:div w:id="943539811">
                          <w:marLeft w:val="0"/>
                          <w:marRight w:val="375"/>
                          <w:marTop w:val="135"/>
                          <w:marBottom w:val="0"/>
                          <w:divBdr>
                            <w:top w:val="none" w:sz="0" w:space="0" w:color="auto"/>
                            <w:left w:val="none" w:sz="0" w:space="0" w:color="auto"/>
                            <w:bottom w:val="none" w:sz="0" w:space="0" w:color="auto"/>
                            <w:right w:val="none" w:sz="0" w:space="0" w:color="auto"/>
                          </w:divBdr>
                        </w:div>
                      </w:divsChild>
                    </w:div>
                    <w:div w:id="73402139">
                      <w:marLeft w:val="-75"/>
                      <w:marRight w:val="-75"/>
                      <w:marTop w:val="0"/>
                      <w:marBottom w:val="0"/>
                      <w:divBdr>
                        <w:top w:val="none" w:sz="0" w:space="0" w:color="auto"/>
                        <w:left w:val="none" w:sz="0" w:space="0" w:color="auto"/>
                        <w:bottom w:val="none" w:sz="0" w:space="0" w:color="auto"/>
                        <w:right w:val="none" w:sz="0" w:space="0" w:color="auto"/>
                      </w:divBdr>
                      <w:divsChild>
                        <w:div w:id="378437277">
                          <w:marLeft w:val="0"/>
                          <w:marRight w:val="0"/>
                          <w:marTop w:val="0"/>
                          <w:marBottom w:val="0"/>
                          <w:divBdr>
                            <w:top w:val="none" w:sz="0" w:space="0" w:color="auto"/>
                            <w:left w:val="none" w:sz="0" w:space="0" w:color="auto"/>
                            <w:bottom w:val="none" w:sz="0" w:space="0" w:color="auto"/>
                            <w:right w:val="none" w:sz="0" w:space="0" w:color="auto"/>
                          </w:divBdr>
                          <w:divsChild>
                            <w:div w:id="1598824511">
                              <w:marLeft w:val="0"/>
                              <w:marRight w:val="0"/>
                              <w:marTop w:val="0"/>
                              <w:marBottom w:val="0"/>
                              <w:divBdr>
                                <w:top w:val="none" w:sz="0" w:space="0" w:color="auto"/>
                                <w:left w:val="single" w:sz="6" w:space="9" w:color="AFAFAA"/>
                                <w:bottom w:val="none" w:sz="0" w:space="0" w:color="auto"/>
                                <w:right w:val="single" w:sz="6" w:space="9" w:color="AFAFAA"/>
                              </w:divBdr>
                              <w:divsChild>
                                <w:div w:id="119299211">
                                  <w:marLeft w:val="0"/>
                                  <w:marRight w:val="0"/>
                                  <w:marTop w:val="0"/>
                                  <w:marBottom w:val="0"/>
                                  <w:divBdr>
                                    <w:top w:val="none" w:sz="0" w:space="0" w:color="auto"/>
                                    <w:left w:val="none" w:sz="0" w:space="0" w:color="auto"/>
                                    <w:bottom w:val="none" w:sz="0" w:space="0" w:color="auto"/>
                                    <w:right w:val="none" w:sz="0" w:space="0" w:color="auto"/>
                                  </w:divBdr>
                                  <w:divsChild>
                                    <w:div w:id="910506690">
                                      <w:marLeft w:val="0"/>
                                      <w:marRight w:val="0"/>
                                      <w:marTop w:val="0"/>
                                      <w:marBottom w:val="0"/>
                                      <w:divBdr>
                                        <w:top w:val="none" w:sz="0" w:space="0" w:color="auto"/>
                                        <w:left w:val="none" w:sz="0" w:space="0" w:color="auto"/>
                                        <w:bottom w:val="none" w:sz="0" w:space="0" w:color="auto"/>
                                        <w:right w:val="none" w:sz="0" w:space="0" w:color="auto"/>
                                      </w:divBdr>
                                      <w:divsChild>
                                        <w:div w:id="1431121115">
                                          <w:marLeft w:val="0"/>
                                          <w:marRight w:val="0"/>
                                          <w:marTop w:val="120"/>
                                          <w:marBottom w:val="0"/>
                                          <w:divBdr>
                                            <w:top w:val="single" w:sz="12" w:space="2" w:color="D5E28D"/>
                                            <w:left w:val="single" w:sz="12" w:space="6" w:color="D5E28D"/>
                                            <w:bottom w:val="single" w:sz="12" w:space="9" w:color="D5E28D"/>
                                            <w:right w:val="single" w:sz="12" w:space="6" w:color="D5E28D"/>
                                          </w:divBdr>
                                        </w:div>
                                        <w:div w:id="1836872860">
                                          <w:marLeft w:val="0"/>
                                          <w:marRight w:val="0"/>
                                          <w:marTop w:val="0"/>
                                          <w:marBottom w:val="0"/>
                                          <w:divBdr>
                                            <w:top w:val="none" w:sz="0" w:space="0" w:color="auto"/>
                                            <w:left w:val="none" w:sz="0" w:space="0" w:color="auto"/>
                                            <w:bottom w:val="none" w:sz="0" w:space="0" w:color="auto"/>
                                            <w:right w:val="none" w:sz="0" w:space="0" w:color="auto"/>
                                          </w:divBdr>
                                          <w:divsChild>
                                            <w:div w:id="1394815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99598482">
                                                  <w:marLeft w:val="0"/>
                                                  <w:marRight w:val="90"/>
                                                  <w:marTop w:val="0"/>
                                                  <w:marBottom w:val="0"/>
                                                  <w:divBdr>
                                                    <w:top w:val="none" w:sz="0" w:space="0" w:color="auto"/>
                                                    <w:left w:val="none" w:sz="0" w:space="0" w:color="auto"/>
                                                    <w:bottom w:val="none" w:sz="0" w:space="0" w:color="auto"/>
                                                    <w:right w:val="none" w:sz="0" w:space="0" w:color="auto"/>
                                                  </w:divBdr>
                                                </w:div>
                                              </w:divsChild>
                                            </w:div>
                                            <w:div w:id="540926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221741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08975274">
                                      <w:marLeft w:val="0"/>
                                      <w:marRight w:val="0"/>
                                      <w:marTop w:val="120"/>
                                      <w:marBottom w:val="0"/>
                                      <w:divBdr>
                                        <w:top w:val="single" w:sz="12" w:space="2" w:color="D5E28D"/>
                                        <w:left w:val="single" w:sz="12" w:space="6" w:color="D5E28D"/>
                                        <w:bottom w:val="single" w:sz="12" w:space="9" w:color="D5E28D"/>
                                        <w:right w:val="single" w:sz="12" w:space="6" w:color="D5E28D"/>
                                      </w:divBdr>
                                    </w:div>
                                    <w:div w:id="1180850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3025987">
                                  <w:marLeft w:val="0"/>
                                  <w:marRight w:val="0"/>
                                  <w:marTop w:val="0"/>
                                  <w:marBottom w:val="0"/>
                                  <w:divBdr>
                                    <w:top w:val="none" w:sz="0" w:space="0" w:color="auto"/>
                                    <w:left w:val="none" w:sz="0" w:space="0" w:color="auto"/>
                                    <w:bottom w:val="none" w:sz="0" w:space="0" w:color="auto"/>
                                    <w:right w:val="none" w:sz="0" w:space="0" w:color="auto"/>
                                  </w:divBdr>
                                  <w:divsChild>
                                    <w:div w:id="3860265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4630124">
                                  <w:marLeft w:val="0"/>
                                  <w:marRight w:val="0"/>
                                  <w:marTop w:val="0"/>
                                  <w:marBottom w:val="0"/>
                                  <w:divBdr>
                                    <w:top w:val="none" w:sz="0" w:space="0" w:color="auto"/>
                                    <w:left w:val="none" w:sz="0" w:space="0" w:color="auto"/>
                                    <w:bottom w:val="none" w:sz="0" w:space="0" w:color="auto"/>
                                    <w:right w:val="none" w:sz="0" w:space="0" w:color="auto"/>
                                  </w:divBdr>
                                  <w:divsChild>
                                    <w:div w:id="253784021">
                                      <w:marLeft w:val="0"/>
                                      <w:marRight w:val="0"/>
                                      <w:marTop w:val="0"/>
                                      <w:marBottom w:val="0"/>
                                      <w:divBdr>
                                        <w:top w:val="none" w:sz="0" w:space="0" w:color="auto"/>
                                        <w:left w:val="none" w:sz="0" w:space="0" w:color="auto"/>
                                        <w:bottom w:val="none" w:sz="0" w:space="0" w:color="auto"/>
                                        <w:right w:val="none" w:sz="0" w:space="0" w:color="auto"/>
                                      </w:divBdr>
                                      <w:divsChild>
                                        <w:div w:id="932932352">
                                          <w:marLeft w:val="0"/>
                                          <w:marRight w:val="0"/>
                                          <w:marTop w:val="120"/>
                                          <w:marBottom w:val="0"/>
                                          <w:divBdr>
                                            <w:top w:val="single" w:sz="12" w:space="2" w:color="D5E28D"/>
                                            <w:left w:val="single" w:sz="12" w:space="6" w:color="D5E28D"/>
                                            <w:bottom w:val="single" w:sz="12" w:space="9" w:color="D5E28D"/>
                                            <w:right w:val="single" w:sz="12" w:space="6" w:color="D5E28D"/>
                                          </w:divBdr>
                                        </w:div>
                                        <w:div w:id="388960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67423037">
                                              <w:blockQuote w:val="1"/>
                                              <w:marLeft w:val="720"/>
                                              <w:marRight w:val="0"/>
                                              <w:marTop w:val="100"/>
                                              <w:marBottom w:val="100"/>
                                              <w:divBdr>
                                                <w:top w:val="none" w:sz="0" w:space="0" w:color="auto"/>
                                                <w:left w:val="none" w:sz="0" w:space="0" w:color="auto"/>
                                                <w:bottom w:val="none" w:sz="0" w:space="0" w:color="auto"/>
                                                <w:right w:val="none" w:sz="0" w:space="0" w:color="auto"/>
                                              </w:divBdr>
                                            </w:div>
                                            <w:div w:id="155465717">
                                              <w:blockQuote w:val="1"/>
                                              <w:marLeft w:val="720"/>
                                              <w:marRight w:val="0"/>
                                              <w:marTop w:val="100"/>
                                              <w:marBottom w:val="100"/>
                                              <w:divBdr>
                                                <w:top w:val="none" w:sz="0" w:space="0" w:color="auto"/>
                                                <w:left w:val="none" w:sz="0" w:space="0" w:color="auto"/>
                                                <w:bottom w:val="none" w:sz="0" w:space="0" w:color="auto"/>
                                                <w:right w:val="none" w:sz="0" w:space="0" w:color="auto"/>
                                              </w:divBdr>
                                            </w:div>
                                            <w:div w:id="1464040552">
                                              <w:blockQuote w:val="1"/>
                                              <w:marLeft w:val="720"/>
                                              <w:marRight w:val="0"/>
                                              <w:marTop w:val="100"/>
                                              <w:marBottom w:val="100"/>
                                              <w:divBdr>
                                                <w:top w:val="none" w:sz="0" w:space="0" w:color="auto"/>
                                                <w:left w:val="none" w:sz="0" w:space="0" w:color="auto"/>
                                                <w:bottom w:val="none" w:sz="0" w:space="0" w:color="auto"/>
                                                <w:right w:val="none" w:sz="0" w:space="0" w:color="auto"/>
                                              </w:divBdr>
                                            </w:div>
                                            <w:div w:id="10282895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64712">
          <w:marLeft w:val="0"/>
          <w:marRight w:val="0"/>
          <w:marTop w:val="150"/>
          <w:marBottom w:val="0"/>
          <w:divBdr>
            <w:top w:val="none" w:sz="0" w:space="0" w:color="auto"/>
            <w:left w:val="none" w:sz="0" w:space="0" w:color="auto"/>
            <w:bottom w:val="none" w:sz="0" w:space="0" w:color="auto"/>
            <w:right w:val="none" w:sz="0" w:space="0" w:color="auto"/>
          </w:divBdr>
        </w:div>
      </w:divsChild>
    </w:div>
    <w:div w:id="1398700376">
      <w:bodyDiv w:val="1"/>
      <w:marLeft w:val="0"/>
      <w:marRight w:val="0"/>
      <w:marTop w:val="0"/>
      <w:marBottom w:val="0"/>
      <w:divBdr>
        <w:top w:val="none" w:sz="0" w:space="0" w:color="auto"/>
        <w:left w:val="none" w:sz="0" w:space="0" w:color="auto"/>
        <w:bottom w:val="none" w:sz="0" w:space="0" w:color="auto"/>
        <w:right w:val="none" w:sz="0" w:space="0" w:color="auto"/>
      </w:divBdr>
    </w:div>
    <w:div w:id="1446920592">
      <w:bodyDiv w:val="1"/>
      <w:marLeft w:val="0"/>
      <w:marRight w:val="0"/>
      <w:marTop w:val="0"/>
      <w:marBottom w:val="0"/>
      <w:divBdr>
        <w:top w:val="none" w:sz="0" w:space="0" w:color="auto"/>
        <w:left w:val="none" w:sz="0" w:space="0" w:color="auto"/>
        <w:bottom w:val="none" w:sz="0" w:space="0" w:color="auto"/>
        <w:right w:val="none" w:sz="0" w:space="0" w:color="auto"/>
      </w:divBdr>
      <w:divsChild>
        <w:div w:id="907882772">
          <w:marLeft w:val="0"/>
          <w:marRight w:val="0"/>
          <w:marTop w:val="30"/>
          <w:marBottom w:val="0"/>
          <w:divBdr>
            <w:top w:val="none" w:sz="0" w:space="0" w:color="auto"/>
            <w:left w:val="none" w:sz="0" w:space="0" w:color="auto"/>
            <w:bottom w:val="none" w:sz="0" w:space="0" w:color="auto"/>
            <w:right w:val="none" w:sz="0" w:space="0" w:color="auto"/>
          </w:divBdr>
          <w:divsChild>
            <w:div w:id="1249850223">
              <w:marLeft w:val="0"/>
              <w:marRight w:val="0"/>
              <w:marTop w:val="0"/>
              <w:marBottom w:val="0"/>
              <w:divBdr>
                <w:top w:val="none" w:sz="0" w:space="0" w:color="auto"/>
                <w:left w:val="none" w:sz="0" w:space="0" w:color="auto"/>
                <w:bottom w:val="none" w:sz="0" w:space="0" w:color="auto"/>
                <w:right w:val="none" w:sz="0" w:space="0" w:color="auto"/>
              </w:divBdr>
              <w:divsChild>
                <w:div w:id="1842430979">
                  <w:marLeft w:val="0"/>
                  <w:marRight w:val="0"/>
                  <w:marTop w:val="0"/>
                  <w:marBottom w:val="0"/>
                  <w:divBdr>
                    <w:top w:val="none" w:sz="0" w:space="0" w:color="auto"/>
                    <w:left w:val="none" w:sz="0" w:space="0" w:color="auto"/>
                    <w:bottom w:val="none" w:sz="0" w:space="0" w:color="auto"/>
                    <w:right w:val="none" w:sz="0" w:space="0" w:color="auto"/>
                  </w:divBdr>
                  <w:divsChild>
                    <w:div w:id="496725246">
                      <w:marLeft w:val="-75"/>
                      <w:marRight w:val="-75"/>
                      <w:marTop w:val="0"/>
                      <w:marBottom w:val="0"/>
                      <w:divBdr>
                        <w:top w:val="none" w:sz="0" w:space="0" w:color="auto"/>
                        <w:left w:val="none" w:sz="0" w:space="0" w:color="auto"/>
                        <w:bottom w:val="none" w:sz="0" w:space="0" w:color="auto"/>
                        <w:right w:val="none" w:sz="0" w:space="0" w:color="auto"/>
                      </w:divBdr>
                      <w:divsChild>
                        <w:div w:id="1787768225">
                          <w:marLeft w:val="0"/>
                          <w:marRight w:val="0"/>
                          <w:marTop w:val="0"/>
                          <w:marBottom w:val="0"/>
                          <w:divBdr>
                            <w:top w:val="none" w:sz="0" w:space="0" w:color="auto"/>
                            <w:left w:val="none" w:sz="0" w:space="0" w:color="auto"/>
                            <w:bottom w:val="none" w:sz="0" w:space="0" w:color="auto"/>
                            <w:right w:val="none" w:sz="0" w:space="0" w:color="auto"/>
                          </w:divBdr>
                          <w:divsChild>
                            <w:div w:id="1982880153">
                              <w:marLeft w:val="0"/>
                              <w:marRight w:val="0"/>
                              <w:marTop w:val="0"/>
                              <w:marBottom w:val="0"/>
                              <w:divBdr>
                                <w:top w:val="none" w:sz="0" w:space="0" w:color="auto"/>
                                <w:left w:val="single" w:sz="6" w:space="9" w:color="AFAFAA"/>
                                <w:bottom w:val="none" w:sz="0" w:space="0" w:color="auto"/>
                                <w:right w:val="single" w:sz="6" w:space="9" w:color="AFAFAA"/>
                              </w:divBdr>
                              <w:divsChild>
                                <w:div w:id="1045183735">
                                  <w:marLeft w:val="0"/>
                                  <w:marRight w:val="0"/>
                                  <w:marTop w:val="0"/>
                                  <w:marBottom w:val="0"/>
                                  <w:divBdr>
                                    <w:top w:val="none" w:sz="0" w:space="0" w:color="auto"/>
                                    <w:left w:val="none" w:sz="0" w:space="0" w:color="auto"/>
                                    <w:bottom w:val="none" w:sz="0" w:space="0" w:color="auto"/>
                                    <w:right w:val="none" w:sz="0" w:space="0" w:color="auto"/>
                                  </w:divBdr>
                                  <w:divsChild>
                                    <w:div w:id="2104570972">
                                      <w:marLeft w:val="0"/>
                                      <w:marRight w:val="0"/>
                                      <w:marTop w:val="0"/>
                                      <w:marBottom w:val="0"/>
                                      <w:divBdr>
                                        <w:top w:val="none" w:sz="0" w:space="0" w:color="auto"/>
                                        <w:left w:val="none" w:sz="0" w:space="0" w:color="auto"/>
                                        <w:bottom w:val="none" w:sz="0" w:space="0" w:color="auto"/>
                                        <w:right w:val="none" w:sz="0" w:space="0" w:color="auto"/>
                                      </w:divBdr>
                                      <w:divsChild>
                                        <w:div w:id="12991424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1385244">
      <w:bodyDiv w:val="1"/>
      <w:marLeft w:val="0"/>
      <w:marRight w:val="0"/>
      <w:marTop w:val="0"/>
      <w:marBottom w:val="0"/>
      <w:divBdr>
        <w:top w:val="none" w:sz="0" w:space="0" w:color="auto"/>
        <w:left w:val="none" w:sz="0" w:space="0" w:color="auto"/>
        <w:bottom w:val="none" w:sz="0" w:space="0" w:color="auto"/>
        <w:right w:val="none" w:sz="0" w:space="0" w:color="auto"/>
      </w:divBdr>
    </w:div>
    <w:div w:id="1539856993">
      <w:bodyDiv w:val="1"/>
      <w:marLeft w:val="0"/>
      <w:marRight w:val="0"/>
      <w:marTop w:val="0"/>
      <w:marBottom w:val="0"/>
      <w:divBdr>
        <w:top w:val="none" w:sz="0" w:space="0" w:color="auto"/>
        <w:left w:val="none" w:sz="0" w:space="0" w:color="auto"/>
        <w:bottom w:val="none" w:sz="0" w:space="0" w:color="auto"/>
        <w:right w:val="none" w:sz="0" w:space="0" w:color="auto"/>
      </w:divBdr>
    </w:div>
    <w:div w:id="1571230845">
      <w:bodyDiv w:val="1"/>
      <w:marLeft w:val="0"/>
      <w:marRight w:val="0"/>
      <w:marTop w:val="0"/>
      <w:marBottom w:val="0"/>
      <w:divBdr>
        <w:top w:val="none" w:sz="0" w:space="0" w:color="auto"/>
        <w:left w:val="none" w:sz="0" w:space="0" w:color="auto"/>
        <w:bottom w:val="none" w:sz="0" w:space="0" w:color="auto"/>
        <w:right w:val="none" w:sz="0" w:space="0" w:color="auto"/>
      </w:divBdr>
      <w:divsChild>
        <w:div w:id="904029013">
          <w:marLeft w:val="0"/>
          <w:marRight w:val="0"/>
          <w:marTop w:val="30"/>
          <w:marBottom w:val="0"/>
          <w:divBdr>
            <w:top w:val="none" w:sz="0" w:space="0" w:color="auto"/>
            <w:left w:val="none" w:sz="0" w:space="0" w:color="auto"/>
            <w:bottom w:val="none" w:sz="0" w:space="0" w:color="auto"/>
            <w:right w:val="none" w:sz="0" w:space="0" w:color="auto"/>
          </w:divBdr>
          <w:divsChild>
            <w:div w:id="949825083">
              <w:marLeft w:val="0"/>
              <w:marRight w:val="0"/>
              <w:marTop w:val="0"/>
              <w:marBottom w:val="0"/>
              <w:divBdr>
                <w:top w:val="none" w:sz="0" w:space="0" w:color="auto"/>
                <w:left w:val="none" w:sz="0" w:space="0" w:color="auto"/>
                <w:bottom w:val="none" w:sz="0" w:space="0" w:color="auto"/>
                <w:right w:val="none" w:sz="0" w:space="0" w:color="auto"/>
              </w:divBdr>
              <w:divsChild>
                <w:div w:id="1458648479">
                  <w:marLeft w:val="0"/>
                  <w:marRight w:val="0"/>
                  <w:marTop w:val="0"/>
                  <w:marBottom w:val="0"/>
                  <w:divBdr>
                    <w:top w:val="none" w:sz="0" w:space="0" w:color="auto"/>
                    <w:left w:val="none" w:sz="0" w:space="0" w:color="auto"/>
                    <w:bottom w:val="none" w:sz="0" w:space="0" w:color="auto"/>
                    <w:right w:val="none" w:sz="0" w:space="0" w:color="auto"/>
                  </w:divBdr>
                  <w:divsChild>
                    <w:div w:id="2014531692">
                      <w:marLeft w:val="-75"/>
                      <w:marRight w:val="-75"/>
                      <w:marTop w:val="0"/>
                      <w:marBottom w:val="0"/>
                      <w:divBdr>
                        <w:top w:val="none" w:sz="0" w:space="0" w:color="auto"/>
                        <w:left w:val="none" w:sz="0" w:space="0" w:color="auto"/>
                        <w:bottom w:val="none" w:sz="0" w:space="0" w:color="auto"/>
                        <w:right w:val="none" w:sz="0" w:space="0" w:color="auto"/>
                      </w:divBdr>
                      <w:divsChild>
                        <w:div w:id="89005765">
                          <w:marLeft w:val="0"/>
                          <w:marRight w:val="0"/>
                          <w:marTop w:val="0"/>
                          <w:marBottom w:val="0"/>
                          <w:divBdr>
                            <w:top w:val="none" w:sz="0" w:space="0" w:color="auto"/>
                            <w:left w:val="none" w:sz="0" w:space="0" w:color="auto"/>
                            <w:bottom w:val="none" w:sz="0" w:space="0" w:color="auto"/>
                            <w:right w:val="none" w:sz="0" w:space="0" w:color="auto"/>
                          </w:divBdr>
                          <w:divsChild>
                            <w:div w:id="672025182">
                              <w:marLeft w:val="0"/>
                              <w:marRight w:val="0"/>
                              <w:marTop w:val="0"/>
                              <w:marBottom w:val="0"/>
                              <w:divBdr>
                                <w:top w:val="none" w:sz="0" w:space="0" w:color="auto"/>
                                <w:left w:val="single" w:sz="6" w:space="9" w:color="AFAFAA"/>
                                <w:bottom w:val="none" w:sz="0" w:space="0" w:color="auto"/>
                                <w:right w:val="single" w:sz="6" w:space="9" w:color="AFAFAA"/>
                              </w:divBdr>
                              <w:divsChild>
                                <w:div w:id="421806118">
                                  <w:marLeft w:val="0"/>
                                  <w:marRight w:val="0"/>
                                  <w:marTop w:val="0"/>
                                  <w:marBottom w:val="0"/>
                                  <w:divBdr>
                                    <w:top w:val="none" w:sz="0" w:space="0" w:color="auto"/>
                                    <w:left w:val="none" w:sz="0" w:space="0" w:color="auto"/>
                                    <w:bottom w:val="none" w:sz="0" w:space="0" w:color="auto"/>
                                    <w:right w:val="none" w:sz="0" w:space="0" w:color="auto"/>
                                  </w:divBdr>
                                  <w:divsChild>
                                    <w:div w:id="88963392">
                                      <w:marLeft w:val="0"/>
                                      <w:marRight w:val="0"/>
                                      <w:marTop w:val="0"/>
                                      <w:marBottom w:val="0"/>
                                      <w:divBdr>
                                        <w:top w:val="none" w:sz="0" w:space="0" w:color="auto"/>
                                        <w:left w:val="none" w:sz="0" w:space="0" w:color="auto"/>
                                        <w:bottom w:val="none" w:sz="0" w:space="0" w:color="auto"/>
                                        <w:right w:val="none" w:sz="0" w:space="0" w:color="auto"/>
                                      </w:divBdr>
                                      <w:divsChild>
                                        <w:div w:id="1387796085">
                                          <w:marLeft w:val="0"/>
                                          <w:marRight w:val="0"/>
                                          <w:marTop w:val="120"/>
                                          <w:marBottom w:val="0"/>
                                          <w:divBdr>
                                            <w:top w:val="single" w:sz="12" w:space="2" w:color="D5E28D"/>
                                            <w:left w:val="single" w:sz="12" w:space="6" w:color="D5E28D"/>
                                            <w:bottom w:val="single" w:sz="12" w:space="9" w:color="D5E28D"/>
                                            <w:right w:val="single" w:sz="12" w:space="6" w:color="D5E28D"/>
                                          </w:divBdr>
                                        </w:div>
                                        <w:div w:id="1475292904">
                                          <w:marLeft w:val="0"/>
                                          <w:marRight w:val="0"/>
                                          <w:marTop w:val="0"/>
                                          <w:marBottom w:val="0"/>
                                          <w:divBdr>
                                            <w:top w:val="none" w:sz="0" w:space="0" w:color="auto"/>
                                            <w:left w:val="none" w:sz="0" w:space="0" w:color="auto"/>
                                            <w:bottom w:val="none" w:sz="0" w:space="0" w:color="auto"/>
                                            <w:right w:val="none" w:sz="0" w:space="0" w:color="auto"/>
                                          </w:divBdr>
                                          <w:divsChild>
                                            <w:div w:id="3504495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7034388">
                                                  <w:marLeft w:val="0"/>
                                                  <w:marRight w:val="90"/>
                                                  <w:marTop w:val="0"/>
                                                  <w:marBottom w:val="0"/>
                                                  <w:divBdr>
                                                    <w:top w:val="none" w:sz="0" w:space="0" w:color="auto"/>
                                                    <w:left w:val="none" w:sz="0" w:space="0" w:color="auto"/>
                                                    <w:bottom w:val="none" w:sz="0" w:space="0" w:color="auto"/>
                                                    <w:right w:val="none" w:sz="0" w:space="0" w:color="auto"/>
                                                  </w:divBdr>
                                                </w:div>
                                              </w:divsChild>
                                            </w:div>
                                            <w:div w:id="2356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534758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767652907">
                                      <w:marLeft w:val="0"/>
                                      <w:marRight w:val="0"/>
                                      <w:marTop w:val="120"/>
                                      <w:marBottom w:val="0"/>
                                      <w:divBdr>
                                        <w:top w:val="single" w:sz="12" w:space="2" w:color="D5E28D"/>
                                        <w:left w:val="single" w:sz="12" w:space="6" w:color="D5E28D"/>
                                        <w:bottom w:val="single" w:sz="12" w:space="9" w:color="D5E28D"/>
                                        <w:right w:val="single" w:sz="12" w:space="6" w:color="D5E28D"/>
                                      </w:divBdr>
                                    </w:div>
                                    <w:div w:id="4908724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0396697">
                                  <w:marLeft w:val="0"/>
                                  <w:marRight w:val="0"/>
                                  <w:marTop w:val="0"/>
                                  <w:marBottom w:val="0"/>
                                  <w:divBdr>
                                    <w:top w:val="none" w:sz="0" w:space="0" w:color="auto"/>
                                    <w:left w:val="none" w:sz="0" w:space="0" w:color="auto"/>
                                    <w:bottom w:val="none" w:sz="0" w:space="0" w:color="auto"/>
                                    <w:right w:val="none" w:sz="0" w:space="0" w:color="auto"/>
                                  </w:divBdr>
                                  <w:divsChild>
                                    <w:div w:id="954866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5863255">
                                  <w:marLeft w:val="0"/>
                                  <w:marRight w:val="0"/>
                                  <w:marTop w:val="0"/>
                                  <w:marBottom w:val="0"/>
                                  <w:divBdr>
                                    <w:top w:val="none" w:sz="0" w:space="0" w:color="auto"/>
                                    <w:left w:val="none" w:sz="0" w:space="0" w:color="auto"/>
                                    <w:bottom w:val="none" w:sz="0" w:space="0" w:color="auto"/>
                                    <w:right w:val="none" w:sz="0" w:space="0" w:color="auto"/>
                                  </w:divBdr>
                                  <w:divsChild>
                                    <w:div w:id="2002388168">
                                      <w:marLeft w:val="0"/>
                                      <w:marRight w:val="0"/>
                                      <w:marTop w:val="0"/>
                                      <w:marBottom w:val="0"/>
                                      <w:divBdr>
                                        <w:top w:val="none" w:sz="0" w:space="0" w:color="auto"/>
                                        <w:left w:val="none" w:sz="0" w:space="0" w:color="auto"/>
                                        <w:bottom w:val="none" w:sz="0" w:space="0" w:color="auto"/>
                                        <w:right w:val="none" w:sz="0" w:space="0" w:color="auto"/>
                                      </w:divBdr>
                                      <w:divsChild>
                                        <w:div w:id="1884366569">
                                          <w:marLeft w:val="0"/>
                                          <w:marRight w:val="0"/>
                                          <w:marTop w:val="120"/>
                                          <w:marBottom w:val="0"/>
                                          <w:divBdr>
                                            <w:top w:val="single" w:sz="12" w:space="2" w:color="D5E28D"/>
                                            <w:left w:val="single" w:sz="12" w:space="6" w:color="D5E28D"/>
                                            <w:bottom w:val="single" w:sz="12" w:space="9" w:color="D5E28D"/>
                                            <w:right w:val="single" w:sz="12" w:space="6" w:color="D5E28D"/>
                                          </w:divBdr>
                                        </w:div>
                                        <w:div w:id="11258487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40789346">
                                              <w:blockQuote w:val="1"/>
                                              <w:marLeft w:val="720"/>
                                              <w:marRight w:val="0"/>
                                              <w:marTop w:val="100"/>
                                              <w:marBottom w:val="100"/>
                                              <w:divBdr>
                                                <w:top w:val="none" w:sz="0" w:space="0" w:color="auto"/>
                                                <w:left w:val="none" w:sz="0" w:space="0" w:color="auto"/>
                                                <w:bottom w:val="none" w:sz="0" w:space="0" w:color="auto"/>
                                                <w:right w:val="none" w:sz="0" w:space="0" w:color="auto"/>
                                              </w:divBdr>
                                            </w:div>
                                            <w:div w:id="1326393670">
                                              <w:blockQuote w:val="1"/>
                                              <w:marLeft w:val="720"/>
                                              <w:marRight w:val="0"/>
                                              <w:marTop w:val="100"/>
                                              <w:marBottom w:val="100"/>
                                              <w:divBdr>
                                                <w:top w:val="none" w:sz="0" w:space="0" w:color="auto"/>
                                                <w:left w:val="none" w:sz="0" w:space="0" w:color="auto"/>
                                                <w:bottom w:val="none" w:sz="0" w:space="0" w:color="auto"/>
                                                <w:right w:val="none" w:sz="0" w:space="0" w:color="auto"/>
                                              </w:divBdr>
                                            </w:div>
                                            <w:div w:id="74713116">
                                              <w:blockQuote w:val="1"/>
                                              <w:marLeft w:val="720"/>
                                              <w:marRight w:val="0"/>
                                              <w:marTop w:val="100"/>
                                              <w:marBottom w:val="100"/>
                                              <w:divBdr>
                                                <w:top w:val="none" w:sz="0" w:space="0" w:color="auto"/>
                                                <w:left w:val="none" w:sz="0" w:space="0" w:color="auto"/>
                                                <w:bottom w:val="none" w:sz="0" w:space="0" w:color="auto"/>
                                                <w:right w:val="none" w:sz="0" w:space="0" w:color="auto"/>
                                              </w:divBdr>
                                            </w:div>
                                            <w:div w:id="84791321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08507">
          <w:marLeft w:val="0"/>
          <w:marRight w:val="0"/>
          <w:marTop w:val="150"/>
          <w:marBottom w:val="0"/>
          <w:divBdr>
            <w:top w:val="none" w:sz="0" w:space="0" w:color="auto"/>
            <w:left w:val="none" w:sz="0" w:space="0" w:color="auto"/>
            <w:bottom w:val="none" w:sz="0" w:space="0" w:color="auto"/>
            <w:right w:val="none" w:sz="0" w:space="0" w:color="auto"/>
          </w:divBdr>
        </w:div>
      </w:divsChild>
    </w:div>
    <w:div w:id="1588810635">
      <w:bodyDiv w:val="1"/>
      <w:marLeft w:val="0"/>
      <w:marRight w:val="0"/>
      <w:marTop w:val="0"/>
      <w:marBottom w:val="0"/>
      <w:divBdr>
        <w:top w:val="none" w:sz="0" w:space="0" w:color="auto"/>
        <w:left w:val="none" w:sz="0" w:space="0" w:color="auto"/>
        <w:bottom w:val="none" w:sz="0" w:space="0" w:color="auto"/>
        <w:right w:val="none" w:sz="0" w:space="0" w:color="auto"/>
      </w:divBdr>
      <w:divsChild>
        <w:div w:id="161816964">
          <w:marLeft w:val="0"/>
          <w:marRight w:val="0"/>
          <w:marTop w:val="30"/>
          <w:marBottom w:val="0"/>
          <w:divBdr>
            <w:top w:val="none" w:sz="0" w:space="0" w:color="auto"/>
            <w:left w:val="none" w:sz="0" w:space="0" w:color="auto"/>
            <w:bottom w:val="none" w:sz="0" w:space="0" w:color="auto"/>
            <w:right w:val="none" w:sz="0" w:space="0" w:color="auto"/>
          </w:divBdr>
          <w:divsChild>
            <w:div w:id="993490255">
              <w:marLeft w:val="0"/>
              <w:marRight w:val="0"/>
              <w:marTop w:val="0"/>
              <w:marBottom w:val="0"/>
              <w:divBdr>
                <w:top w:val="none" w:sz="0" w:space="0" w:color="auto"/>
                <w:left w:val="none" w:sz="0" w:space="0" w:color="auto"/>
                <w:bottom w:val="none" w:sz="0" w:space="0" w:color="auto"/>
                <w:right w:val="none" w:sz="0" w:space="0" w:color="auto"/>
              </w:divBdr>
              <w:divsChild>
                <w:div w:id="2101288980">
                  <w:marLeft w:val="0"/>
                  <w:marRight w:val="0"/>
                  <w:marTop w:val="0"/>
                  <w:marBottom w:val="0"/>
                  <w:divBdr>
                    <w:top w:val="none" w:sz="0" w:space="0" w:color="auto"/>
                    <w:left w:val="none" w:sz="0" w:space="0" w:color="auto"/>
                    <w:bottom w:val="none" w:sz="0" w:space="0" w:color="auto"/>
                    <w:right w:val="none" w:sz="0" w:space="0" w:color="auto"/>
                  </w:divBdr>
                  <w:divsChild>
                    <w:div w:id="661007440">
                      <w:marLeft w:val="-75"/>
                      <w:marRight w:val="-75"/>
                      <w:marTop w:val="0"/>
                      <w:marBottom w:val="0"/>
                      <w:divBdr>
                        <w:top w:val="none" w:sz="0" w:space="0" w:color="auto"/>
                        <w:left w:val="none" w:sz="0" w:space="0" w:color="auto"/>
                        <w:bottom w:val="none" w:sz="0" w:space="0" w:color="auto"/>
                        <w:right w:val="none" w:sz="0" w:space="0" w:color="auto"/>
                      </w:divBdr>
                      <w:divsChild>
                        <w:div w:id="738746299">
                          <w:marLeft w:val="0"/>
                          <w:marRight w:val="0"/>
                          <w:marTop w:val="0"/>
                          <w:marBottom w:val="0"/>
                          <w:divBdr>
                            <w:top w:val="none" w:sz="0" w:space="0" w:color="auto"/>
                            <w:left w:val="none" w:sz="0" w:space="0" w:color="auto"/>
                            <w:bottom w:val="none" w:sz="0" w:space="0" w:color="auto"/>
                            <w:right w:val="none" w:sz="0" w:space="0" w:color="auto"/>
                          </w:divBdr>
                          <w:divsChild>
                            <w:div w:id="1142818037">
                              <w:marLeft w:val="0"/>
                              <w:marRight w:val="0"/>
                              <w:marTop w:val="0"/>
                              <w:marBottom w:val="0"/>
                              <w:divBdr>
                                <w:top w:val="none" w:sz="0" w:space="0" w:color="auto"/>
                                <w:left w:val="single" w:sz="6" w:space="9" w:color="AFAFAA"/>
                                <w:bottom w:val="none" w:sz="0" w:space="0" w:color="auto"/>
                                <w:right w:val="single" w:sz="6" w:space="9" w:color="AFAFAA"/>
                              </w:divBdr>
                              <w:divsChild>
                                <w:div w:id="1627616980">
                                  <w:marLeft w:val="0"/>
                                  <w:marRight w:val="0"/>
                                  <w:marTop w:val="0"/>
                                  <w:marBottom w:val="0"/>
                                  <w:divBdr>
                                    <w:top w:val="none" w:sz="0" w:space="0" w:color="auto"/>
                                    <w:left w:val="none" w:sz="0" w:space="0" w:color="auto"/>
                                    <w:bottom w:val="none" w:sz="0" w:space="0" w:color="auto"/>
                                    <w:right w:val="none" w:sz="0" w:space="0" w:color="auto"/>
                                  </w:divBdr>
                                  <w:divsChild>
                                    <w:div w:id="853499943">
                                      <w:marLeft w:val="0"/>
                                      <w:marRight w:val="0"/>
                                      <w:marTop w:val="0"/>
                                      <w:marBottom w:val="0"/>
                                      <w:divBdr>
                                        <w:top w:val="none" w:sz="0" w:space="0" w:color="auto"/>
                                        <w:left w:val="none" w:sz="0" w:space="0" w:color="auto"/>
                                        <w:bottom w:val="none" w:sz="0" w:space="0" w:color="auto"/>
                                        <w:right w:val="none" w:sz="0" w:space="0" w:color="auto"/>
                                      </w:divBdr>
                                      <w:divsChild>
                                        <w:div w:id="793331071">
                                          <w:marLeft w:val="0"/>
                                          <w:marRight w:val="0"/>
                                          <w:marTop w:val="120"/>
                                          <w:marBottom w:val="0"/>
                                          <w:divBdr>
                                            <w:top w:val="single" w:sz="12" w:space="2" w:color="D5E28D"/>
                                            <w:left w:val="single" w:sz="12" w:space="6" w:color="D5E28D"/>
                                            <w:bottom w:val="single" w:sz="12" w:space="9" w:color="D5E28D"/>
                                            <w:right w:val="single" w:sz="12" w:space="6" w:color="D5E28D"/>
                                          </w:divBdr>
                                          <w:divsChild>
                                            <w:div w:id="797142587">
                                              <w:blockQuote w:val="1"/>
                                              <w:marLeft w:val="720"/>
                                              <w:marRight w:val="0"/>
                                              <w:marTop w:val="100"/>
                                              <w:marBottom w:val="100"/>
                                              <w:divBdr>
                                                <w:top w:val="none" w:sz="0" w:space="0" w:color="auto"/>
                                                <w:left w:val="none" w:sz="0" w:space="0" w:color="auto"/>
                                                <w:bottom w:val="none" w:sz="0" w:space="0" w:color="auto"/>
                                                <w:right w:val="none" w:sz="0" w:space="0" w:color="auto"/>
                                              </w:divBdr>
                                            </w:div>
                                            <w:div w:id="40517209">
                                              <w:blockQuote w:val="1"/>
                                              <w:marLeft w:val="720"/>
                                              <w:marRight w:val="0"/>
                                              <w:marTop w:val="100"/>
                                              <w:marBottom w:val="100"/>
                                              <w:divBdr>
                                                <w:top w:val="none" w:sz="0" w:space="0" w:color="auto"/>
                                                <w:left w:val="none" w:sz="0" w:space="0" w:color="auto"/>
                                                <w:bottom w:val="none" w:sz="0" w:space="0" w:color="auto"/>
                                                <w:right w:val="none" w:sz="0" w:space="0" w:color="auto"/>
                                              </w:divBdr>
                                            </w:div>
                                            <w:div w:id="2034649589">
                                              <w:blockQuote w:val="1"/>
                                              <w:marLeft w:val="720"/>
                                              <w:marRight w:val="0"/>
                                              <w:marTop w:val="100"/>
                                              <w:marBottom w:val="100"/>
                                              <w:divBdr>
                                                <w:top w:val="none" w:sz="0" w:space="0" w:color="auto"/>
                                                <w:left w:val="none" w:sz="0" w:space="0" w:color="auto"/>
                                                <w:bottom w:val="none" w:sz="0" w:space="0" w:color="auto"/>
                                                <w:right w:val="none" w:sz="0" w:space="0" w:color="auto"/>
                                              </w:divBdr>
                                            </w:div>
                                            <w:div w:id="1340695023">
                                              <w:blockQuote w:val="1"/>
                                              <w:marLeft w:val="720"/>
                                              <w:marRight w:val="0"/>
                                              <w:marTop w:val="100"/>
                                              <w:marBottom w:val="100"/>
                                              <w:divBdr>
                                                <w:top w:val="none" w:sz="0" w:space="0" w:color="auto"/>
                                                <w:left w:val="none" w:sz="0" w:space="0" w:color="auto"/>
                                                <w:bottom w:val="none" w:sz="0" w:space="0" w:color="auto"/>
                                                <w:right w:val="none" w:sz="0" w:space="0" w:color="auto"/>
                                              </w:divBdr>
                                            </w:div>
                                            <w:div w:id="751976048">
                                              <w:blockQuote w:val="1"/>
                                              <w:marLeft w:val="720"/>
                                              <w:marRight w:val="0"/>
                                              <w:marTop w:val="100"/>
                                              <w:marBottom w:val="100"/>
                                              <w:divBdr>
                                                <w:top w:val="none" w:sz="0" w:space="0" w:color="auto"/>
                                                <w:left w:val="none" w:sz="0" w:space="0" w:color="auto"/>
                                                <w:bottom w:val="none" w:sz="0" w:space="0" w:color="auto"/>
                                                <w:right w:val="none" w:sz="0" w:space="0" w:color="auto"/>
                                              </w:divBdr>
                                            </w:div>
                                            <w:div w:id="412908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488202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40102544">
                                              <w:blockQuote w:val="1"/>
                                              <w:marLeft w:val="720"/>
                                              <w:marRight w:val="0"/>
                                              <w:marTop w:val="100"/>
                                              <w:marBottom w:val="100"/>
                                              <w:divBdr>
                                                <w:top w:val="none" w:sz="0" w:space="0" w:color="auto"/>
                                                <w:left w:val="none" w:sz="0" w:space="0" w:color="auto"/>
                                                <w:bottom w:val="none" w:sz="0" w:space="0" w:color="auto"/>
                                                <w:right w:val="none" w:sz="0" w:space="0" w:color="auto"/>
                                              </w:divBdr>
                                            </w:div>
                                            <w:div w:id="10860010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404201">
      <w:bodyDiv w:val="1"/>
      <w:marLeft w:val="0"/>
      <w:marRight w:val="0"/>
      <w:marTop w:val="0"/>
      <w:marBottom w:val="0"/>
      <w:divBdr>
        <w:top w:val="none" w:sz="0" w:space="0" w:color="auto"/>
        <w:left w:val="none" w:sz="0" w:space="0" w:color="auto"/>
        <w:bottom w:val="none" w:sz="0" w:space="0" w:color="auto"/>
        <w:right w:val="none" w:sz="0" w:space="0" w:color="auto"/>
      </w:divBdr>
      <w:divsChild>
        <w:div w:id="1753774440">
          <w:marLeft w:val="0"/>
          <w:marRight w:val="120"/>
          <w:marTop w:val="120"/>
          <w:marBottom w:val="0"/>
          <w:divBdr>
            <w:top w:val="single" w:sz="12" w:space="4" w:color="D5E28D"/>
            <w:left w:val="single" w:sz="12" w:space="6" w:color="D5E28D"/>
            <w:bottom w:val="single" w:sz="12" w:space="0" w:color="D5E28D"/>
            <w:right w:val="single" w:sz="12" w:space="6" w:color="D5E28D"/>
          </w:divBdr>
        </w:div>
        <w:div w:id="460998893">
          <w:marLeft w:val="0"/>
          <w:marRight w:val="0"/>
          <w:marTop w:val="0"/>
          <w:marBottom w:val="0"/>
          <w:divBdr>
            <w:top w:val="none" w:sz="0" w:space="0" w:color="auto"/>
            <w:left w:val="none" w:sz="0" w:space="0" w:color="auto"/>
            <w:bottom w:val="none" w:sz="0" w:space="0" w:color="auto"/>
            <w:right w:val="none" w:sz="0" w:space="0" w:color="auto"/>
          </w:divBdr>
          <w:divsChild>
            <w:div w:id="1128355787">
              <w:marLeft w:val="0"/>
              <w:marRight w:val="0"/>
              <w:marTop w:val="120"/>
              <w:marBottom w:val="0"/>
              <w:divBdr>
                <w:top w:val="single" w:sz="12" w:space="4" w:color="D5E28D"/>
                <w:left w:val="single" w:sz="12" w:space="6" w:color="D5E28D"/>
                <w:bottom w:val="single" w:sz="12" w:space="0" w:color="D5E28D"/>
                <w:right w:val="single" w:sz="12" w:space="6" w:color="D5E28D"/>
              </w:divBdr>
              <w:divsChild>
                <w:div w:id="922686734">
                  <w:marLeft w:val="0"/>
                  <w:marRight w:val="90"/>
                  <w:marTop w:val="0"/>
                  <w:marBottom w:val="0"/>
                  <w:divBdr>
                    <w:top w:val="none" w:sz="0" w:space="0" w:color="auto"/>
                    <w:left w:val="none" w:sz="0" w:space="0" w:color="auto"/>
                    <w:bottom w:val="none" w:sz="0" w:space="0" w:color="auto"/>
                    <w:right w:val="none" w:sz="0" w:space="0" w:color="auto"/>
                  </w:divBdr>
                </w:div>
              </w:divsChild>
            </w:div>
            <w:div w:id="127317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855149">
                  <w:marLeft w:val="0"/>
                  <w:marRight w:val="90"/>
                  <w:marTop w:val="0"/>
                  <w:marBottom w:val="0"/>
                  <w:divBdr>
                    <w:top w:val="none" w:sz="0" w:space="0" w:color="auto"/>
                    <w:left w:val="none" w:sz="0" w:space="0" w:color="auto"/>
                    <w:bottom w:val="none" w:sz="0" w:space="0" w:color="auto"/>
                    <w:right w:val="none" w:sz="0" w:space="0" w:color="auto"/>
                  </w:divBdr>
                </w:div>
                <w:div w:id="148311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7384">
          <w:marLeft w:val="0"/>
          <w:marRight w:val="0"/>
          <w:marTop w:val="120"/>
          <w:marBottom w:val="0"/>
          <w:divBdr>
            <w:top w:val="single" w:sz="12" w:space="2" w:color="D5E28D"/>
            <w:left w:val="single" w:sz="12" w:space="6" w:color="D5E28D"/>
            <w:bottom w:val="single" w:sz="12" w:space="9" w:color="D5E28D"/>
            <w:right w:val="single" w:sz="12" w:space="6" w:color="D5E28D"/>
          </w:divBdr>
        </w:div>
        <w:div w:id="2791851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45112729">
      <w:bodyDiv w:val="1"/>
      <w:marLeft w:val="0"/>
      <w:marRight w:val="0"/>
      <w:marTop w:val="0"/>
      <w:marBottom w:val="0"/>
      <w:divBdr>
        <w:top w:val="none" w:sz="0" w:space="0" w:color="auto"/>
        <w:left w:val="none" w:sz="0" w:space="0" w:color="auto"/>
        <w:bottom w:val="none" w:sz="0" w:space="0" w:color="auto"/>
        <w:right w:val="none" w:sz="0" w:space="0" w:color="auto"/>
      </w:divBdr>
      <w:divsChild>
        <w:div w:id="1530220599">
          <w:marLeft w:val="0"/>
          <w:marRight w:val="0"/>
          <w:marTop w:val="30"/>
          <w:marBottom w:val="0"/>
          <w:divBdr>
            <w:top w:val="none" w:sz="0" w:space="0" w:color="auto"/>
            <w:left w:val="none" w:sz="0" w:space="0" w:color="auto"/>
            <w:bottom w:val="none" w:sz="0" w:space="0" w:color="auto"/>
            <w:right w:val="none" w:sz="0" w:space="0" w:color="auto"/>
          </w:divBdr>
          <w:divsChild>
            <w:div w:id="875891685">
              <w:marLeft w:val="0"/>
              <w:marRight w:val="0"/>
              <w:marTop w:val="0"/>
              <w:marBottom w:val="0"/>
              <w:divBdr>
                <w:top w:val="none" w:sz="0" w:space="0" w:color="auto"/>
                <w:left w:val="none" w:sz="0" w:space="0" w:color="auto"/>
                <w:bottom w:val="none" w:sz="0" w:space="0" w:color="auto"/>
                <w:right w:val="none" w:sz="0" w:space="0" w:color="auto"/>
              </w:divBdr>
              <w:divsChild>
                <w:div w:id="306595793">
                  <w:marLeft w:val="0"/>
                  <w:marRight w:val="0"/>
                  <w:marTop w:val="0"/>
                  <w:marBottom w:val="0"/>
                  <w:divBdr>
                    <w:top w:val="none" w:sz="0" w:space="0" w:color="auto"/>
                    <w:left w:val="none" w:sz="0" w:space="0" w:color="auto"/>
                    <w:bottom w:val="none" w:sz="0" w:space="0" w:color="auto"/>
                    <w:right w:val="none" w:sz="0" w:space="0" w:color="auto"/>
                  </w:divBdr>
                  <w:divsChild>
                    <w:div w:id="1562213996">
                      <w:marLeft w:val="-75"/>
                      <w:marRight w:val="-75"/>
                      <w:marTop w:val="0"/>
                      <w:marBottom w:val="0"/>
                      <w:divBdr>
                        <w:top w:val="none" w:sz="0" w:space="0" w:color="auto"/>
                        <w:left w:val="none" w:sz="0" w:space="0" w:color="auto"/>
                        <w:bottom w:val="none" w:sz="0" w:space="0" w:color="auto"/>
                        <w:right w:val="none" w:sz="0" w:space="0" w:color="auto"/>
                      </w:divBdr>
                      <w:divsChild>
                        <w:div w:id="963119934">
                          <w:marLeft w:val="0"/>
                          <w:marRight w:val="0"/>
                          <w:marTop w:val="0"/>
                          <w:marBottom w:val="0"/>
                          <w:divBdr>
                            <w:top w:val="none" w:sz="0" w:space="0" w:color="auto"/>
                            <w:left w:val="none" w:sz="0" w:space="0" w:color="auto"/>
                            <w:bottom w:val="none" w:sz="0" w:space="0" w:color="auto"/>
                            <w:right w:val="none" w:sz="0" w:space="0" w:color="auto"/>
                          </w:divBdr>
                          <w:divsChild>
                            <w:div w:id="1895695765">
                              <w:marLeft w:val="0"/>
                              <w:marRight w:val="0"/>
                              <w:marTop w:val="0"/>
                              <w:marBottom w:val="0"/>
                              <w:divBdr>
                                <w:top w:val="none" w:sz="0" w:space="0" w:color="auto"/>
                                <w:left w:val="single" w:sz="6" w:space="9" w:color="AFAFAA"/>
                                <w:bottom w:val="none" w:sz="0" w:space="0" w:color="auto"/>
                                <w:right w:val="single" w:sz="6" w:space="9" w:color="AFAFAA"/>
                              </w:divBdr>
                              <w:divsChild>
                                <w:div w:id="783496329">
                                  <w:marLeft w:val="0"/>
                                  <w:marRight w:val="0"/>
                                  <w:marTop w:val="0"/>
                                  <w:marBottom w:val="0"/>
                                  <w:divBdr>
                                    <w:top w:val="none" w:sz="0" w:space="0" w:color="auto"/>
                                    <w:left w:val="none" w:sz="0" w:space="0" w:color="auto"/>
                                    <w:bottom w:val="none" w:sz="0" w:space="0" w:color="auto"/>
                                    <w:right w:val="none" w:sz="0" w:space="0" w:color="auto"/>
                                  </w:divBdr>
                                  <w:divsChild>
                                    <w:div w:id="18945356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49901070">
      <w:bodyDiv w:val="1"/>
      <w:marLeft w:val="0"/>
      <w:marRight w:val="0"/>
      <w:marTop w:val="0"/>
      <w:marBottom w:val="0"/>
      <w:divBdr>
        <w:top w:val="none" w:sz="0" w:space="0" w:color="auto"/>
        <w:left w:val="none" w:sz="0" w:space="0" w:color="auto"/>
        <w:bottom w:val="none" w:sz="0" w:space="0" w:color="auto"/>
        <w:right w:val="none" w:sz="0" w:space="0" w:color="auto"/>
      </w:divBdr>
      <w:divsChild>
        <w:div w:id="1345404371">
          <w:marLeft w:val="0"/>
          <w:marRight w:val="0"/>
          <w:marTop w:val="30"/>
          <w:marBottom w:val="0"/>
          <w:divBdr>
            <w:top w:val="none" w:sz="0" w:space="0" w:color="auto"/>
            <w:left w:val="none" w:sz="0" w:space="0" w:color="auto"/>
            <w:bottom w:val="none" w:sz="0" w:space="0" w:color="auto"/>
            <w:right w:val="none" w:sz="0" w:space="0" w:color="auto"/>
          </w:divBdr>
          <w:divsChild>
            <w:div w:id="722558317">
              <w:marLeft w:val="0"/>
              <w:marRight w:val="0"/>
              <w:marTop w:val="0"/>
              <w:marBottom w:val="0"/>
              <w:divBdr>
                <w:top w:val="none" w:sz="0" w:space="0" w:color="auto"/>
                <w:left w:val="none" w:sz="0" w:space="0" w:color="auto"/>
                <w:bottom w:val="none" w:sz="0" w:space="0" w:color="auto"/>
                <w:right w:val="none" w:sz="0" w:space="0" w:color="auto"/>
              </w:divBdr>
              <w:divsChild>
                <w:div w:id="1875270313">
                  <w:marLeft w:val="0"/>
                  <w:marRight w:val="0"/>
                  <w:marTop w:val="0"/>
                  <w:marBottom w:val="0"/>
                  <w:divBdr>
                    <w:top w:val="none" w:sz="0" w:space="0" w:color="auto"/>
                    <w:left w:val="none" w:sz="0" w:space="0" w:color="auto"/>
                    <w:bottom w:val="none" w:sz="0" w:space="0" w:color="auto"/>
                    <w:right w:val="none" w:sz="0" w:space="0" w:color="auto"/>
                  </w:divBdr>
                  <w:divsChild>
                    <w:div w:id="23558536">
                      <w:marLeft w:val="-75"/>
                      <w:marRight w:val="-75"/>
                      <w:marTop w:val="0"/>
                      <w:marBottom w:val="0"/>
                      <w:divBdr>
                        <w:top w:val="none" w:sz="0" w:space="0" w:color="auto"/>
                        <w:left w:val="none" w:sz="0" w:space="0" w:color="auto"/>
                        <w:bottom w:val="none" w:sz="0" w:space="0" w:color="auto"/>
                        <w:right w:val="none" w:sz="0" w:space="0" w:color="auto"/>
                      </w:divBdr>
                      <w:divsChild>
                        <w:div w:id="1792699233">
                          <w:marLeft w:val="0"/>
                          <w:marRight w:val="0"/>
                          <w:marTop w:val="0"/>
                          <w:marBottom w:val="0"/>
                          <w:divBdr>
                            <w:top w:val="none" w:sz="0" w:space="0" w:color="auto"/>
                            <w:left w:val="none" w:sz="0" w:space="0" w:color="auto"/>
                            <w:bottom w:val="none" w:sz="0" w:space="0" w:color="auto"/>
                            <w:right w:val="none" w:sz="0" w:space="0" w:color="auto"/>
                          </w:divBdr>
                          <w:divsChild>
                            <w:div w:id="1420104291">
                              <w:marLeft w:val="0"/>
                              <w:marRight w:val="0"/>
                              <w:marTop w:val="0"/>
                              <w:marBottom w:val="0"/>
                              <w:divBdr>
                                <w:top w:val="none" w:sz="0" w:space="0" w:color="auto"/>
                                <w:left w:val="single" w:sz="6" w:space="9" w:color="AFAFAA"/>
                                <w:bottom w:val="none" w:sz="0" w:space="0" w:color="auto"/>
                                <w:right w:val="single" w:sz="6" w:space="9" w:color="AFAFAA"/>
                              </w:divBdr>
                              <w:divsChild>
                                <w:div w:id="2106150052">
                                  <w:marLeft w:val="0"/>
                                  <w:marRight w:val="0"/>
                                  <w:marTop w:val="0"/>
                                  <w:marBottom w:val="0"/>
                                  <w:divBdr>
                                    <w:top w:val="none" w:sz="0" w:space="0" w:color="auto"/>
                                    <w:left w:val="none" w:sz="0" w:space="0" w:color="auto"/>
                                    <w:bottom w:val="none" w:sz="0" w:space="0" w:color="auto"/>
                                    <w:right w:val="none" w:sz="0" w:space="0" w:color="auto"/>
                                  </w:divBdr>
                                  <w:divsChild>
                                    <w:div w:id="882250143">
                                      <w:marLeft w:val="0"/>
                                      <w:marRight w:val="0"/>
                                      <w:marTop w:val="0"/>
                                      <w:marBottom w:val="0"/>
                                      <w:divBdr>
                                        <w:top w:val="none" w:sz="0" w:space="0" w:color="auto"/>
                                        <w:left w:val="none" w:sz="0" w:space="0" w:color="auto"/>
                                        <w:bottom w:val="none" w:sz="0" w:space="0" w:color="auto"/>
                                        <w:right w:val="none" w:sz="0" w:space="0" w:color="auto"/>
                                      </w:divBdr>
                                      <w:divsChild>
                                        <w:div w:id="197220530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653562730">
      <w:bodyDiv w:val="1"/>
      <w:marLeft w:val="0"/>
      <w:marRight w:val="0"/>
      <w:marTop w:val="0"/>
      <w:marBottom w:val="0"/>
      <w:divBdr>
        <w:top w:val="none" w:sz="0" w:space="0" w:color="auto"/>
        <w:left w:val="none" w:sz="0" w:space="0" w:color="auto"/>
        <w:bottom w:val="none" w:sz="0" w:space="0" w:color="auto"/>
        <w:right w:val="none" w:sz="0" w:space="0" w:color="auto"/>
      </w:divBdr>
      <w:divsChild>
        <w:div w:id="1101532130">
          <w:marLeft w:val="0"/>
          <w:marRight w:val="0"/>
          <w:marTop w:val="30"/>
          <w:marBottom w:val="0"/>
          <w:divBdr>
            <w:top w:val="none" w:sz="0" w:space="0" w:color="auto"/>
            <w:left w:val="none" w:sz="0" w:space="0" w:color="auto"/>
            <w:bottom w:val="none" w:sz="0" w:space="0" w:color="auto"/>
            <w:right w:val="none" w:sz="0" w:space="0" w:color="auto"/>
          </w:divBdr>
          <w:divsChild>
            <w:div w:id="419103949">
              <w:marLeft w:val="0"/>
              <w:marRight w:val="0"/>
              <w:marTop w:val="0"/>
              <w:marBottom w:val="0"/>
              <w:divBdr>
                <w:top w:val="none" w:sz="0" w:space="0" w:color="auto"/>
                <w:left w:val="none" w:sz="0" w:space="0" w:color="auto"/>
                <w:bottom w:val="none" w:sz="0" w:space="0" w:color="auto"/>
                <w:right w:val="none" w:sz="0" w:space="0" w:color="auto"/>
              </w:divBdr>
              <w:divsChild>
                <w:div w:id="811098673">
                  <w:marLeft w:val="0"/>
                  <w:marRight w:val="0"/>
                  <w:marTop w:val="0"/>
                  <w:marBottom w:val="0"/>
                  <w:divBdr>
                    <w:top w:val="none" w:sz="0" w:space="0" w:color="auto"/>
                    <w:left w:val="none" w:sz="0" w:space="0" w:color="auto"/>
                    <w:bottom w:val="none" w:sz="0" w:space="0" w:color="auto"/>
                    <w:right w:val="none" w:sz="0" w:space="0" w:color="auto"/>
                  </w:divBdr>
                  <w:divsChild>
                    <w:div w:id="1721129861">
                      <w:marLeft w:val="-75"/>
                      <w:marRight w:val="-75"/>
                      <w:marTop w:val="0"/>
                      <w:marBottom w:val="0"/>
                      <w:divBdr>
                        <w:top w:val="none" w:sz="0" w:space="0" w:color="auto"/>
                        <w:left w:val="none" w:sz="0" w:space="0" w:color="auto"/>
                        <w:bottom w:val="none" w:sz="0" w:space="0" w:color="auto"/>
                        <w:right w:val="none" w:sz="0" w:space="0" w:color="auto"/>
                      </w:divBdr>
                      <w:divsChild>
                        <w:div w:id="908081289">
                          <w:marLeft w:val="0"/>
                          <w:marRight w:val="0"/>
                          <w:marTop w:val="0"/>
                          <w:marBottom w:val="0"/>
                          <w:divBdr>
                            <w:top w:val="none" w:sz="0" w:space="0" w:color="auto"/>
                            <w:left w:val="none" w:sz="0" w:space="0" w:color="auto"/>
                            <w:bottom w:val="none" w:sz="0" w:space="0" w:color="auto"/>
                            <w:right w:val="none" w:sz="0" w:space="0" w:color="auto"/>
                          </w:divBdr>
                          <w:divsChild>
                            <w:div w:id="1109424725">
                              <w:marLeft w:val="0"/>
                              <w:marRight w:val="0"/>
                              <w:marTop w:val="0"/>
                              <w:marBottom w:val="0"/>
                              <w:divBdr>
                                <w:top w:val="none" w:sz="0" w:space="0" w:color="auto"/>
                                <w:left w:val="single" w:sz="6" w:space="9" w:color="AFAFAA"/>
                                <w:bottom w:val="none" w:sz="0" w:space="0" w:color="auto"/>
                                <w:right w:val="single" w:sz="6" w:space="9" w:color="AFAFAA"/>
                              </w:divBdr>
                              <w:divsChild>
                                <w:div w:id="672949020">
                                  <w:marLeft w:val="0"/>
                                  <w:marRight w:val="0"/>
                                  <w:marTop w:val="0"/>
                                  <w:marBottom w:val="0"/>
                                  <w:divBdr>
                                    <w:top w:val="none" w:sz="0" w:space="0" w:color="auto"/>
                                    <w:left w:val="none" w:sz="0" w:space="0" w:color="auto"/>
                                    <w:bottom w:val="none" w:sz="0" w:space="0" w:color="auto"/>
                                    <w:right w:val="none" w:sz="0" w:space="0" w:color="auto"/>
                                  </w:divBdr>
                                  <w:divsChild>
                                    <w:div w:id="1993749081">
                                      <w:marLeft w:val="0"/>
                                      <w:marRight w:val="0"/>
                                      <w:marTop w:val="0"/>
                                      <w:marBottom w:val="0"/>
                                      <w:divBdr>
                                        <w:top w:val="none" w:sz="0" w:space="0" w:color="auto"/>
                                        <w:left w:val="none" w:sz="0" w:space="0" w:color="auto"/>
                                        <w:bottom w:val="none" w:sz="0" w:space="0" w:color="auto"/>
                                        <w:right w:val="none" w:sz="0" w:space="0" w:color="auto"/>
                                      </w:divBdr>
                                      <w:divsChild>
                                        <w:div w:id="325011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34379361">
                                              <w:marLeft w:val="0"/>
                                              <w:marRight w:val="0"/>
                                              <w:marTop w:val="0"/>
                                              <w:marBottom w:val="200"/>
                                              <w:divBdr>
                                                <w:top w:val="none" w:sz="0" w:space="0" w:color="auto"/>
                                                <w:left w:val="none" w:sz="0" w:space="0" w:color="auto"/>
                                                <w:bottom w:val="none" w:sz="0" w:space="0" w:color="auto"/>
                                                <w:right w:val="none" w:sz="0" w:space="0" w:color="auto"/>
                                              </w:divBdr>
                                            </w:div>
                                            <w:div w:id="763110393">
                                              <w:marLeft w:val="0"/>
                                              <w:marRight w:val="0"/>
                                              <w:marTop w:val="0"/>
                                              <w:marBottom w:val="200"/>
                                              <w:divBdr>
                                                <w:top w:val="none" w:sz="0" w:space="0" w:color="auto"/>
                                                <w:left w:val="none" w:sz="0" w:space="0" w:color="auto"/>
                                                <w:bottom w:val="none" w:sz="0" w:space="0" w:color="auto"/>
                                                <w:right w:val="none" w:sz="0" w:space="0" w:color="auto"/>
                                              </w:divBdr>
                                            </w:div>
                                            <w:div w:id="565798103">
                                              <w:marLeft w:val="0"/>
                                              <w:marRight w:val="0"/>
                                              <w:marTop w:val="0"/>
                                              <w:marBottom w:val="200"/>
                                              <w:divBdr>
                                                <w:top w:val="none" w:sz="0" w:space="0" w:color="auto"/>
                                                <w:left w:val="none" w:sz="0" w:space="0" w:color="auto"/>
                                                <w:bottom w:val="none" w:sz="0" w:space="0" w:color="auto"/>
                                                <w:right w:val="none" w:sz="0" w:space="0" w:color="auto"/>
                                              </w:divBdr>
                                            </w:div>
                                            <w:div w:id="952320069">
                                              <w:marLeft w:val="0"/>
                                              <w:marRight w:val="0"/>
                                              <w:marTop w:val="0"/>
                                              <w:marBottom w:val="200"/>
                                              <w:divBdr>
                                                <w:top w:val="none" w:sz="0" w:space="0" w:color="auto"/>
                                                <w:left w:val="none" w:sz="0" w:space="0" w:color="auto"/>
                                                <w:bottom w:val="none" w:sz="0" w:space="0" w:color="auto"/>
                                                <w:right w:val="none" w:sz="0" w:space="0" w:color="auto"/>
                                              </w:divBdr>
                                            </w:div>
                                            <w:div w:id="766853282">
                                              <w:marLeft w:val="0"/>
                                              <w:marRight w:val="0"/>
                                              <w:marTop w:val="0"/>
                                              <w:marBottom w:val="200"/>
                                              <w:divBdr>
                                                <w:top w:val="none" w:sz="0" w:space="0" w:color="auto"/>
                                                <w:left w:val="none" w:sz="0" w:space="0" w:color="auto"/>
                                                <w:bottom w:val="none" w:sz="0" w:space="0" w:color="auto"/>
                                                <w:right w:val="none" w:sz="0" w:space="0" w:color="auto"/>
                                              </w:divBdr>
                                            </w:div>
                                            <w:div w:id="726228015">
                                              <w:marLeft w:val="0"/>
                                              <w:marRight w:val="0"/>
                                              <w:marTop w:val="0"/>
                                              <w:marBottom w:val="200"/>
                                              <w:divBdr>
                                                <w:top w:val="none" w:sz="0" w:space="0" w:color="auto"/>
                                                <w:left w:val="none" w:sz="0" w:space="0" w:color="auto"/>
                                                <w:bottom w:val="none" w:sz="0" w:space="0" w:color="auto"/>
                                                <w:right w:val="none" w:sz="0" w:space="0" w:color="auto"/>
                                              </w:divBdr>
                                            </w:div>
                                            <w:div w:id="993992516">
                                              <w:marLeft w:val="0"/>
                                              <w:marRight w:val="0"/>
                                              <w:marTop w:val="0"/>
                                              <w:marBottom w:val="200"/>
                                              <w:divBdr>
                                                <w:top w:val="none" w:sz="0" w:space="0" w:color="auto"/>
                                                <w:left w:val="none" w:sz="0" w:space="0" w:color="auto"/>
                                                <w:bottom w:val="none" w:sz="0" w:space="0" w:color="auto"/>
                                                <w:right w:val="none" w:sz="0" w:space="0" w:color="auto"/>
                                              </w:divBdr>
                                            </w:div>
                                            <w:div w:id="2058581287">
                                              <w:marLeft w:val="0"/>
                                              <w:marRight w:val="0"/>
                                              <w:marTop w:val="0"/>
                                              <w:marBottom w:val="200"/>
                                              <w:divBdr>
                                                <w:top w:val="none" w:sz="0" w:space="0" w:color="auto"/>
                                                <w:left w:val="none" w:sz="0" w:space="0" w:color="auto"/>
                                                <w:bottom w:val="none" w:sz="0" w:space="0" w:color="auto"/>
                                                <w:right w:val="none" w:sz="0" w:space="0" w:color="auto"/>
                                              </w:divBdr>
                                            </w:div>
                                            <w:div w:id="2100981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6201622">
      <w:bodyDiv w:val="1"/>
      <w:marLeft w:val="0"/>
      <w:marRight w:val="0"/>
      <w:marTop w:val="0"/>
      <w:marBottom w:val="0"/>
      <w:divBdr>
        <w:top w:val="none" w:sz="0" w:space="0" w:color="auto"/>
        <w:left w:val="none" w:sz="0" w:space="0" w:color="auto"/>
        <w:bottom w:val="none" w:sz="0" w:space="0" w:color="auto"/>
        <w:right w:val="none" w:sz="0" w:space="0" w:color="auto"/>
      </w:divBdr>
      <w:divsChild>
        <w:div w:id="1126967533">
          <w:marLeft w:val="0"/>
          <w:marRight w:val="120"/>
          <w:marTop w:val="120"/>
          <w:marBottom w:val="0"/>
          <w:divBdr>
            <w:top w:val="single" w:sz="12" w:space="4" w:color="D5E28D"/>
            <w:left w:val="single" w:sz="12" w:space="6" w:color="D5E28D"/>
            <w:bottom w:val="single" w:sz="12" w:space="0" w:color="D5E28D"/>
            <w:right w:val="single" w:sz="12" w:space="6" w:color="D5E28D"/>
          </w:divBdr>
        </w:div>
        <w:div w:id="2008970229">
          <w:marLeft w:val="0"/>
          <w:marRight w:val="0"/>
          <w:marTop w:val="0"/>
          <w:marBottom w:val="0"/>
          <w:divBdr>
            <w:top w:val="none" w:sz="0" w:space="0" w:color="auto"/>
            <w:left w:val="none" w:sz="0" w:space="0" w:color="auto"/>
            <w:bottom w:val="none" w:sz="0" w:space="0" w:color="auto"/>
            <w:right w:val="none" w:sz="0" w:space="0" w:color="auto"/>
          </w:divBdr>
          <w:divsChild>
            <w:div w:id="13901801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7068827">
                  <w:marLeft w:val="0"/>
                  <w:marRight w:val="90"/>
                  <w:marTop w:val="0"/>
                  <w:marBottom w:val="0"/>
                  <w:divBdr>
                    <w:top w:val="none" w:sz="0" w:space="0" w:color="auto"/>
                    <w:left w:val="none" w:sz="0" w:space="0" w:color="auto"/>
                    <w:bottom w:val="none" w:sz="0" w:space="0" w:color="auto"/>
                    <w:right w:val="none" w:sz="0" w:space="0" w:color="auto"/>
                  </w:divBdr>
                </w:div>
              </w:divsChild>
            </w:div>
            <w:div w:id="395504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17289647">
                  <w:marLeft w:val="0"/>
                  <w:marRight w:val="90"/>
                  <w:marTop w:val="0"/>
                  <w:marBottom w:val="0"/>
                  <w:divBdr>
                    <w:top w:val="none" w:sz="0" w:space="0" w:color="auto"/>
                    <w:left w:val="none" w:sz="0" w:space="0" w:color="auto"/>
                    <w:bottom w:val="none" w:sz="0" w:space="0" w:color="auto"/>
                    <w:right w:val="none" w:sz="0" w:space="0" w:color="auto"/>
                  </w:divBdr>
                </w:div>
                <w:div w:id="1190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24243">
          <w:marLeft w:val="0"/>
          <w:marRight w:val="0"/>
          <w:marTop w:val="120"/>
          <w:marBottom w:val="0"/>
          <w:divBdr>
            <w:top w:val="single" w:sz="12" w:space="2" w:color="D5E28D"/>
            <w:left w:val="single" w:sz="12" w:space="6" w:color="D5E28D"/>
            <w:bottom w:val="single" w:sz="12" w:space="9" w:color="D5E28D"/>
            <w:right w:val="single" w:sz="12" w:space="6" w:color="D5E28D"/>
          </w:divBdr>
        </w:div>
        <w:div w:id="8436631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772432642">
      <w:bodyDiv w:val="1"/>
      <w:marLeft w:val="0"/>
      <w:marRight w:val="0"/>
      <w:marTop w:val="0"/>
      <w:marBottom w:val="0"/>
      <w:divBdr>
        <w:top w:val="none" w:sz="0" w:space="0" w:color="auto"/>
        <w:left w:val="none" w:sz="0" w:space="0" w:color="auto"/>
        <w:bottom w:val="none" w:sz="0" w:space="0" w:color="auto"/>
        <w:right w:val="none" w:sz="0" w:space="0" w:color="auto"/>
      </w:divBdr>
    </w:div>
    <w:div w:id="1806973117">
      <w:bodyDiv w:val="1"/>
      <w:marLeft w:val="0"/>
      <w:marRight w:val="0"/>
      <w:marTop w:val="0"/>
      <w:marBottom w:val="0"/>
      <w:divBdr>
        <w:top w:val="none" w:sz="0" w:space="0" w:color="auto"/>
        <w:left w:val="none" w:sz="0" w:space="0" w:color="auto"/>
        <w:bottom w:val="none" w:sz="0" w:space="0" w:color="auto"/>
        <w:right w:val="none" w:sz="0" w:space="0" w:color="auto"/>
      </w:divBdr>
      <w:divsChild>
        <w:div w:id="342243918">
          <w:marLeft w:val="0"/>
          <w:marRight w:val="0"/>
          <w:marTop w:val="30"/>
          <w:marBottom w:val="0"/>
          <w:divBdr>
            <w:top w:val="none" w:sz="0" w:space="0" w:color="auto"/>
            <w:left w:val="none" w:sz="0" w:space="0" w:color="auto"/>
            <w:bottom w:val="none" w:sz="0" w:space="0" w:color="auto"/>
            <w:right w:val="none" w:sz="0" w:space="0" w:color="auto"/>
          </w:divBdr>
          <w:divsChild>
            <w:div w:id="1991472934">
              <w:marLeft w:val="0"/>
              <w:marRight w:val="0"/>
              <w:marTop w:val="0"/>
              <w:marBottom w:val="0"/>
              <w:divBdr>
                <w:top w:val="none" w:sz="0" w:space="0" w:color="auto"/>
                <w:left w:val="none" w:sz="0" w:space="0" w:color="auto"/>
                <w:bottom w:val="none" w:sz="0" w:space="0" w:color="auto"/>
                <w:right w:val="none" w:sz="0" w:space="0" w:color="auto"/>
              </w:divBdr>
              <w:divsChild>
                <w:div w:id="1049259396">
                  <w:marLeft w:val="0"/>
                  <w:marRight w:val="0"/>
                  <w:marTop w:val="0"/>
                  <w:marBottom w:val="0"/>
                  <w:divBdr>
                    <w:top w:val="none" w:sz="0" w:space="0" w:color="auto"/>
                    <w:left w:val="none" w:sz="0" w:space="0" w:color="auto"/>
                    <w:bottom w:val="none" w:sz="0" w:space="0" w:color="auto"/>
                    <w:right w:val="none" w:sz="0" w:space="0" w:color="auto"/>
                  </w:divBdr>
                  <w:divsChild>
                    <w:div w:id="1976061078">
                      <w:marLeft w:val="-75"/>
                      <w:marRight w:val="-75"/>
                      <w:marTop w:val="0"/>
                      <w:marBottom w:val="0"/>
                      <w:divBdr>
                        <w:top w:val="none" w:sz="0" w:space="0" w:color="auto"/>
                        <w:left w:val="none" w:sz="0" w:space="0" w:color="auto"/>
                        <w:bottom w:val="none" w:sz="0" w:space="0" w:color="auto"/>
                        <w:right w:val="none" w:sz="0" w:space="0" w:color="auto"/>
                      </w:divBdr>
                      <w:divsChild>
                        <w:div w:id="1752963173">
                          <w:marLeft w:val="0"/>
                          <w:marRight w:val="0"/>
                          <w:marTop w:val="0"/>
                          <w:marBottom w:val="0"/>
                          <w:divBdr>
                            <w:top w:val="none" w:sz="0" w:space="0" w:color="auto"/>
                            <w:left w:val="none" w:sz="0" w:space="0" w:color="auto"/>
                            <w:bottom w:val="none" w:sz="0" w:space="0" w:color="auto"/>
                            <w:right w:val="none" w:sz="0" w:space="0" w:color="auto"/>
                          </w:divBdr>
                          <w:divsChild>
                            <w:div w:id="2122256818">
                              <w:marLeft w:val="0"/>
                              <w:marRight w:val="0"/>
                              <w:marTop w:val="0"/>
                              <w:marBottom w:val="0"/>
                              <w:divBdr>
                                <w:top w:val="none" w:sz="0" w:space="0" w:color="auto"/>
                                <w:left w:val="single" w:sz="6" w:space="9" w:color="AFAFAA"/>
                                <w:bottom w:val="none" w:sz="0" w:space="0" w:color="auto"/>
                                <w:right w:val="single" w:sz="6" w:space="9" w:color="AFAFAA"/>
                              </w:divBdr>
                              <w:divsChild>
                                <w:div w:id="1505125663">
                                  <w:marLeft w:val="0"/>
                                  <w:marRight w:val="0"/>
                                  <w:marTop w:val="0"/>
                                  <w:marBottom w:val="0"/>
                                  <w:divBdr>
                                    <w:top w:val="none" w:sz="0" w:space="0" w:color="auto"/>
                                    <w:left w:val="none" w:sz="0" w:space="0" w:color="auto"/>
                                    <w:bottom w:val="none" w:sz="0" w:space="0" w:color="auto"/>
                                    <w:right w:val="none" w:sz="0" w:space="0" w:color="auto"/>
                                  </w:divBdr>
                                  <w:divsChild>
                                    <w:div w:id="672027893">
                                      <w:marLeft w:val="0"/>
                                      <w:marRight w:val="0"/>
                                      <w:marTop w:val="0"/>
                                      <w:marBottom w:val="0"/>
                                      <w:divBdr>
                                        <w:top w:val="none" w:sz="0" w:space="0" w:color="auto"/>
                                        <w:left w:val="none" w:sz="0" w:space="0" w:color="auto"/>
                                        <w:bottom w:val="none" w:sz="0" w:space="0" w:color="auto"/>
                                        <w:right w:val="none" w:sz="0" w:space="0" w:color="auto"/>
                                      </w:divBdr>
                                      <w:divsChild>
                                        <w:div w:id="35666423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8863358">
      <w:bodyDiv w:val="1"/>
      <w:marLeft w:val="0"/>
      <w:marRight w:val="0"/>
      <w:marTop w:val="0"/>
      <w:marBottom w:val="0"/>
      <w:divBdr>
        <w:top w:val="none" w:sz="0" w:space="0" w:color="auto"/>
        <w:left w:val="none" w:sz="0" w:space="0" w:color="auto"/>
        <w:bottom w:val="none" w:sz="0" w:space="0" w:color="auto"/>
        <w:right w:val="none" w:sz="0" w:space="0" w:color="auto"/>
      </w:divBdr>
      <w:divsChild>
        <w:div w:id="867640225">
          <w:marLeft w:val="0"/>
          <w:marRight w:val="120"/>
          <w:marTop w:val="120"/>
          <w:marBottom w:val="0"/>
          <w:divBdr>
            <w:top w:val="single" w:sz="12" w:space="4" w:color="D5E28D"/>
            <w:left w:val="single" w:sz="12" w:space="6" w:color="D5E28D"/>
            <w:bottom w:val="single" w:sz="12" w:space="0" w:color="D5E28D"/>
            <w:right w:val="single" w:sz="12" w:space="6" w:color="D5E28D"/>
          </w:divBdr>
        </w:div>
        <w:div w:id="224528371">
          <w:marLeft w:val="0"/>
          <w:marRight w:val="0"/>
          <w:marTop w:val="0"/>
          <w:marBottom w:val="0"/>
          <w:divBdr>
            <w:top w:val="none" w:sz="0" w:space="0" w:color="auto"/>
            <w:left w:val="none" w:sz="0" w:space="0" w:color="auto"/>
            <w:bottom w:val="none" w:sz="0" w:space="0" w:color="auto"/>
            <w:right w:val="none" w:sz="0" w:space="0" w:color="auto"/>
          </w:divBdr>
          <w:divsChild>
            <w:div w:id="2000766655">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14600081">
                  <w:marLeft w:val="0"/>
                  <w:marRight w:val="90"/>
                  <w:marTop w:val="0"/>
                  <w:marBottom w:val="0"/>
                  <w:divBdr>
                    <w:top w:val="none" w:sz="0" w:space="0" w:color="auto"/>
                    <w:left w:val="none" w:sz="0" w:space="0" w:color="auto"/>
                    <w:bottom w:val="none" w:sz="0" w:space="0" w:color="auto"/>
                    <w:right w:val="none" w:sz="0" w:space="0" w:color="auto"/>
                  </w:divBdr>
                </w:div>
              </w:divsChild>
            </w:div>
            <w:div w:id="5346590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465318378">
                  <w:marLeft w:val="0"/>
                  <w:marRight w:val="90"/>
                  <w:marTop w:val="0"/>
                  <w:marBottom w:val="0"/>
                  <w:divBdr>
                    <w:top w:val="none" w:sz="0" w:space="0" w:color="auto"/>
                    <w:left w:val="none" w:sz="0" w:space="0" w:color="auto"/>
                    <w:bottom w:val="none" w:sz="0" w:space="0" w:color="auto"/>
                    <w:right w:val="none" w:sz="0" w:space="0" w:color="auto"/>
                  </w:divBdr>
                </w:div>
                <w:div w:id="190830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48717">
          <w:marLeft w:val="0"/>
          <w:marRight w:val="0"/>
          <w:marTop w:val="120"/>
          <w:marBottom w:val="0"/>
          <w:divBdr>
            <w:top w:val="single" w:sz="12" w:space="2" w:color="D5E28D"/>
            <w:left w:val="single" w:sz="12" w:space="6" w:color="D5E28D"/>
            <w:bottom w:val="single" w:sz="12" w:space="9" w:color="D5E28D"/>
            <w:right w:val="single" w:sz="12" w:space="6" w:color="D5E28D"/>
          </w:divBdr>
        </w:div>
        <w:div w:id="17109140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80914044">
      <w:bodyDiv w:val="1"/>
      <w:marLeft w:val="0"/>
      <w:marRight w:val="0"/>
      <w:marTop w:val="0"/>
      <w:marBottom w:val="0"/>
      <w:divBdr>
        <w:top w:val="none" w:sz="0" w:space="0" w:color="auto"/>
        <w:left w:val="none" w:sz="0" w:space="0" w:color="auto"/>
        <w:bottom w:val="none" w:sz="0" w:space="0" w:color="auto"/>
        <w:right w:val="none" w:sz="0" w:space="0" w:color="auto"/>
      </w:divBdr>
      <w:divsChild>
        <w:div w:id="1727605249">
          <w:blockQuote w:val="1"/>
          <w:marLeft w:val="720"/>
          <w:marRight w:val="0"/>
          <w:marTop w:val="100"/>
          <w:marBottom w:val="100"/>
          <w:divBdr>
            <w:top w:val="none" w:sz="0" w:space="0" w:color="auto"/>
            <w:left w:val="none" w:sz="0" w:space="0" w:color="auto"/>
            <w:bottom w:val="none" w:sz="0" w:space="0" w:color="auto"/>
            <w:right w:val="none" w:sz="0" w:space="0" w:color="auto"/>
          </w:divBdr>
        </w:div>
        <w:div w:id="178481153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86083866">
      <w:bodyDiv w:val="1"/>
      <w:marLeft w:val="0"/>
      <w:marRight w:val="0"/>
      <w:marTop w:val="0"/>
      <w:marBottom w:val="0"/>
      <w:divBdr>
        <w:top w:val="none" w:sz="0" w:space="0" w:color="auto"/>
        <w:left w:val="none" w:sz="0" w:space="0" w:color="auto"/>
        <w:bottom w:val="none" w:sz="0" w:space="0" w:color="auto"/>
        <w:right w:val="none" w:sz="0" w:space="0" w:color="auto"/>
      </w:divBdr>
      <w:divsChild>
        <w:div w:id="1825273771">
          <w:marLeft w:val="0"/>
          <w:marRight w:val="0"/>
          <w:marTop w:val="30"/>
          <w:marBottom w:val="0"/>
          <w:divBdr>
            <w:top w:val="none" w:sz="0" w:space="0" w:color="auto"/>
            <w:left w:val="none" w:sz="0" w:space="0" w:color="auto"/>
            <w:bottom w:val="none" w:sz="0" w:space="0" w:color="auto"/>
            <w:right w:val="none" w:sz="0" w:space="0" w:color="auto"/>
          </w:divBdr>
          <w:divsChild>
            <w:div w:id="1318799308">
              <w:marLeft w:val="0"/>
              <w:marRight w:val="0"/>
              <w:marTop w:val="0"/>
              <w:marBottom w:val="0"/>
              <w:divBdr>
                <w:top w:val="none" w:sz="0" w:space="0" w:color="auto"/>
                <w:left w:val="none" w:sz="0" w:space="0" w:color="auto"/>
                <w:bottom w:val="none" w:sz="0" w:space="0" w:color="auto"/>
                <w:right w:val="none" w:sz="0" w:space="0" w:color="auto"/>
              </w:divBdr>
              <w:divsChild>
                <w:div w:id="803307284">
                  <w:marLeft w:val="0"/>
                  <w:marRight w:val="0"/>
                  <w:marTop w:val="0"/>
                  <w:marBottom w:val="0"/>
                  <w:divBdr>
                    <w:top w:val="none" w:sz="0" w:space="0" w:color="auto"/>
                    <w:left w:val="none" w:sz="0" w:space="0" w:color="auto"/>
                    <w:bottom w:val="none" w:sz="0" w:space="0" w:color="auto"/>
                    <w:right w:val="none" w:sz="0" w:space="0" w:color="auto"/>
                  </w:divBdr>
                  <w:divsChild>
                    <w:div w:id="1749385059">
                      <w:marLeft w:val="-75"/>
                      <w:marRight w:val="-75"/>
                      <w:marTop w:val="0"/>
                      <w:marBottom w:val="0"/>
                      <w:divBdr>
                        <w:top w:val="none" w:sz="0" w:space="0" w:color="auto"/>
                        <w:left w:val="none" w:sz="0" w:space="0" w:color="auto"/>
                        <w:bottom w:val="none" w:sz="0" w:space="0" w:color="auto"/>
                        <w:right w:val="none" w:sz="0" w:space="0" w:color="auto"/>
                      </w:divBdr>
                      <w:divsChild>
                        <w:div w:id="544298690">
                          <w:marLeft w:val="0"/>
                          <w:marRight w:val="0"/>
                          <w:marTop w:val="0"/>
                          <w:marBottom w:val="0"/>
                          <w:divBdr>
                            <w:top w:val="none" w:sz="0" w:space="0" w:color="auto"/>
                            <w:left w:val="none" w:sz="0" w:space="0" w:color="auto"/>
                            <w:bottom w:val="none" w:sz="0" w:space="0" w:color="auto"/>
                            <w:right w:val="none" w:sz="0" w:space="0" w:color="auto"/>
                          </w:divBdr>
                          <w:divsChild>
                            <w:div w:id="835849411">
                              <w:marLeft w:val="0"/>
                              <w:marRight w:val="0"/>
                              <w:marTop w:val="0"/>
                              <w:marBottom w:val="0"/>
                              <w:divBdr>
                                <w:top w:val="none" w:sz="0" w:space="0" w:color="auto"/>
                                <w:left w:val="single" w:sz="6" w:space="9" w:color="AFAFAA"/>
                                <w:bottom w:val="none" w:sz="0" w:space="0" w:color="auto"/>
                                <w:right w:val="single" w:sz="6" w:space="9" w:color="AFAFAA"/>
                              </w:divBdr>
                              <w:divsChild>
                                <w:div w:id="1961181860">
                                  <w:marLeft w:val="0"/>
                                  <w:marRight w:val="0"/>
                                  <w:marTop w:val="0"/>
                                  <w:marBottom w:val="0"/>
                                  <w:divBdr>
                                    <w:top w:val="none" w:sz="0" w:space="0" w:color="auto"/>
                                    <w:left w:val="none" w:sz="0" w:space="0" w:color="auto"/>
                                    <w:bottom w:val="none" w:sz="0" w:space="0" w:color="auto"/>
                                    <w:right w:val="none" w:sz="0" w:space="0" w:color="auto"/>
                                  </w:divBdr>
                                  <w:divsChild>
                                    <w:div w:id="771362730">
                                      <w:marLeft w:val="0"/>
                                      <w:marRight w:val="0"/>
                                      <w:marTop w:val="0"/>
                                      <w:marBottom w:val="0"/>
                                      <w:divBdr>
                                        <w:top w:val="none" w:sz="0" w:space="0" w:color="auto"/>
                                        <w:left w:val="none" w:sz="0" w:space="0" w:color="auto"/>
                                        <w:bottom w:val="none" w:sz="0" w:space="0" w:color="auto"/>
                                        <w:right w:val="none" w:sz="0" w:space="0" w:color="auto"/>
                                      </w:divBdr>
                                      <w:divsChild>
                                        <w:div w:id="187993175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692536571">
                                              <w:blockQuote w:val="1"/>
                                              <w:marLeft w:val="720"/>
                                              <w:marRight w:val="0"/>
                                              <w:marTop w:val="100"/>
                                              <w:marBottom w:val="100"/>
                                              <w:divBdr>
                                                <w:top w:val="none" w:sz="0" w:space="0" w:color="auto"/>
                                                <w:left w:val="none" w:sz="0" w:space="0" w:color="auto"/>
                                                <w:bottom w:val="none" w:sz="0" w:space="0" w:color="auto"/>
                                                <w:right w:val="none" w:sz="0" w:space="0" w:color="auto"/>
                                              </w:divBdr>
                                            </w:div>
                                            <w:div w:id="1267613389">
                                              <w:blockQuote w:val="1"/>
                                              <w:marLeft w:val="720"/>
                                              <w:marRight w:val="0"/>
                                              <w:marTop w:val="100"/>
                                              <w:marBottom w:val="100"/>
                                              <w:divBdr>
                                                <w:top w:val="none" w:sz="0" w:space="0" w:color="auto"/>
                                                <w:left w:val="none" w:sz="0" w:space="0" w:color="auto"/>
                                                <w:bottom w:val="none" w:sz="0" w:space="0" w:color="auto"/>
                                                <w:right w:val="none" w:sz="0" w:space="0" w:color="auto"/>
                                              </w:divBdr>
                                            </w:div>
                                            <w:div w:id="1796950669">
                                              <w:blockQuote w:val="1"/>
                                              <w:marLeft w:val="720"/>
                                              <w:marRight w:val="0"/>
                                              <w:marTop w:val="100"/>
                                              <w:marBottom w:val="100"/>
                                              <w:divBdr>
                                                <w:top w:val="none" w:sz="0" w:space="0" w:color="auto"/>
                                                <w:left w:val="none" w:sz="0" w:space="0" w:color="auto"/>
                                                <w:bottom w:val="none" w:sz="0" w:space="0" w:color="auto"/>
                                                <w:right w:val="none" w:sz="0" w:space="0" w:color="auto"/>
                                              </w:divBdr>
                                            </w:div>
                                            <w:div w:id="309985581">
                                              <w:blockQuote w:val="1"/>
                                              <w:marLeft w:val="720"/>
                                              <w:marRight w:val="0"/>
                                              <w:marTop w:val="100"/>
                                              <w:marBottom w:val="100"/>
                                              <w:divBdr>
                                                <w:top w:val="none" w:sz="0" w:space="0" w:color="auto"/>
                                                <w:left w:val="none" w:sz="0" w:space="0" w:color="auto"/>
                                                <w:bottom w:val="none" w:sz="0" w:space="0" w:color="auto"/>
                                                <w:right w:val="none" w:sz="0" w:space="0" w:color="auto"/>
                                              </w:divBdr>
                                            </w:div>
                                            <w:div w:id="9738769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7185549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946446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051723">
      <w:bodyDiv w:val="1"/>
      <w:marLeft w:val="0"/>
      <w:marRight w:val="0"/>
      <w:marTop w:val="0"/>
      <w:marBottom w:val="0"/>
      <w:divBdr>
        <w:top w:val="none" w:sz="0" w:space="0" w:color="auto"/>
        <w:left w:val="none" w:sz="0" w:space="0" w:color="auto"/>
        <w:bottom w:val="none" w:sz="0" w:space="0" w:color="auto"/>
        <w:right w:val="none" w:sz="0" w:space="0" w:color="auto"/>
      </w:divBdr>
      <w:divsChild>
        <w:div w:id="1243105346">
          <w:marLeft w:val="0"/>
          <w:marRight w:val="120"/>
          <w:marTop w:val="120"/>
          <w:marBottom w:val="0"/>
          <w:divBdr>
            <w:top w:val="single" w:sz="12" w:space="4" w:color="D5E28D"/>
            <w:left w:val="single" w:sz="12" w:space="6" w:color="D5E28D"/>
            <w:bottom w:val="single" w:sz="12" w:space="0" w:color="D5E28D"/>
            <w:right w:val="single" w:sz="12" w:space="6" w:color="D5E28D"/>
          </w:divBdr>
        </w:div>
        <w:div w:id="803354878">
          <w:marLeft w:val="0"/>
          <w:marRight w:val="0"/>
          <w:marTop w:val="0"/>
          <w:marBottom w:val="0"/>
          <w:divBdr>
            <w:top w:val="none" w:sz="0" w:space="0" w:color="auto"/>
            <w:left w:val="none" w:sz="0" w:space="0" w:color="auto"/>
            <w:bottom w:val="none" w:sz="0" w:space="0" w:color="auto"/>
            <w:right w:val="none" w:sz="0" w:space="0" w:color="auto"/>
          </w:divBdr>
          <w:divsChild>
            <w:div w:id="1277566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397084">
                  <w:marLeft w:val="0"/>
                  <w:marRight w:val="90"/>
                  <w:marTop w:val="0"/>
                  <w:marBottom w:val="0"/>
                  <w:divBdr>
                    <w:top w:val="none" w:sz="0" w:space="0" w:color="auto"/>
                    <w:left w:val="none" w:sz="0" w:space="0" w:color="auto"/>
                    <w:bottom w:val="none" w:sz="0" w:space="0" w:color="auto"/>
                    <w:right w:val="none" w:sz="0" w:space="0" w:color="auto"/>
                  </w:divBdr>
                </w:div>
              </w:divsChild>
            </w:div>
            <w:div w:id="15171911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22936244">
                  <w:marLeft w:val="0"/>
                  <w:marRight w:val="90"/>
                  <w:marTop w:val="0"/>
                  <w:marBottom w:val="0"/>
                  <w:divBdr>
                    <w:top w:val="none" w:sz="0" w:space="0" w:color="auto"/>
                    <w:left w:val="none" w:sz="0" w:space="0" w:color="auto"/>
                    <w:bottom w:val="none" w:sz="0" w:space="0" w:color="auto"/>
                    <w:right w:val="none" w:sz="0" w:space="0" w:color="auto"/>
                  </w:divBdr>
                </w:div>
                <w:div w:id="529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97687">
          <w:marLeft w:val="0"/>
          <w:marRight w:val="0"/>
          <w:marTop w:val="120"/>
          <w:marBottom w:val="0"/>
          <w:divBdr>
            <w:top w:val="single" w:sz="12" w:space="2" w:color="D5E28D"/>
            <w:left w:val="single" w:sz="12" w:space="6" w:color="D5E28D"/>
            <w:bottom w:val="single" w:sz="12" w:space="9" w:color="D5E28D"/>
            <w:right w:val="single" w:sz="12" w:space="6" w:color="D5E28D"/>
          </w:divBdr>
        </w:div>
        <w:div w:id="3485294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7761571">
      <w:bodyDiv w:val="1"/>
      <w:marLeft w:val="0"/>
      <w:marRight w:val="0"/>
      <w:marTop w:val="0"/>
      <w:marBottom w:val="0"/>
      <w:divBdr>
        <w:top w:val="none" w:sz="0" w:space="0" w:color="auto"/>
        <w:left w:val="none" w:sz="0" w:space="0" w:color="auto"/>
        <w:bottom w:val="none" w:sz="0" w:space="0" w:color="auto"/>
        <w:right w:val="none" w:sz="0" w:space="0" w:color="auto"/>
      </w:divBdr>
      <w:divsChild>
        <w:div w:id="1411192224">
          <w:marLeft w:val="0"/>
          <w:marRight w:val="120"/>
          <w:marTop w:val="120"/>
          <w:marBottom w:val="0"/>
          <w:divBdr>
            <w:top w:val="single" w:sz="12" w:space="4" w:color="D5E28D"/>
            <w:left w:val="single" w:sz="12" w:space="6" w:color="D5E28D"/>
            <w:bottom w:val="single" w:sz="12" w:space="0" w:color="D5E28D"/>
            <w:right w:val="single" w:sz="12" w:space="6" w:color="D5E28D"/>
          </w:divBdr>
        </w:div>
        <w:div w:id="2053381814">
          <w:marLeft w:val="0"/>
          <w:marRight w:val="0"/>
          <w:marTop w:val="0"/>
          <w:marBottom w:val="0"/>
          <w:divBdr>
            <w:top w:val="none" w:sz="0" w:space="0" w:color="auto"/>
            <w:left w:val="none" w:sz="0" w:space="0" w:color="auto"/>
            <w:bottom w:val="none" w:sz="0" w:space="0" w:color="auto"/>
            <w:right w:val="none" w:sz="0" w:space="0" w:color="auto"/>
          </w:divBdr>
          <w:divsChild>
            <w:div w:id="3458374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6095209">
                  <w:marLeft w:val="0"/>
                  <w:marRight w:val="90"/>
                  <w:marTop w:val="0"/>
                  <w:marBottom w:val="0"/>
                  <w:divBdr>
                    <w:top w:val="none" w:sz="0" w:space="0" w:color="auto"/>
                    <w:left w:val="none" w:sz="0" w:space="0" w:color="auto"/>
                    <w:bottom w:val="none" w:sz="0" w:space="0" w:color="auto"/>
                    <w:right w:val="none" w:sz="0" w:space="0" w:color="auto"/>
                  </w:divBdr>
                </w:div>
              </w:divsChild>
            </w:div>
            <w:div w:id="4468958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047097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31955076">
          <w:marLeft w:val="0"/>
          <w:marRight w:val="0"/>
          <w:marTop w:val="120"/>
          <w:marBottom w:val="0"/>
          <w:divBdr>
            <w:top w:val="single" w:sz="12" w:space="2" w:color="D5E28D"/>
            <w:left w:val="single" w:sz="12" w:space="6" w:color="D5E28D"/>
            <w:bottom w:val="single" w:sz="12" w:space="9" w:color="D5E28D"/>
            <w:right w:val="single" w:sz="12" w:space="6" w:color="D5E28D"/>
          </w:divBdr>
        </w:div>
        <w:div w:id="2674710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7901657">
      <w:bodyDiv w:val="1"/>
      <w:marLeft w:val="0"/>
      <w:marRight w:val="0"/>
      <w:marTop w:val="0"/>
      <w:marBottom w:val="0"/>
      <w:divBdr>
        <w:top w:val="none" w:sz="0" w:space="0" w:color="auto"/>
        <w:left w:val="none" w:sz="0" w:space="0" w:color="auto"/>
        <w:bottom w:val="none" w:sz="0" w:space="0" w:color="auto"/>
        <w:right w:val="none" w:sz="0" w:space="0" w:color="auto"/>
      </w:divBdr>
      <w:divsChild>
        <w:div w:id="1053234264">
          <w:marLeft w:val="0"/>
          <w:marRight w:val="0"/>
          <w:marTop w:val="30"/>
          <w:marBottom w:val="0"/>
          <w:divBdr>
            <w:top w:val="none" w:sz="0" w:space="0" w:color="auto"/>
            <w:left w:val="none" w:sz="0" w:space="0" w:color="auto"/>
            <w:bottom w:val="none" w:sz="0" w:space="0" w:color="auto"/>
            <w:right w:val="none" w:sz="0" w:space="0" w:color="auto"/>
          </w:divBdr>
          <w:divsChild>
            <w:div w:id="139813493">
              <w:marLeft w:val="0"/>
              <w:marRight w:val="0"/>
              <w:marTop w:val="0"/>
              <w:marBottom w:val="0"/>
              <w:divBdr>
                <w:top w:val="none" w:sz="0" w:space="0" w:color="auto"/>
                <w:left w:val="none" w:sz="0" w:space="0" w:color="auto"/>
                <w:bottom w:val="none" w:sz="0" w:space="0" w:color="auto"/>
                <w:right w:val="none" w:sz="0" w:space="0" w:color="auto"/>
              </w:divBdr>
              <w:divsChild>
                <w:div w:id="546835497">
                  <w:marLeft w:val="0"/>
                  <w:marRight w:val="0"/>
                  <w:marTop w:val="0"/>
                  <w:marBottom w:val="0"/>
                  <w:divBdr>
                    <w:top w:val="none" w:sz="0" w:space="0" w:color="auto"/>
                    <w:left w:val="none" w:sz="0" w:space="0" w:color="auto"/>
                    <w:bottom w:val="none" w:sz="0" w:space="0" w:color="auto"/>
                    <w:right w:val="none" w:sz="0" w:space="0" w:color="auto"/>
                  </w:divBdr>
                  <w:divsChild>
                    <w:div w:id="1843858093">
                      <w:marLeft w:val="-75"/>
                      <w:marRight w:val="-75"/>
                      <w:marTop w:val="0"/>
                      <w:marBottom w:val="0"/>
                      <w:divBdr>
                        <w:top w:val="none" w:sz="0" w:space="0" w:color="auto"/>
                        <w:left w:val="none" w:sz="0" w:space="0" w:color="auto"/>
                        <w:bottom w:val="none" w:sz="0" w:space="0" w:color="auto"/>
                        <w:right w:val="none" w:sz="0" w:space="0" w:color="auto"/>
                      </w:divBdr>
                      <w:divsChild>
                        <w:div w:id="1040780739">
                          <w:marLeft w:val="0"/>
                          <w:marRight w:val="0"/>
                          <w:marTop w:val="0"/>
                          <w:marBottom w:val="0"/>
                          <w:divBdr>
                            <w:top w:val="none" w:sz="0" w:space="0" w:color="auto"/>
                            <w:left w:val="none" w:sz="0" w:space="0" w:color="auto"/>
                            <w:bottom w:val="none" w:sz="0" w:space="0" w:color="auto"/>
                            <w:right w:val="none" w:sz="0" w:space="0" w:color="auto"/>
                          </w:divBdr>
                          <w:divsChild>
                            <w:div w:id="237980142">
                              <w:marLeft w:val="0"/>
                              <w:marRight w:val="0"/>
                              <w:marTop w:val="0"/>
                              <w:marBottom w:val="0"/>
                              <w:divBdr>
                                <w:top w:val="none" w:sz="0" w:space="0" w:color="auto"/>
                                <w:left w:val="single" w:sz="6" w:space="9" w:color="AFAFAA"/>
                                <w:bottom w:val="none" w:sz="0" w:space="0" w:color="auto"/>
                                <w:right w:val="single" w:sz="6" w:space="9" w:color="AFAFAA"/>
                              </w:divBdr>
                              <w:divsChild>
                                <w:div w:id="1612317780">
                                  <w:marLeft w:val="0"/>
                                  <w:marRight w:val="0"/>
                                  <w:marTop w:val="0"/>
                                  <w:marBottom w:val="0"/>
                                  <w:divBdr>
                                    <w:top w:val="none" w:sz="0" w:space="0" w:color="auto"/>
                                    <w:left w:val="none" w:sz="0" w:space="0" w:color="auto"/>
                                    <w:bottom w:val="none" w:sz="0" w:space="0" w:color="auto"/>
                                    <w:right w:val="none" w:sz="0" w:space="0" w:color="auto"/>
                                  </w:divBdr>
                                  <w:divsChild>
                                    <w:div w:id="8331093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17732114">
      <w:bodyDiv w:val="1"/>
      <w:marLeft w:val="0"/>
      <w:marRight w:val="0"/>
      <w:marTop w:val="0"/>
      <w:marBottom w:val="0"/>
      <w:divBdr>
        <w:top w:val="none" w:sz="0" w:space="0" w:color="auto"/>
        <w:left w:val="none" w:sz="0" w:space="0" w:color="auto"/>
        <w:bottom w:val="none" w:sz="0" w:space="0" w:color="auto"/>
        <w:right w:val="none" w:sz="0" w:space="0" w:color="auto"/>
      </w:divBdr>
    </w:div>
    <w:div w:id="2034762752">
      <w:bodyDiv w:val="1"/>
      <w:marLeft w:val="0"/>
      <w:marRight w:val="0"/>
      <w:marTop w:val="0"/>
      <w:marBottom w:val="0"/>
      <w:divBdr>
        <w:top w:val="none" w:sz="0" w:space="0" w:color="auto"/>
        <w:left w:val="none" w:sz="0" w:space="0" w:color="auto"/>
        <w:bottom w:val="none" w:sz="0" w:space="0" w:color="auto"/>
        <w:right w:val="none" w:sz="0" w:space="0" w:color="auto"/>
      </w:divBdr>
      <w:divsChild>
        <w:div w:id="601258426">
          <w:marLeft w:val="0"/>
          <w:marRight w:val="0"/>
          <w:marTop w:val="30"/>
          <w:marBottom w:val="0"/>
          <w:divBdr>
            <w:top w:val="none" w:sz="0" w:space="0" w:color="auto"/>
            <w:left w:val="none" w:sz="0" w:space="0" w:color="auto"/>
            <w:bottom w:val="none" w:sz="0" w:space="0" w:color="auto"/>
            <w:right w:val="none" w:sz="0" w:space="0" w:color="auto"/>
          </w:divBdr>
          <w:divsChild>
            <w:div w:id="654719751">
              <w:marLeft w:val="0"/>
              <w:marRight w:val="0"/>
              <w:marTop w:val="0"/>
              <w:marBottom w:val="0"/>
              <w:divBdr>
                <w:top w:val="none" w:sz="0" w:space="0" w:color="auto"/>
                <w:left w:val="none" w:sz="0" w:space="0" w:color="auto"/>
                <w:bottom w:val="none" w:sz="0" w:space="0" w:color="auto"/>
                <w:right w:val="none" w:sz="0" w:space="0" w:color="auto"/>
              </w:divBdr>
              <w:divsChild>
                <w:div w:id="378744316">
                  <w:marLeft w:val="0"/>
                  <w:marRight w:val="0"/>
                  <w:marTop w:val="0"/>
                  <w:marBottom w:val="0"/>
                  <w:divBdr>
                    <w:top w:val="none" w:sz="0" w:space="0" w:color="auto"/>
                    <w:left w:val="none" w:sz="0" w:space="0" w:color="auto"/>
                    <w:bottom w:val="none" w:sz="0" w:space="0" w:color="auto"/>
                    <w:right w:val="none" w:sz="0" w:space="0" w:color="auto"/>
                  </w:divBdr>
                  <w:divsChild>
                    <w:div w:id="79839410">
                      <w:marLeft w:val="-75"/>
                      <w:marRight w:val="-75"/>
                      <w:marTop w:val="0"/>
                      <w:marBottom w:val="0"/>
                      <w:divBdr>
                        <w:top w:val="none" w:sz="0" w:space="0" w:color="auto"/>
                        <w:left w:val="none" w:sz="0" w:space="0" w:color="auto"/>
                        <w:bottom w:val="none" w:sz="0" w:space="0" w:color="auto"/>
                        <w:right w:val="none" w:sz="0" w:space="0" w:color="auto"/>
                      </w:divBdr>
                      <w:divsChild>
                        <w:div w:id="1332290806">
                          <w:marLeft w:val="0"/>
                          <w:marRight w:val="0"/>
                          <w:marTop w:val="0"/>
                          <w:marBottom w:val="0"/>
                          <w:divBdr>
                            <w:top w:val="none" w:sz="0" w:space="0" w:color="auto"/>
                            <w:left w:val="none" w:sz="0" w:space="0" w:color="auto"/>
                            <w:bottom w:val="none" w:sz="0" w:space="0" w:color="auto"/>
                            <w:right w:val="none" w:sz="0" w:space="0" w:color="auto"/>
                          </w:divBdr>
                          <w:divsChild>
                            <w:div w:id="824663138">
                              <w:marLeft w:val="0"/>
                              <w:marRight w:val="0"/>
                              <w:marTop w:val="0"/>
                              <w:marBottom w:val="0"/>
                              <w:divBdr>
                                <w:top w:val="none" w:sz="0" w:space="0" w:color="auto"/>
                                <w:left w:val="single" w:sz="6" w:space="9" w:color="AFAFAA"/>
                                <w:bottom w:val="none" w:sz="0" w:space="0" w:color="auto"/>
                                <w:right w:val="single" w:sz="6" w:space="9" w:color="AFAFAA"/>
                              </w:divBdr>
                              <w:divsChild>
                                <w:div w:id="1127044840">
                                  <w:marLeft w:val="0"/>
                                  <w:marRight w:val="0"/>
                                  <w:marTop w:val="0"/>
                                  <w:marBottom w:val="0"/>
                                  <w:divBdr>
                                    <w:top w:val="none" w:sz="0" w:space="0" w:color="auto"/>
                                    <w:left w:val="none" w:sz="0" w:space="0" w:color="auto"/>
                                    <w:bottom w:val="none" w:sz="0" w:space="0" w:color="auto"/>
                                    <w:right w:val="none" w:sz="0" w:space="0" w:color="auto"/>
                                  </w:divBdr>
                                  <w:divsChild>
                                    <w:div w:id="25443584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34912452">
      <w:bodyDiv w:val="1"/>
      <w:marLeft w:val="0"/>
      <w:marRight w:val="0"/>
      <w:marTop w:val="0"/>
      <w:marBottom w:val="0"/>
      <w:divBdr>
        <w:top w:val="none" w:sz="0" w:space="0" w:color="auto"/>
        <w:left w:val="none" w:sz="0" w:space="0" w:color="auto"/>
        <w:bottom w:val="none" w:sz="0" w:space="0" w:color="auto"/>
        <w:right w:val="none" w:sz="0" w:space="0" w:color="auto"/>
      </w:divBdr>
      <w:divsChild>
        <w:div w:id="249973441">
          <w:marLeft w:val="0"/>
          <w:marRight w:val="0"/>
          <w:marTop w:val="30"/>
          <w:marBottom w:val="0"/>
          <w:divBdr>
            <w:top w:val="none" w:sz="0" w:space="0" w:color="auto"/>
            <w:left w:val="none" w:sz="0" w:space="0" w:color="auto"/>
            <w:bottom w:val="none" w:sz="0" w:space="0" w:color="auto"/>
            <w:right w:val="none" w:sz="0" w:space="0" w:color="auto"/>
          </w:divBdr>
          <w:divsChild>
            <w:div w:id="894974610">
              <w:marLeft w:val="0"/>
              <w:marRight w:val="0"/>
              <w:marTop w:val="0"/>
              <w:marBottom w:val="0"/>
              <w:divBdr>
                <w:top w:val="none" w:sz="0" w:space="0" w:color="auto"/>
                <w:left w:val="none" w:sz="0" w:space="0" w:color="auto"/>
                <w:bottom w:val="none" w:sz="0" w:space="0" w:color="auto"/>
                <w:right w:val="none" w:sz="0" w:space="0" w:color="auto"/>
              </w:divBdr>
              <w:divsChild>
                <w:div w:id="1975023349">
                  <w:marLeft w:val="0"/>
                  <w:marRight w:val="0"/>
                  <w:marTop w:val="0"/>
                  <w:marBottom w:val="0"/>
                  <w:divBdr>
                    <w:top w:val="none" w:sz="0" w:space="0" w:color="auto"/>
                    <w:left w:val="none" w:sz="0" w:space="0" w:color="auto"/>
                    <w:bottom w:val="none" w:sz="0" w:space="0" w:color="auto"/>
                    <w:right w:val="none" w:sz="0" w:space="0" w:color="auto"/>
                  </w:divBdr>
                  <w:divsChild>
                    <w:div w:id="1382826522">
                      <w:marLeft w:val="-75"/>
                      <w:marRight w:val="-75"/>
                      <w:marTop w:val="0"/>
                      <w:marBottom w:val="0"/>
                      <w:divBdr>
                        <w:top w:val="none" w:sz="0" w:space="0" w:color="auto"/>
                        <w:left w:val="none" w:sz="0" w:space="0" w:color="auto"/>
                        <w:bottom w:val="none" w:sz="0" w:space="0" w:color="auto"/>
                        <w:right w:val="none" w:sz="0" w:space="0" w:color="auto"/>
                      </w:divBdr>
                      <w:divsChild>
                        <w:div w:id="912853432">
                          <w:marLeft w:val="0"/>
                          <w:marRight w:val="0"/>
                          <w:marTop w:val="0"/>
                          <w:marBottom w:val="0"/>
                          <w:divBdr>
                            <w:top w:val="none" w:sz="0" w:space="0" w:color="auto"/>
                            <w:left w:val="none" w:sz="0" w:space="0" w:color="auto"/>
                            <w:bottom w:val="none" w:sz="0" w:space="0" w:color="auto"/>
                            <w:right w:val="none" w:sz="0" w:space="0" w:color="auto"/>
                          </w:divBdr>
                          <w:divsChild>
                            <w:div w:id="1357463815">
                              <w:marLeft w:val="0"/>
                              <w:marRight w:val="0"/>
                              <w:marTop w:val="0"/>
                              <w:marBottom w:val="0"/>
                              <w:divBdr>
                                <w:top w:val="none" w:sz="0" w:space="0" w:color="auto"/>
                                <w:left w:val="single" w:sz="6" w:space="9" w:color="AFAFAA"/>
                                <w:bottom w:val="none" w:sz="0" w:space="0" w:color="auto"/>
                                <w:right w:val="single" w:sz="6" w:space="9" w:color="AFAFAA"/>
                              </w:divBdr>
                              <w:divsChild>
                                <w:div w:id="1067067824">
                                  <w:marLeft w:val="0"/>
                                  <w:marRight w:val="0"/>
                                  <w:marTop w:val="0"/>
                                  <w:marBottom w:val="0"/>
                                  <w:divBdr>
                                    <w:top w:val="none" w:sz="0" w:space="0" w:color="auto"/>
                                    <w:left w:val="none" w:sz="0" w:space="0" w:color="auto"/>
                                    <w:bottom w:val="none" w:sz="0" w:space="0" w:color="auto"/>
                                    <w:right w:val="none" w:sz="0" w:space="0" w:color="auto"/>
                                  </w:divBdr>
                                  <w:divsChild>
                                    <w:div w:id="1696616805">
                                      <w:marLeft w:val="0"/>
                                      <w:marRight w:val="0"/>
                                      <w:marTop w:val="0"/>
                                      <w:marBottom w:val="0"/>
                                      <w:divBdr>
                                        <w:top w:val="none" w:sz="0" w:space="0" w:color="auto"/>
                                        <w:left w:val="none" w:sz="0" w:space="0" w:color="auto"/>
                                        <w:bottom w:val="none" w:sz="0" w:space="0" w:color="auto"/>
                                        <w:right w:val="none" w:sz="0" w:space="0" w:color="auto"/>
                                      </w:divBdr>
                                      <w:divsChild>
                                        <w:div w:id="5035156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04377598">
      <w:bodyDiv w:val="1"/>
      <w:marLeft w:val="0"/>
      <w:marRight w:val="0"/>
      <w:marTop w:val="0"/>
      <w:marBottom w:val="0"/>
      <w:divBdr>
        <w:top w:val="none" w:sz="0" w:space="0" w:color="auto"/>
        <w:left w:val="none" w:sz="0" w:space="0" w:color="auto"/>
        <w:bottom w:val="none" w:sz="0" w:space="0" w:color="auto"/>
        <w:right w:val="none" w:sz="0" w:space="0" w:color="auto"/>
      </w:divBdr>
      <w:divsChild>
        <w:div w:id="152572441">
          <w:marLeft w:val="0"/>
          <w:marRight w:val="120"/>
          <w:marTop w:val="120"/>
          <w:marBottom w:val="0"/>
          <w:divBdr>
            <w:top w:val="single" w:sz="12" w:space="4" w:color="D5E28D"/>
            <w:left w:val="single" w:sz="12" w:space="6" w:color="D5E28D"/>
            <w:bottom w:val="single" w:sz="12" w:space="0" w:color="D5E28D"/>
            <w:right w:val="single" w:sz="12" w:space="6" w:color="D5E28D"/>
          </w:divBdr>
        </w:div>
        <w:div w:id="346097686">
          <w:marLeft w:val="0"/>
          <w:marRight w:val="0"/>
          <w:marTop w:val="0"/>
          <w:marBottom w:val="0"/>
          <w:divBdr>
            <w:top w:val="none" w:sz="0" w:space="0" w:color="auto"/>
            <w:left w:val="none" w:sz="0" w:space="0" w:color="auto"/>
            <w:bottom w:val="none" w:sz="0" w:space="0" w:color="auto"/>
            <w:right w:val="none" w:sz="0" w:space="0" w:color="auto"/>
          </w:divBdr>
          <w:divsChild>
            <w:div w:id="16770034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70367206">
                  <w:marLeft w:val="0"/>
                  <w:marRight w:val="90"/>
                  <w:marTop w:val="0"/>
                  <w:marBottom w:val="0"/>
                  <w:divBdr>
                    <w:top w:val="none" w:sz="0" w:space="0" w:color="auto"/>
                    <w:left w:val="none" w:sz="0" w:space="0" w:color="auto"/>
                    <w:bottom w:val="none" w:sz="0" w:space="0" w:color="auto"/>
                    <w:right w:val="none" w:sz="0" w:space="0" w:color="auto"/>
                  </w:divBdr>
                </w:div>
              </w:divsChild>
            </w:div>
            <w:div w:id="197074265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87295175">
                  <w:marLeft w:val="0"/>
                  <w:marRight w:val="90"/>
                  <w:marTop w:val="0"/>
                  <w:marBottom w:val="0"/>
                  <w:divBdr>
                    <w:top w:val="none" w:sz="0" w:space="0" w:color="auto"/>
                    <w:left w:val="none" w:sz="0" w:space="0" w:color="auto"/>
                    <w:bottom w:val="none" w:sz="0" w:space="0" w:color="auto"/>
                    <w:right w:val="none" w:sz="0" w:space="0" w:color="auto"/>
                  </w:divBdr>
                </w:div>
                <w:div w:id="601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3761">
          <w:marLeft w:val="0"/>
          <w:marRight w:val="0"/>
          <w:marTop w:val="120"/>
          <w:marBottom w:val="0"/>
          <w:divBdr>
            <w:top w:val="single" w:sz="12" w:space="2" w:color="D5E28D"/>
            <w:left w:val="single" w:sz="12" w:space="6" w:color="D5E28D"/>
            <w:bottom w:val="single" w:sz="12" w:space="9" w:color="D5E28D"/>
            <w:right w:val="single" w:sz="12" w:space="6" w:color="D5E28D"/>
          </w:divBdr>
        </w:div>
        <w:div w:id="63159354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120101328">
      <w:bodyDiv w:val="1"/>
      <w:marLeft w:val="0"/>
      <w:marRight w:val="0"/>
      <w:marTop w:val="0"/>
      <w:marBottom w:val="0"/>
      <w:divBdr>
        <w:top w:val="none" w:sz="0" w:space="0" w:color="auto"/>
        <w:left w:val="none" w:sz="0" w:space="0" w:color="auto"/>
        <w:bottom w:val="none" w:sz="0" w:space="0" w:color="auto"/>
        <w:right w:val="none" w:sz="0" w:space="0" w:color="auto"/>
      </w:divBdr>
      <w:divsChild>
        <w:div w:id="1532642597">
          <w:marLeft w:val="0"/>
          <w:marRight w:val="120"/>
          <w:marTop w:val="120"/>
          <w:marBottom w:val="0"/>
          <w:divBdr>
            <w:top w:val="single" w:sz="12" w:space="4" w:color="D5E28D"/>
            <w:left w:val="single" w:sz="12" w:space="6" w:color="D5E28D"/>
            <w:bottom w:val="single" w:sz="12" w:space="0" w:color="D5E28D"/>
            <w:right w:val="single" w:sz="12" w:space="6" w:color="D5E28D"/>
          </w:divBdr>
        </w:div>
        <w:div w:id="1265845235">
          <w:marLeft w:val="0"/>
          <w:marRight w:val="0"/>
          <w:marTop w:val="0"/>
          <w:marBottom w:val="0"/>
          <w:divBdr>
            <w:top w:val="none" w:sz="0" w:space="0" w:color="auto"/>
            <w:left w:val="none" w:sz="0" w:space="0" w:color="auto"/>
            <w:bottom w:val="none" w:sz="0" w:space="0" w:color="auto"/>
            <w:right w:val="none" w:sz="0" w:space="0" w:color="auto"/>
          </w:divBdr>
          <w:divsChild>
            <w:div w:id="1862602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7788223">
                  <w:marLeft w:val="0"/>
                  <w:marRight w:val="90"/>
                  <w:marTop w:val="0"/>
                  <w:marBottom w:val="0"/>
                  <w:divBdr>
                    <w:top w:val="none" w:sz="0" w:space="0" w:color="auto"/>
                    <w:left w:val="none" w:sz="0" w:space="0" w:color="auto"/>
                    <w:bottom w:val="none" w:sz="0" w:space="0" w:color="auto"/>
                    <w:right w:val="none" w:sz="0" w:space="0" w:color="auto"/>
                  </w:divBdr>
                </w:div>
              </w:divsChild>
            </w:div>
            <w:div w:id="1242371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26887825">
                  <w:marLeft w:val="0"/>
                  <w:marRight w:val="90"/>
                  <w:marTop w:val="0"/>
                  <w:marBottom w:val="0"/>
                  <w:divBdr>
                    <w:top w:val="none" w:sz="0" w:space="0" w:color="auto"/>
                    <w:left w:val="none" w:sz="0" w:space="0" w:color="auto"/>
                    <w:bottom w:val="none" w:sz="0" w:space="0" w:color="auto"/>
                    <w:right w:val="none" w:sz="0" w:space="0" w:color="auto"/>
                  </w:divBdr>
                </w:div>
                <w:div w:id="3010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72761">
          <w:marLeft w:val="0"/>
          <w:marRight w:val="0"/>
          <w:marTop w:val="120"/>
          <w:marBottom w:val="0"/>
          <w:divBdr>
            <w:top w:val="single" w:sz="12" w:space="2" w:color="D5E28D"/>
            <w:left w:val="single" w:sz="12" w:space="6" w:color="D5E28D"/>
            <w:bottom w:val="single" w:sz="12" w:space="9" w:color="D5E28D"/>
            <w:right w:val="single" w:sz="12" w:space="6" w:color="D5E28D"/>
          </w:divBdr>
        </w:div>
        <w:div w:id="1783519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gs.charitycommission.gov.uk/g015a005.aspx"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frc.org.uk/getattachment/72589060-0162-4b8d-9c26-5b3367463489/Practice-Note-11-The-Audit-of-Charities-in-the-United-Kingdom.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aritycommission.gov.uk/Publications/cc32.asp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v.uk/government/publications/charity-reporting-and-accounting-the-essentials-cc15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BE82F7A05C4F8B87F097DD13FFDB5C"/>
        <w:category>
          <w:name w:val="General"/>
          <w:gallery w:val="placeholder"/>
        </w:category>
        <w:types>
          <w:type w:val="bbPlcHdr"/>
        </w:types>
        <w:behaviors>
          <w:behavior w:val="content"/>
        </w:behaviors>
        <w:guid w:val="{738EF1FB-0F4A-4DC0-ADC2-1A56C3D9D88C}"/>
      </w:docPartPr>
      <w:docPartBody>
        <w:p w:rsidR="00052E82" w:rsidRDefault="00F710F4" w:rsidP="00F710F4">
          <w:pPr>
            <w:pStyle w:val="E6BE82F7A05C4F8B87F097DD13FFDB5C"/>
          </w:pPr>
          <w:r>
            <w:rPr>
              <w:rFonts w:asciiTheme="majorHAnsi" w:eastAsiaTheme="majorEastAsia" w:hAnsiTheme="majorHAnsi" w:cstheme="majorBidi"/>
              <w:color w:val="4472C4" w:themeColor="accent1"/>
              <w:sz w:val="88"/>
              <w:szCs w:val="88"/>
            </w:rPr>
            <w:t>[Document title]</w:t>
          </w:r>
        </w:p>
      </w:docPartBody>
    </w:docPart>
    <w:docPart>
      <w:docPartPr>
        <w:name w:val="8940D912F22B4BDB85CE650F5DBE756D"/>
        <w:category>
          <w:name w:val="General"/>
          <w:gallery w:val="placeholder"/>
        </w:category>
        <w:types>
          <w:type w:val="bbPlcHdr"/>
        </w:types>
        <w:behaviors>
          <w:behavior w:val="content"/>
        </w:behaviors>
        <w:guid w:val="{20731C80-5F8F-43F7-87A2-C628BEC564FC}"/>
      </w:docPartPr>
      <w:docPartBody>
        <w:p w:rsidR="00052E82" w:rsidRDefault="00F710F4" w:rsidP="00F710F4">
          <w:pPr>
            <w:pStyle w:val="8940D912F22B4BDB85CE650F5DBE756D"/>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0F4"/>
    <w:rsid w:val="00052E82"/>
    <w:rsid w:val="00A44024"/>
    <w:rsid w:val="00F71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BE82F7A05C4F8B87F097DD13FFDB5C">
    <w:name w:val="E6BE82F7A05C4F8B87F097DD13FFDB5C"/>
    <w:rsid w:val="00F710F4"/>
  </w:style>
  <w:style w:type="paragraph" w:customStyle="1" w:styleId="8940D912F22B4BDB85CE650F5DBE756D">
    <w:name w:val="8940D912F22B4BDB85CE650F5DBE756D"/>
    <w:rsid w:val="00F71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81B45352081045F8A806E5772FBE1562" version="1.0.0">
  <systemFields>
    <field name="Objective-Id">
      <value order="0">A9899975</value>
    </field>
    <field name="Objective-Title">
      <value order="0">OG15-5 - Web - 02122019</value>
    </field>
    <field name="Objective-Description">
      <value order="0"/>
    </field>
    <field name="Objective-CreationStamp">
      <value order="0">2019-12-02T08:56:54Z</value>
    </field>
    <field name="Objective-IsApproved">
      <value order="0">false</value>
    </field>
    <field name="Objective-IsPublished">
      <value order="0">true</value>
    </field>
    <field name="Objective-DatePublished">
      <value order="0">2023-02-06T14:44:35Z</value>
    </field>
    <field name="Objective-ModificationStamp">
      <value order="0">2023-02-06T14:44:35Z</value>
    </field>
    <field name="Objective-Owner">
      <value order="0">George Bateman</value>
    </field>
    <field name="Objective-Path">
      <value order="0">CeRIS Global Folder:Team Governance:SCOD:Knowledge Management:Knowledge Management:OG Backups External:External Versions:External OGs Archive:External OGs Removed from Website - Archive</value>
    </field>
    <field name="Objective-Parent">
      <value order="0">External OGs Removed from Website - Archive</value>
    </field>
    <field name="Objective-State">
      <value order="0">Published</value>
    </field>
    <field name="Objective-VersionId">
      <value order="0">vA14253518</value>
    </field>
    <field name="Objective-Version">
      <value order="0">3.0</value>
    </field>
    <field name="Objective-VersionNumber">
      <value order="0">3</value>
    </field>
    <field name="Objective-VersionComment">
      <value order="0"/>
    </field>
    <field name="Objective-FileNumber">
      <value order="0">qA494869</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OG15-5 - Web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41EEE76A-5732-4B22-BD42-6C3449164F47}">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6507</Words>
  <Characters>37093</Characters>
  <Application>Microsoft Office Word</Application>
  <DocSecurity>4</DocSecurity>
  <Lines>309</Lines>
  <Paragraphs>87</Paragraphs>
  <ScaleCrop>false</ScaleCrop>
  <HeadingPairs>
    <vt:vector size="2" baseType="variant">
      <vt:variant>
        <vt:lpstr>Title</vt:lpstr>
      </vt:variant>
      <vt:variant>
        <vt:i4>1</vt:i4>
      </vt:variant>
    </vt:vector>
  </HeadingPairs>
  <TitlesOfParts>
    <vt:vector size="1" baseType="lpstr">
      <vt:lpstr>Charity accounts and reports: Types of external scrutiny</vt:lpstr>
    </vt:vector>
  </TitlesOfParts>
  <Company/>
  <LinksUpToDate>false</LinksUpToDate>
  <CharactersWithSpaces>43513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Charity accounts and reports: Types of external scrutiny</dc:title>
  <dc:subject>OG15-5</dc:subject>
  <dc:creator>George Bateman</dc:creator>
  <cp:keywords/>
  <dc:description/>
  <cp:lastModifiedBy>Daniel Rimmer</cp:lastModifiedBy>
  <cp:revision>2</cp:revision>
  <dcterms:created xsi:type="dcterms:W3CDTF">2023-09-01T11:58:00Z</dcterms:created>
  <dcterms:modified xsi:type="dcterms:W3CDTF">2023-09-01T11:58:00Z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A9899975</vt:lpwstr>
  </property>
  <property fmtid="{D5CDD505-2E9C-101B-9397-08002B2CF9AE}" pid="4" name="Objective-Title">
    <vt:lpwstr>OG15-5 - Web - 02122019</vt:lpwstr>
  </property>
  <property fmtid="{D5CDD505-2E9C-101B-9397-08002B2CF9AE}" pid="5" name="Objective-Description">
    <vt:lpwstr/>
  </property>
  <property fmtid="{D5CDD505-2E9C-101B-9397-08002B2CF9AE}" pid="6" name="Objective-CreationStamp">
    <vt:filetime>2019-12-12T10:16:35Z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2023-02-06T14:44:35Z</vt:filetime>
  </property>
  <property fmtid="{D5CDD505-2E9C-101B-9397-08002B2CF9AE}" pid="10" name="Objective-ModificationStamp">
    <vt:filetime>2023-02-06T14:44:35Z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 Archive:External OGs Removed from Website - Archive:</vt:lpwstr>
  </property>
  <property fmtid="{D5CDD505-2E9C-101B-9397-08002B2CF9AE}" pid="13" name="Objective-Parent">
    <vt:lpwstr>External OGs Removed from Website - Archive</vt:lpwstr>
  </property>
  <property fmtid="{D5CDD505-2E9C-101B-9397-08002B2CF9AE}" pid="14" name="Objective-State">
    <vt:lpwstr>Published</vt:lpwstr>
  </property>
  <property fmtid="{D5CDD505-2E9C-101B-9397-08002B2CF9AE}" pid="15" name="Objective-VersionId">
    <vt:lpwstr>vA14253518</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OG15-5 - Web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