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004391690"/>
        <w:docPartObj>
          <w:docPartGallery w:val="Cover Pages"/>
          <w:docPartUnique/>
        </w:docPartObj>
      </w:sdtPr>
      <w:sdtEndPr>
        <w:rPr>
          <w:rFonts w:eastAsia="Times New Roman" w:cs="Arial"/>
          <w:b/>
          <w:bCs/>
          <w:color w:val="000000"/>
          <w:kern w:val="36"/>
          <w:szCs w:val="24"/>
          <w:lang w:eastAsia="en-GB"/>
        </w:rPr>
      </w:sdtEndPr>
      <w:sdtContent>
        <w:p w14:paraId="4B4DA6FF" w14:textId="77777777" w:rsidR="0083651E" w:rsidRDefault="0083651E" w:rsidP="0083651E">
          <w:r>
            <w:rPr>
              <w:noProof/>
            </w:rPr>
            <w:drawing>
              <wp:inline distT="0" distB="0" distL="0" distR="0" wp14:anchorId="0807E77C" wp14:editId="32482776">
                <wp:extent cx="5873402" cy="1179830"/>
                <wp:effectExtent l="0" t="0" r="0" b="1270"/>
                <wp:docPr id="2"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873402" cy="1179830"/>
                        </a:xfrm>
                        <a:prstGeom prst="rect">
                          <a:avLst/>
                        </a:prstGeom>
                      </pic:spPr>
                    </pic:pic>
                  </a:graphicData>
                </a:graphic>
              </wp:inline>
            </w:drawing>
          </w:r>
        </w:p>
        <w:tbl>
          <w:tblPr>
            <w:tblpPr w:leftFromText="187" w:rightFromText="187" w:horzAnchor="margin" w:tblpXSpec="center" w:tblpY="2881"/>
            <w:tblW w:w="4453" w:type="pct"/>
            <w:tblBorders>
              <w:left w:val="single" w:sz="12" w:space="0" w:color="4472C4" w:themeColor="accent1"/>
            </w:tblBorders>
            <w:tblCellMar>
              <w:left w:w="144" w:type="dxa"/>
              <w:right w:w="115" w:type="dxa"/>
            </w:tblCellMar>
            <w:tblLook w:val="04A0" w:firstRow="1" w:lastRow="0" w:firstColumn="1" w:lastColumn="0" w:noHBand="0" w:noVBand="1"/>
          </w:tblPr>
          <w:tblGrid>
            <w:gridCol w:w="8025"/>
          </w:tblGrid>
          <w:tr w:rsidR="0083651E" w:rsidRPr="00D61E62" w14:paraId="5F1859EA" w14:textId="77777777" w:rsidTr="00925413">
            <w:trPr>
              <w:trHeight w:val="53"/>
            </w:trPr>
            <w:tc>
              <w:tcPr>
                <w:tcW w:w="8025" w:type="dxa"/>
                <w:tcMar>
                  <w:top w:w="216" w:type="dxa"/>
                  <w:left w:w="115" w:type="dxa"/>
                  <w:bottom w:w="216" w:type="dxa"/>
                  <w:right w:w="115" w:type="dxa"/>
                </w:tcMar>
              </w:tcPr>
              <w:p w14:paraId="7D0C61FE" w14:textId="77777777" w:rsidR="0083651E" w:rsidRPr="00D61E62" w:rsidRDefault="0083651E" w:rsidP="00925413">
                <w:pPr>
                  <w:pStyle w:val="NoSpacing"/>
                  <w:rPr>
                    <w:color w:val="002060"/>
                    <w:sz w:val="24"/>
                  </w:rPr>
                </w:pPr>
              </w:p>
            </w:tc>
          </w:tr>
          <w:tr w:rsidR="0083651E" w:rsidRPr="00D61E62" w14:paraId="22CDFD63" w14:textId="77777777" w:rsidTr="00925413">
            <w:trPr>
              <w:trHeight w:val="392"/>
            </w:trPr>
            <w:tc>
              <w:tcPr>
                <w:tcW w:w="8025" w:type="dxa"/>
              </w:tcPr>
              <w:sdt>
                <w:sdtPr>
                  <w:rPr>
                    <w:rFonts w:eastAsia="Times New Roman" w:cs="Arial"/>
                    <w:color w:val="002060"/>
                    <w:sz w:val="72"/>
                    <w:szCs w:val="72"/>
                  </w:rPr>
                  <w:alias w:val="Title"/>
                  <w:id w:val="13406919"/>
                  <w:placeholder>
                    <w:docPart w:val="8FD8D44AA2C1407397BC25598610695A"/>
                  </w:placeholder>
                  <w:dataBinding w:prefixMappings="xmlns:ns0='http://schemas.openxmlformats.org/package/2006/metadata/core-properties' xmlns:ns1='http://purl.org/dc/elements/1.1/'" w:xpath="/ns0:coreProperties[1]/ns1:title[1]" w:storeItemID="{6C3C8BC8-F283-45AE-878A-BAB7291924A1}"/>
                  <w:text/>
                </w:sdtPr>
                <w:sdtEndPr/>
                <w:sdtContent>
                  <w:p w14:paraId="443E3D99" w14:textId="2F105201" w:rsidR="0083651E" w:rsidRPr="00D61E62" w:rsidRDefault="0019285C" w:rsidP="00925413">
                    <w:pPr>
                      <w:pStyle w:val="NoSpacing"/>
                      <w:spacing w:line="216" w:lineRule="auto"/>
                      <w:rPr>
                        <w:rFonts w:ascii="Arial" w:eastAsiaTheme="majorEastAsia" w:hAnsi="Arial" w:cs="Arial"/>
                        <w:color w:val="002060"/>
                        <w:sz w:val="88"/>
                        <w:szCs w:val="88"/>
                      </w:rPr>
                    </w:pPr>
                    <w:r>
                      <w:rPr>
                        <w:rFonts w:eastAsia="Times New Roman" w:cs="Arial"/>
                        <w:color w:val="002060"/>
                        <w:sz w:val="72"/>
                        <w:szCs w:val="72"/>
                      </w:rPr>
                      <w:t>Charitable Appeals: Avoiding and Dealing with Failure</w:t>
                    </w:r>
                  </w:p>
                </w:sdtContent>
              </w:sdt>
            </w:tc>
          </w:tr>
          <w:tr w:rsidR="0083651E" w:rsidRPr="00D61E62" w14:paraId="362F9CC2" w14:textId="77777777" w:rsidTr="00925413">
            <w:trPr>
              <w:trHeight w:val="392"/>
            </w:trPr>
            <w:tc>
              <w:tcPr>
                <w:tcW w:w="8025" w:type="dxa"/>
              </w:tcPr>
              <w:p w14:paraId="537E7A88" w14:textId="77777777" w:rsidR="0083651E" w:rsidRPr="00D61E62" w:rsidRDefault="0083651E" w:rsidP="00925413">
                <w:pPr>
                  <w:pStyle w:val="NoSpacing"/>
                  <w:spacing w:line="216" w:lineRule="auto"/>
                  <w:rPr>
                    <w:rFonts w:ascii="Arial" w:eastAsiaTheme="majorEastAsia" w:hAnsi="Arial" w:cs="Arial"/>
                    <w:color w:val="002060"/>
                    <w:sz w:val="88"/>
                    <w:szCs w:val="88"/>
                  </w:rPr>
                </w:pPr>
              </w:p>
            </w:tc>
          </w:tr>
          <w:tr w:rsidR="0083651E" w:rsidRPr="00D61E62" w14:paraId="446295B5" w14:textId="77777777" w:rsidTr="00925413">
            <w:trPr>
              <w:trHeight w:val="89"/>
            </w:trPr>
            <w:sdt>
              <w:sdtPr>
                <w:rPr>
                  <w:rFonts w:cs="Arial"/>
                  <w:color w:val="002060"/>
                  <w:sz w:val="56"/>
                  <w:szCs w:val="56"/>
                </w:rPr>
                <w:alias w:val="Subtitle"/>
                <w:id w:val="13406923"/>
                <w:placeholder>
                  <w:docPart w:val="E028588C4EF2460194899E8F9BBFF81D"/>
                </w:placeholder>
                <w:dataBinding w:prefixMappings="xmlns:ns0='http://schemas.openxmlformats.org/package/2006/metadata/core-properties' xmlns:ns1='http://purl.org/dc/elements/1.1/'" w:xpath="/ns0:coreProperties[1]/ns1:subject[1]" w:storeItemID="{6C3C8BC8-F283-45AE-878A-BAB7291924A1}"/>
                <w:text/>
              </w:sdtPr>
              <w:sdtEndPr/>
              <w:sdtContent>
                <w:tc>
                  <w:tcPr>
                    <w:tcW w:w="8025" w:type="dxa"/>
                    <w:tcMar>
                      <w:top w:w="216" w:type="dxa"/>
                      <w:left w:w="115" w:type="dxa"/>
                      <w:bottom w:w="216" w:type="dxa"/>
                      <w:right w:w="115" w:type="dxa"/>
                    </w:tcMar>
                  </w:tcPr>
                  <w:p w14:paraId="5B9D80C9" w14:textId="19540FBC" w:rsidR="0083651E" w:rsidRPr="00D61E62" w:rsidRDefault="0019285C" w:rsidP="00925413">
                    <w:pPr>
                      <w:pStyle w:val="NoSpacing"/>
                      <w:rPr>
                        <w:color w:val="002060"/>
                        <w:sz w:val="24"/>
                      </w:rPr>
                    </w:pPr>
                    <w:r>
                      <w:rPr>
                        <w:rFonts w:cs="Arial"/>
                        <w:color w:val="002060"/>
                        <w:sz w:val="56"/>
                        <w:szCs w:val="56"/>
                      </w:rPr>
                      <w:t>OG53</w:t>
                    </w:r>
                  </w:p>
                </w:tc>
              </w:sdtContent>
            </w:sdt>
          </w:tr>
          <w:tr w:rsidR="0083651E" w:rsidRPr="00D61E62" w14:paraId="5223FEF2" w14:textId="77777777" w:rsidTr="00925413">
            <w:trPr>
              <w:trHeight w:val="89"/>
            </w:trPr>
            <w:tc>
              <w:tcPr>
                <w:tcW w:w="8025" w:type="dxa"/>
                <w:tcMar>
                  <w:top w:w="216" w:type="dxa"/>
                  <w:left w:w="115" w:type="dxa"/>
                  <w:bottom w:w="216" w:type="dxa"/>
                  <w:right w:w="115" w:type="dxa"/>
                </w:tcMar>
              </w:tcPr>
              <w:p w14:paraId="15160FCE" w14:textId="77777777" w:rsidR="0083651E" w:rsidRDefault="0083651E" w:rsidP="00925413">
                <w:pPr>
                  <w:pStyle w:val="NoSpacing"/>
                  <w:rPr>
                    <w:rFonts w:ascii="Arial" w:hAnsi="Arial" w:cs="Arial"/>
                    <w:color w:val="002060"/>
                    <w:sz w:val="40"/>
                    <w:szCs w:val="40"/>
                  </w:rPr>
                </w:pPr>
              </w:p>
              <w:p w14:paraId="0A691D84" w14:textId="77777777" w:rsidR="0083651E" w:rsidRDefault="0083651E" w:rsidP="00925413">
                <w:pPr>
                  <w:pStyle w:val="NoSpacing"/>
                  <w:rPr>
                    <w:rFonts w:ascii="Arial" w:hAnsi="Arial" w:cs="Arial"/>
                    <w:color w:val="002060"/>
                    <w:sz w:val="40"/>
                    <w:szCs w:val="40"/>
                  </w:rPr>
                </w:pPr>
              </w:p>
              <w:p w14:paraId="7D9E15F5" w14:textId="4E803EF6" w:rsidR="0083651E" w:rsidRDefault="0083651E" w:rsidP="00925413">
                <w:pPr>
                  <w:pStyle w:val="NoSpacing"/>
                  <w:rPr>
                    <w:rFonts w:ascii="Arial" w:hAnsi="Arial" w:cs="Arial"/>
                    <w:color w:val="002060"/>
                    <w:sz w:val="40"/>
                    <w:szCs w:val="40"/>
                  </w:rPr>
                </w:pPr>
                <w:r>
                  <w:rPr>
                    <w:rFonts w:ascii="Arial" w:hAnsi="Arial" w:cs="Arial"/>
                    <w:color w:val="002060"/>
                    <w:sz w:val="40"/>
                    <w:szCs w:val="40"/>
                  </w:rPr>
                  <w:t>Last Updated:</w:t>
                </w:r>
                <w:r w:rsidR="0019285C">
                  <w:rPr>
                    <w:rFonts w:ascii="Arial" w:hAnsi="Arial" w:cs="Arial"/>
                    <w:color w:val="002060"/>
                    <w:sz w:val="40"/>
                    <w:szCs w:val="40"/>
                  </w:rPr>
                  <w:t xml:space="preserve"> 6</w:t>
                </w:r>
                <w:r w:rsidR="0019285C" w:rsidRPr="0019285C">
                  <w:rPr>
                    <w:rFonts w:ascii="Arial" w:hAnsi="Arial" w:cs="Arial"/>
                    <w:color w:val="002060"/>
                    <w:sz w:val="40"/>
                    <w:szCs w:val="40"/>
                    <w:vertAlign w:val="superscript"/>
                  </w:rPr>
                  <w:t>th</w:t>
                </w:r>
                <w:r w:rsidR="0019285C">
                  <w:rPr>
                    <w:rFonts w:ascii="Arial" w:hAnsi="Arial" w:cs="Arial"/>
                    <w:color w:val="002060"/>
                    <w:sz w:val="40"/>
                    <w:szCs w:val="40"/>
                  </w:rPr>
                  <w:t xml:space="preserve"> October 2023</w:t>
                </w:r>
              </w:p>
              <w:p w14:paraId="34BD635F" w14:textId="77777777" w:rsidR="0083651E" w:rsidRDefault="0083651E" w:rsidP="00925413">
                <w:pPr>
                  <w:pStyle w:val="NoSpacing"/>
                  <w:rPr>
                    <w:rFonts w:ascii="Arial" w:hAnsi="Arial" w:cs="Arial"/>
                    <w:color w:val="002060"/>
                    <w:sz w:val="40"/>
                    <w:szCs w:val="40"/>
                  </w:rPr>
                </w:pPr>
              </w:p>
              <w:p w14:paraId="609A07A8" w14:textId="77777777" w:rsidR="0083651E" w:rsidRDefault="0083651E" w:rsidP="00925413">
                <w:pPr>
                  <w:pStyle w:val="NoSpacing"/>
                  <w:rPr>
                    <w:rFonts w:ascii="Arial" w:hAnsi="Arial" w:cs="Arial"/>
                    <w:color w:val="002060"/>
                    <w:sz w:val="40"/>
                    <w:szCs w:val="40"/>
                  </w:rPr>
                </w:pPr>
              </w:p>
              <w:p w14:paraId="10249133" w14:textId="77777777" w:rsidR="0083651E" w:rsidRDefault="0083651E" w:rsidP="00925413">
                <w:pPr>
                  <w:pStyle w:val="NoSpacing"/>
                  <w:rPr>
                    <w:rFonts w:ascii="Arial" w:hAnsi="Arial" w:cs="Arial"/>
                    <w:color w:val="002060"/>
                    <w:sz w:val="40"/>
                    <w:szCs w:val="40"/>
                  </w:rPr>
                </w:pPr>
              </w:p>
              <w:p w14:paraId="65E30AD8" w14:textId="77777777" w:rsidR="0083651E" w:rsidRPr="00D61E62" w:rsidRDefault="0083651E" w:rsidP="00925413">
                <w:pPr>
                  <w:pStyle w:val="NoSpacing"/>
                  <w:rPr>
                    <w:rFonts w:ascii="Arial" w:hAnsi="Arial" w:cs="Arial"/>
                    <w:color w:val="002060"/>
                    <w:sz w:val="40"/>
                    <w:szCs w:val="40"/>
                  </w:rPr>
                </w:pPr>
                <w:r>
                  <w:rPr>
                    <w:rFonts w:ascii="Arial" w:hAnsi="Arial" w:cs="Arial"/>
                    <w:color w:val="002060"/>
                    <w:sz w:val="40"/>
                    <w:szCs w:val="40"/>
                  </w:rPr>
                  <w:t>Last Reviewed:</w:t>
                </w:r>
              </w:p>
            </w:tc>
          </w:tr>
          <w:tr w:rsidR="0083651E" w:rsidRPr="00D61E62" w14:paraId="5C988C6F" w14:textId="77777777" w:rsidTr="00925413">
            <w:trPr>
              <w:trHeight w:val="89"/>
            </w:trPr>
            <w:tc>
              <w:tcPr>
                <w:tcW w:w="8025" w:type="dxa"/>
                <w:tcMar>
                  <w:top w:w="216" w:type="dxa"/>
                  <w:left w:w="115" w:type="dxa"/>
                  <w:bottom w:w="216" w:type="dxa"/>
                  <w:right w:w="115" w:type="dxa"/>
                </w:tcMar>
              </w:tcPr>
              <w:p w14:paraId="49F87B21" w14:textId="77777777" w:rsidR="0083651E" w:rsidRPr="00D61E62" w:rsidRDefault="0083651E" w:rsidP="00925413">
                <w:pPr>
                  <w:pStyle w:val="NoSpacing"/>
                  <w:rPr>
                    <w:rFonts w:ascii="Arial" w:hAnsi="Arial" w:cs="Arial"/>
                    <w:color w:val="002060"/>
                    <w:sz w:val="40"/>
                    <w:szCs w:val="40"/>
                  </w:rPr>
                </w:pPr>
              </w:p>
            </w:tc>
          </w:tr>
          <w:tr w:rsidR="0083651E" w:rsidRPr="00D61E62" w14:paraId="1F0AB5A3" w14:textId="77777777" w:rsidTr="00925413">
            <w:trPr>
              <w:trHeight w:val="89"/>
            </w:trPr>
            <w:tc>
              <w:tcPr>
                <w:tcW w:w="8025" w:type="dxa"/>
                <w:tcMar>
                  <w:top w:w="216" w:type="dxa"/>
                  <w:left w:w="115" w:type="dxa"/>
                  <w:bottom w:w="216" w:type="dxa"/>
                  <w:right w:w="115" w:type="dxa"/>
                </w:tcMar>
              </w:tcPr>
              <w:p w14:paraId="63506A4B" w14:textId="77777777" w:rsidR="0083651E" w:rsidRPr="00D61E62" w:rsidRDefault="0083651E" w:rsidP="00925413">
                <w:pPr>
                  <w:pStyle w:val="NoSpacing"/>
                  <w:rPr>
                    <w:rFonts w:ascii="Arial" w:hAnsi="Arial" w:cs="Arial"/>
                    <w:color w:val="002060"/>
                    <w:sz w:val="40"/>
                    <w:szCs w:val="40"/>
                  </w:rPr>
                </w:pPr>
              </w:p>
            </w:tc>
          </w:tr>
        </w:tbl>
        <w:tbl>
          <w:tblPr>
            <w:tblpPr w:leftFromText="187" w:rightFromText="187" w:horzAnchor="margin" w:tblpXSpec="center" w:tblpYSpec="bottom"/>
            <w:tblW w:w="3857" w:type="pct"/>
            <w:tblLook w:val="04A0" w:firstRow="1" w:lastRow="0" w:firstColumn="1" w:lastColumn="0" w:noHBand="0" w:noVBand="1"/>
          </w:tblPr>
          <w:tblGrid>
            <w:gridCol w:w="6963"/>
          </w:tblGrid>
          <w:tr w:rsidR="0083651E" w14:paraId="4C61957D" w14:textId="77777777" w:rsidTr="00925413">
            <w:tc>
              <w:tcPr>
                <w:tcW w:w="7221" w:type="dxa"/>
                <w:tcMar>
                  <w:top w:w="216" w:type="dxa"/>
                  <w:left w:w="115" w:type="dxa"/>
                  <w:bottom w:w="216" w:type="dxa"/>
                  <w:right w:w="115" w:type="dxa"/>
                </w:tcMar>
              </w:tcPr>
              <w:p w14:paraId="78E6E163" w14:textId="77777777" w:rsidR="0083651E" w:rsidRDefault="0083651E" w:rsidP="00925413">
                <w:pPr>
                  <w:pStyle w:val="NoSpacing"/>
                  <w:rPr>
                    <w:color w:val="4472C4" w:themeColor="accent1"/>
                  </w:rPr>
                </w:pPr>
              </w:p>
            </w:tc>
          </w:tr>
        </w:tbl>
        <w:p w14:paraId="56B0C66F" w14:textId="77777777" w:rsidR="0083651E" w:rsidRDefault="0083651E" w:rsidP="0083651E">
          <w:pPr>
            <w:rPr>
              <w:rFonts w:eastAsia="Times New Roman" w:cs="Arial"/>
              <w:b/>
              <w:bCs/>
              <w:color w:val="000000"/>
              <w:kern w:val="36"/>
              <w:szCs w:val="24"/>
              <w:lang w:eastAsia="en-GB"/>
            </w:rPr>
          </w:pPr>
          <w:r>
            <w:rPr>
              <w:rFonts w:eastAsia="Times New Roman" w:cs="Arial"/>
              <w:b/>
              <w:bCs/>
              <w:color w:val="000000"/>
              <w:kern w:val="36"/>
              <w:szCs w:val="24"/>
              <w:lang w:eastAsia="en-GB"/>
            </w:rPr>
            <w:br w:type="page"/>
          </w:r>
        </w:p>
      </w:sdtContent>
    </w:sdt>
    <w:p w14:paraId="56B96AFD" w14:textId="77777777" w:rsidR="0083651E" w:rsidRPr="00723293" w:rsidRDefault="0083651E" w:rsidP="0083651E">
      <w:pPr>
        <w:rPr>
          <w:b/>
          <w:bCs/>
          <w:szCs w:val="28"/>
          <w:lang w:eastAsia="en-GB"/>
        </w:rPr>
      </w:pPr>
      <w:r w:rsidRPr="00723293">
        <w:rPr>
          <w:b/>
          <w:bCs/>
          <w:szCs w:val="28"/>
          <w:lang w:eastAsia="en-GB"/>
        </w:rPr>
        <w:lastRenderedPageBreak/>
        <w:t>OG53 Avoiding and Dealing with Failure Relating to Charitable Appeals</w:t>
      </w:r>
    </w:p>
    <w:p w14:paraId="224A3D82" w14:textId="77777777" w:rsidR="0083651E" w:rsidRDefault="0083651E" w:rsidP="0083651E">
      <w:pPr>
        <w:shd w:val="clear" w:color="auto" w:fill="FFFFFF"/>
        <w:spacing w:after="0" w:line="276" w:lineRule="auto"/>
        <w:rPr>
          <w:rFonts w:eastAsia="Times New Roman" w:cs="Arial"/>
          <w:color w:val="262626"/>
          <w:szCs w:val="24"/>
          <w:lang w:eastAsia="en-GB"/>
        </w:rPr>
      </w:pPr>
    </w:p>
    <w:sdt>
      <w:sdtPr>
        <w:rPr>
          <w:rFonts w:ascii="Arial" w:eastAsiaTheme="minorHAnsi" w:hAnsi="Arial" w:cstheme="minorBidi"/>
          <w:color w:val="auto"/>
          <w:sz w:val="24"/>
          <w:szCs w:val="22"/>
          <w:lang w:val="en-GB"/>
        </w:rPr>
        <w:id w:val="-1464188814"/>
        <w:docPartObj>
          <w:docPartGallery w:val="Table of Contents"/>
          <w:docPartUnique/>
        </w:docPartObj>
      </w:sdtPr>
      <w:sdtEndPr>
        <w:rPr>
          <w:noProof/>
          <w:sz w:val="28"/>
          <w:szCs w:val="28"/>
        </w:rPr>
      </w:sdtEndPr>
      <w:sdtContent>
        <w:p w14:paraId="152676A7" w14:textId="77777777" w:rsidR="0083651E" w:rsidRPr="00D17B5E" w:rsidRDefault="0083651E" w:rsidP="0083651E">
          <w:pPr>
            <w:pStyle w:val="TOCHeading"/>
            <w:rPr>
              <w:rFonts w:ascii="Arial" w:hAnsi="Arial" w:cs="Arial"/>
              <w:b/>
              <w:bCs/>
              <w:color w:val="000000" w:themeColor="text1"/>
            </w:rPr>
          </w:pPr>
          <w:r w:rsidRPr="00D17B5E">
            <w:rPr>
              <w:rFonts w:ascii="Arial" w:hAnsi="Arial" w:cs="Arial"/>
              <w:b/>
              <w:bCs/>
              <w:color w:val="000000" w:themeColor="text1"/>
            </w:rPr>
            <w:t>Contents</w:t>
          </w:r>
        </w:p>
        <w:p w14:paraId="1E96D427" w14:textId="551B6819" w:rsidR="0019285C" w:rsidRDefault="0083651E">
          <w:pPr>
            <w:pStyle w:val="TOC1"/>
            <w:tabs>
              <w:tab w:val="right" w:leader="dot" w:pos="9016"/>
            </w:tabs>
            <w:rPr>
              <w:rFonts w:asciiTheme="minorHAnsi" w:eastAsiaTheme="minorEastAsia" w:hAnsiTheme="minorHAnsi"/>
              <w:noProof/>
              <w:kern w:val="2"/>
              <w:sz w:val="22"/>
              <w:lang w:eastAsia="en-GB"/>
              <w14:ligatures w14:val="standardContextual"/>
            </w:rPr>
          </w:pPr>
          <w:r w:rsidRPr="00E16C1E">
            <w:rPr>
              <w:szCs w:val="28"/>
            </w:rPr>
            <w:fldChar w:fldCharType="begin"/>
          </w:r>
          <w:r w:rsidRPr="00E16C1E">
            <w:rPr>
              <w:szCs w:val="28"/>
            </w:rPr>
            <w:instrText xml:space="preserve"> TOC \o "1-3" \h \z \u </w:instrText>
          </w:r>
          <w:r w:rsidRPr="00E16C1E">
            <w:rPr>
              <w:szCs w:val="28"/>
            </w:rPr>
            <w:fldChar w:fldCharType="separate"/>
          </w:r>
          <w:hyperlink w:anchor="_Toc147492636" w:history="1">
            <w:r w:rsidR="0019285C" w:rsidRPr="00275217">
              <w:rPr>
                <w:rStyle w:val="Hyperlink"/>
                <w:noProof/>
              </w:rPr>
              <w:t>Policy Statement</w:t>
            </w:r>
            <w:r w:rsidR="0019285C">
              <w:rPr>
                <w:noProof/>
                <w:webHidden/>
              </w:rPr>
              <w:tab/>
            </w:r>
            <w:r w:rsidR="0019285C">
              <w:rPr>
                <w:noProof/>
                <w:webHidden/>
              </w:rPr>
              <w:fldChar w:fldCharType="begin"/>
            </w:r>
            <w:r w:rsidR="0019285C">
              <w:rPr>
                <w:noProof/>
                <w:webHidden/>
              </w:rPr>
              <w:instrText xml:space="preserve"> PAGEREF _Toc147492636 \h </w:instrText>
            </w:r>
            <w:r w:rsidR="0019285C">
              <w:rPr>
                <w:noProof/>
                <w:webHidden/>
              </w:rPr>
            </w:r>
            <w:r w:rsidR="0019285C">
              <w:rPr>
                <w:noProof/>
                <w:webHidden/>
              </w:rPr>
              <w:fldChar w:fldCharType="separate"/>
            </w:r>
            <w:r w:rsidR="0019285C">
              <w:rPr>
                <w:noProof/>
                <w:webHidden/>
              </w:rPr>
              <w:t>3</w:t>
            </w:r>
            <w:r w:rsidR="0019285C">
              <w:rPr>
                <w:noProof/>
                <w:webHidden/>
              </w:rPr>
              <w:fldChar w:fldCharType="end"/>
            </w:r>
          </w:hyperlink>
        </w:p>
        <w:p w14:paraId="1B559CFC" w14:textId="6CEF075D" w:rsidR="0019285C" w:rsidRDefault="0019285C">
          <w:pPr>
            <w:pStyle w:val="TOC1"/>
            <w:tabs>
              <w:tab w:val="right" w:leader="dot" w:pos="9016"/>
            </w:tabs>
            <w:rPr>
              <w:rFonts w:asciiTheme="minorHAnsi" w:eastAsiaTheme="minorEastAsia" w:hAnsiTheme="minorHAnsi"/>
              <w:noProof/>
              <w:kern w:val="2"/>
              <w:sz w:val="22"/>
              <w:lang w:eastAsia="en-GB"/>
              <w14:ligatures w14:val="standardContextual"/>
            </w:rPr>
          </w:pPr>
          <w:hyperlink w:anchor="_Toc147492637" w:history="1">
            <w:r w:rsidRPr="00275217">
              <w:rPr>
                <w:rStyle w:val="Hyperlink"/>
                <w:rFonts w:eastAsiaTheme="majorEastAsia"/>
                <w:noProof/>
              </w:rPr>
              <w:t>Overview</w:t>
            </w:r>
            <w:r>
              <w:rPr>
                <w:noProof/>
                <w:webHidden/>
              </w:rPr>
              <w:tab/>
            </w:r>
            <w:r>
              <w:rPr>
                <w:noProof/>
                <w:webHidden/>
              </w:rPr>
              <w:fldChar w:fldCharType="begin"/>
            </w:r>
            <w:r>
              <w:rPr>
                <w:noProof/>
                <w:webHidden/>
              </w:rPr>
              <w:instrText xml:space="preserve"> PAGEREF _Toc147492637 \h </w:instrText>
            </w:r>
            <w:r>
              <w:rPr>
                <w:noProof/>
                <w:webHidden/>
              </w:rPr>
            </w:r>
            <w:r>
              <w:rPr>
                <w:noProof/>
                <w:webHidden/>
              </w:rPr>
              <w:fldChar w:fldCharType="separate"/>
            </w:r>
            <w:r>
              <w:rPr>
                <w:noProof/>
                <w:webHidden/>
              </w:rPr>
              <w:t>3</w:t>
            </w:r>
            <w:r>
              <w:rPr>
                <w:noProof/>
                <w:webHidden/>
              </w:rPr>
              <w:fldChar w:fldCharType="end"/>
            </w:r>
          </w:hyperlink>
        </w:p>
        <w:p w14:paraId="3E742798" w14:textId="3950F366" w:rsidR="0019285C" w:rsidRDefault="0019285C">
          <w:pPr>
            <w:pStyle w:val="TOC1"/>
            <w:tabs>
              <w:tab w:val="right" w:leader="dot" w:pos="9016"/>
            </w:tabs>
            <w:rPr>
              <w:rFonts w:asciiTheme="minorHAnsi" w:eastAsiaTheme="minorEastAsia" w:hAnsiTheme="minorHAnsi"/>
              <w:noProof/>
              <w:kern w:val="2"/>
              <w:sz w:val="22"/>
              <w:lang w:eastAsia="en-GB"/>
              <w14:ligatures w14:val="standardContextual"/>
            </w:rPr>
          </w:pPr>
          <w:hyperlink w:anchor="_Toc147492638" w:history="1">
            <w:r w:rsidRPr="00275217">
              <w:rPr>
                <w:rStyle w:val="Hyperlink"/>
                <w:rFonts w:eastAsiaTheme="majorEastAsia"/>
                <w:noProof/>
                <w:lang w:val="en"/>
              </w:rPr>
              <w:t>Casework Guidance</w:t>
            </w:r>
            <w:r>
              <w:rPr>
                <w:noProof/>
                <w:webHidden/>
              </w:rPr>
              <w:tab/>
            </w:r>
            <w:r>
              <w:rPr>
                <w:noProof/>
                <w:webHidden/>
              </w:rPr>
              <w:fldChar w:fldCharType="begin"/>
            </w:r>
            <w:r>
              <w:rPr>
                <w:noProof/>
                <w:webHidden/>
              </w:rPr>
              <w:instrText xml:space="preserve"> PAGEREF _Toc147492638 \h </w:instrText>
            </w:r>
            <w:r>
              <w:rPr>
                <w:noProof/>
                <w:webHidden/>
              </w:rPr>
            </w:r>
            <w:r>
              <w:rPr>
                <w:noProof/>
                <w:webHidden/>
              </w:rPr>
              <w:fldChar w:fldCharType="separate"/>
            </w:r>
            <w:r>
              <w:rPr>
                <w:noProof/>
                <w:webHidden/>
              </w:rPr>
              <w:t>6</w:t>
            </w:r>
            <w:r>
              <w:rPr>
                <w:noProof/>
                <w:webHidden/>
              </w:rPr>
              <w:fldChar w:fldCharType="end"/>
            </w:r>
          </w:hyperlink>
        </w:p>
        <w:p w14:paraId="091FC6F7" w14:textId="5D1A3E12"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39" w:history="1">
            <w:r w:rsidRPr="00275217">
              <w:rPr>
                <w:rStyle w:val="Hyperlink"/>
                <w:noProof/>
              </w:rPr>
              <w:t>1.</w:t>
            </w:r>
            <w:r>
              <w:rPr>
                <w:rFonts w:asciiTheme="minorHAnsi" w:eastAsiaTheme="minorEastAsia" w:hAnsiTheme="minorHAnsi"/>
                <w:noProof/>
                <w:kern w:val="2"/>
                <w:sz w:val="22"/>
                <w:lang w:eastAsia="en-GB"/>
                <w14:ligatures w14:val="standardContextual"/>
              </w:rPr>
              <w:tab/>
            </w:r>
            <w:r w:rsidRPr="00275217">
              <w:rPr>
                <w:rStyle w:val="Hyperlink"/>
                <w:noProof/>
              </w:rPr>
              <w:t>Introduction</w:t>
            </w:r>
            <w:r>
              <w:rPr>
                <w:noProof/>
                <w:webHidden/>
              </w:rPr>
              <w:tab/>
            </w:r>
            <w:r>
              <w:rPr>
                <w:noProof/>
                <w:webHidden/>
              </w:rPr>
              <w:fldChar w:fldCharType="begin"/>
            </w:r>
            <w:r>
              <w:rPr>
                <w:noProof/>
                <w:webHidden/>
              </w:rPr>
              <w:instrText xml:space="preserve"> PAGEREF _Toc147492639 \h </w:instrText>
            </w:r>
            <w:r>
              <w:rPr>
                <w:noProof/>
                <w:webHidden/>
              </w:rPr>
            </w:r>
            <w:r>
              <w:rPr>
                <w:noProof/>
                <w:webHidden/>
              </w:rPr>
              <w:fldChar w:fldCharType="separate"/>
            </w:r>
            <w:r>
              <w:rPr>
                <w:noProof/>
                <w:webHidden/>
              </w:rPr>
              <w:t>6</w:t>
            </w:r>
            <w:r>
              <w:rPr>
                <w:noProof/>
                <w:webHidden/>
              </w:rPr>
              <w:fldChar w:fldCharType="end"/>
            </w:r>
          </w:hyperlink>
        </w:p>
        <w:p w14:paraId="2320B5EB" w14:textId="148A3C08"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0" w:history="1">
            <w:r w:rsidRPr="00275217">
              <w:rPr>
                <w:rStyle w:val="Hyperlink"/>
                <w:noProof/>
              </w:rPr>
              <w:t>1.</w:t>
            </w:r>
            <w:r>
              <w:rPr>
                <w:rFonts w:asciiTheme="minorHAnsi" w:eastAsiaTheme="minorEastAsia" w:hAnsiTheme="minorHAnsi"/>
                <w:noProof/>
                <w:kern w:val="2"/>
                <w:sz w:val="22"/>
                <w:lang w:eastAsia="en-GB"/>
                <w14:ligatures w14:val="standardContextual"/>
              </w:rPr>
              <w:tab/>
            </w:r>
            <w:r w:rsidRPr="00275217">
              <w:rPr>
                <w:rStyle w:val="Hyperlink"/>
                <w:bCs/>
                <w:noProof/>
              </w:rPr>
              <w:t>Why do charitable fundraising appeals fail?</w:t>
            </w:r>
            <w:r>
              <w:rPr>
                <w:noProof/>
                <w:webHidden/>
              </w:rPr>
              <w:tab/>
            </w:r>
            <w:r>
              <w:rPr>
                <w:noProof/>
                <w:webHidden/>
              </w:rPr>
              <w:fldChar w:fldCharType="begin"/>
            </w:r>
            <w:r>
              <w:rPr>
                <w:noProof/>
                <w:webHidden/>
              </w:rPr>
              <w:instrText xml:space="preserve"> PAGEREF _Toc147492640 \h </w:instrText>
            </w:r>
            <w:r>
              <w:rPr>
                <w:noProof/>
                <w:webHidden/>
              </w:rPr>
            </w:r>
            <w:r>
              <w:rPr>
                <w:noProof/>
                <w:webHidden/>
              </w:rPr>
              <w:fldChar w:fldCharType="separate"/>
            </w:r>
            <w:r>
              <w:rPr>
                <w:noProof/>
                <w:webHidden/>
              </w:rPr>
              <w:t>6</w:t>
            </w:r>
            <w:r>
              <w:rPr>
                <w:noProof/>
                <w:webHidden/>
              </w:rPr>
              <w:fldChar w:fldCharType="end"/>
            </w:r>
          </w:hyperlink>
        </w:p>
        <w:p w14:paraId="38EFB716" w14:textId="74F17CB5"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1" w:history="1">
            <w:r w:rsidRPr="00275217">
              <w:rPr>
                <w:rStyle w:val="Hyperlink"/>
                <w:noProof/>
              </w:rPr>
              <w:t>1.2</w:t>
            </w:r>
            <w:r>
              <w:rPr>
                <w:rFonts w:asciiTheme="minorHAnsi" w:eastAsiaTheme="minorEastAsia" w:hAnsiTheme="minorHAnsi"/>
                <w:noProof/>
                <w:kern w:val="2"/>
                <w:sz w:val="22"/>
                <w:lang w:eastAsia="en-GB"/>
                <w14:ligatures w14:val="standardContextual"/>
              </w:rPr>
              <w:tab/>
            </w:r>
            <w:r w:rsidRPr="00275217">
              <w:rPr>
                <w:rStyle w:val="Hyperlink"/>
                <w:bCs/>
                <w:noProof/>
              </w:rPr>
              <w:t>Is it possible to reduce the chances of a charitable appeal failing?</w:t>
            </w:r>
            <w:r>
              <w:rPr>
                <w:noProof/>
                <w:webHidden/>
              </w:rPr>
              <w:tab/>
            </w:r>
            <w:r>
              <w:rPr>
                <w:noProof/>
                <w:webHidden/>
              </w:rPr>
              <w:fldChar w:fldCharType="begin"/>
            </w:r>
            <w:r>
              <w:rPr>
                <w:noProof/>
                <w:webHidden/>
              </w:rPr>
              <w:instrText xml:space="preserve"> PAGEREF _Toc147492641 \h </w:instrText>
            </w:r>
            <w:r>
              <w:rPr>
                <w:noProof/>
                <w:webHidden/>
              </w:rPr>
            </w:r>
            <w:r>
              <w:rPr>
                <w:noProof/>
                <w:webHidden/>
              </w:rPr>
              <w:fldChar w:fldCharType="separate"/>
            </w:r>
            <w:r>
              <w:rPr>
                <w:noProof/>
                <w:webHidden/>
              </w:rPr>
              <w:t>6</w:t>
            </w:r>
            <w:r>
              <w:rPr>
                <w:noProof/>
                <w:webHidden/>
              </w:rPr>
              <w:fldChar w:fldCharType="end"/>
            </w:r>
          </w:hyperlink>
        </w:p>
        <w:p w14:paraId="5F4FA21A" w14:textId="59C1A063"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2" w:history="1">
            <w:r w:rsidRPr="00275217">
              <w:rPr>
                <w:rStyle w:val="Hyperlink"/>
                <w:noProof/>
              </w:rPr>
              <w:t>1.3</w:t>
            </w:r>
            <w:r>
              <w:rPr>
                <w:rFonts w:asciiTheme="minorHAnsi" w:eastAsiaTheme="minorEastAsia" w:hAnsiTheme="minorHAnsi"/>
                <w:noProof/>
                <w:kern w:val="2"/>
                <w:sz w:val="22"/>
                <w:lang w:eastAsia="en-GB"/>
                <w14:ligatures w14:val="standardContextual"/>
              </w:rPr>
              <w:tab/>
            </w:r>
            <w:r w:rsidRPr="00275217">
              <w:rPr>
                <w:rStyle w:val="Hyperlink"/>
                <w:noProof/>
              </w:rPr>
              <w:t>If an appeal for a specific charitable purpose fails, can the funds be used for other charitable purposes?</w:t>
            </w:r>
            <w:r>
              <w:rPr>
                <w:noProof/>
                <w:webHidden/>
              </w:rPr>
              <w:tab/>
            </w:r>
            <w:r>
              <w:rPr>
                <w:noProof/>
                <w:webHidden/>
              </w:rPr>
              <w:fldChar w:fldCharType="begin"/>
            </w:r>
            <w:r>
              <w:rPr>
                <w:noProof/>
                <w:webHidden/>
              </w:rPr>
              <w:instrText xml:space="preserve"> PAGEREF _Toc147492642 \h </w:instrText>
            </w:r>
            <w:r>
              <w:rPr>
                <w:noProof/>
                <w:webHidden/>
              </w:rPr>
            </w:r>
            <w:r>
              <w:rPr>
                <w:noProof/>
                <w:webHidden/>
              </w:rPr>
              <w:fldChar w:fldCharType="separate"/>
            </w:r>
            <w:r>
              <w:rPr>
                <w:noProof/>
                <w:webHidden/>
              </w:rPr>
              <w:t>7</w:t>
            </w:r>
            <w:r>
              <w:rPr>
                <w:noProof/>
                <w:webHidden/>
              </w:rPr>
              <w:fldChar w:fldCharType="end"/>
            </w:r>
          </w:hyperlink>
        </w:p>
        <w:p w14:paraId="0D0ABADB" w14:textId="6C219297"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3" w:history="1">
            <w:r w:rsidRPr="00275217">
              <w:rPr>
                <w:rStyle w:val="Hyperlink"/>
                <w:noProof/>
              </w:rPr>
              <w:t>1.4</w:t>
            </w:r>
            <w:r>
              <w:rPr>
                <w:rFonts w:asciiTheme="minorHAnsi" w:eastAsiaTheme="minorEastAsia" w:hAnsiTheme="minorHAnsi"/>
                <w:noProof/>
                <w:kern w:val="2"/>
                <w:sz w:val="22"/>
                <w:lang w:eastAsia="en-GB"/>
                <w14:ligatures w14:val="standardContextual"/>
              </w:rPr>
              <w:tab/>
            </w:r>
            <w:r w:rsidRPr="00275217">
              <w:rPr>
                <w:rStyle w:val="Hyperlink"/>
                <w:noProof/>
              </w:rPr>
              <w:t>Appeals that specify circumstances in which funds could be applied for other charitable purposes</w:t>
            </w:r>
            <w:r>
              <w:rPr>
                <w:noProof/>
                <w:webHidden/>
              </w:rPr>
              <w:tab/>
            </w:r>
            <w:r>
              <w:rPr>
                <w:noProof/>
                <w:webHidden/>
              </w:rPr>
              <w:fldChar w:fldCharType="begin"/>
            </w:r>
            <w:r>
              <w:rPr>
                <w:noProof/>
                <w:webHidden/>
              </w:rPr>
              <w:instrText xml:space="preserve"> PAGEREF _Toc147492643 \h </w:instrText>
            </w:r>
            <w:r>
              <w:rPr>
                <w:noProof/>
                <w:webHidden/>
              </w:rPr>
            </w:r>
            <w:r>
              <w:rPr>
                <w:noProof/>
                <w:webHidden/>
              </w:rPr>
              <w:fldChar w:fldCharType="separate"/>
            </w:r>
            <w:r>
              <w:rPr>
                <w:noProof/>
                <w:webHidden/>
              </w:rPr>
              <w:t>7</w:t>
            </w:r>
            <w:r>
              <w:rPr>
                <w:noProof/>
                <w:webHidden/>
              </w:rPr>
              <w:fldChar w:fldCharType="end"/>
            </w:r>
          </w:hyperlink>
        </w:p>
        <w:p w14:paraId="6FAF1D40" w14:textId="189193A1"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4" w:history="1">
            <w:r w:rsidRPr="00275217">
              <w:rPr>
                <w:rStyle w:val="Hyperlink"/>
                <w:noProof/>
              </w:rPr>
              <w:t>1.5</w:t>
            </w:r>
            <w:r>
              <w:rPr>
                <w:rFonts w:asciiTheme="minorHAnsi" w:eastAsiaTheme="minorEastAsia" w:hAnsiTheme="minorHAnsi"/>
                <w:noProof/>
                <w:kern w:val="2"/>
                <w:sz w:val="22"/>
                <w:lang w:eastAsia="en-GB"/>
                <w14:ligatures w14:val="standardContextual"/>
              </w:rPr>
              <w:tab/>
            </w:r>
            <w:r w:rsidRPr="00275217">
              <w:rPr>
                <w:rStyle w:val="Hyperlink"/>
                <w:noProof/>
              </w:rPr>
              <w:t>Appeals for general funds</w:t>
            </w:r>
            <w:r>
              <w:rPr>
                <w:noProof/>
                <w:webHidden/>
              </w:rPr>
              <w:tab/>
            </w:r>
            <w:r>
              <w:rPr>
                <w:noProof/>
                <w:webHidden/>
              </w:rPr>
              <w:fldChar w:fldCharType="begin"/>
            </w:r>
            <w:r>
              <w:rPr>
                <w:noProof/>
                <w:webHidden/>
              </w:rPr>
              <w:instrText xml:space="preserve"> PAGEREF _Toc147492644 \h </w:instrText>
            </w:r>
            <w:r>
              <w:rPr>
                <w:noProof/>
                <w:webHidden/>
              </w:rPr>
            </w:r>
            <w:r>
              <w:rPr>
                <w:noProof/>
                <w:webHidden/>
              </w:rPr>
              <w:fldChar w:fldCharType="separate"/>
            </w:r>
            <w:r>
              <w:rPr>
                <w:noProof/>
                <w:webHidden/>
              </w:rPr>
              <w:t>8</w:t>
            </w:r>
            <w:r>
              <w:rPr>
                <w:noProof/>
                <w:webHidden/>
              </w:rPr>
              <w:fldChar w:fldCharType="end"/>
            </w:r>
          </w:hyperlink>
        </w:p>
        <w:p w14:paraId="2C021B35" w14:textId="26C5D8FA"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5" w:history="1">
            <w:r w:rsidRPr="00275217">
              <w:rPr>
                <w:rStyle w:val="Hyperlink"/>
                <w:noProof/>
              </w:rPr>
              <w:t>1.6</w:t>
            </w:r>
            <w:r>
              <w:rPr>
                <w:rFonts w:asciiTheme="minorHAnsi" w:eastAsiaTheme="minorEastAsia" w:hAnsiTheme="minorHAnsi"/>
                <w:noProof/>
                <w:kern w:val="2"/>
                <w:sz w:val="22"/>
                <w:lang w:eastAsia="en-GB"/>
                <w14:ligatures w14:val="standardContextual"/>
              </w:rPr>
              <w:tab/>
            </w:r>
            <w:r w:rsidRPr="00275217">
              <w:rPr>
                <w:rStyle w:val="Hyperlink"/>
                <w:noProof/>
              </w:rPr>
              <w:t>How do the powers of the trustees to deal with failed appeals work alongside good fundraising practice?</w:t>
            </w:r>
            <w:r>
              <w:rPr>
                <w:noProof/>
                <w:webHidden/>
              </w:rPr>
              <w:tab/>
            </w:r>
            <w:r>
              <w:rPr>
                <w:noProof/>
                <w:webHidden/>
              </w:rPr>
              <w:fldChar w:fldCharType="begin"/>
            </w:r>
            <w:r>
              <w:rPr>
                <w:noProof/>
                <w:webHidden/>
              </w:rPr>
              <w:instrText xml:space="preserve"> PAGEREF _Toc147492645 \h </w:instrText>
            </w:r>
            <w:r>
              <w:rPr>
                <w:noProof/>
                <w:webHidden/>
              </w:rPr>
            </w:r>
            <w:r>
              <w:rPr>
                <w:noProof/>
                <w:webHidden/>
              </w:rPr>
              <w:fldChar w:fldCharType="separate"/>
            </w:r>
            <w:r>
              <w:rPr>
                <w:noProof/>
                <w:webHidden/>
              </w:rPr>
              <w:t>8</w:t>
            </w:r>
            <w:r>
              <w:rPr>
                <w:noProof/>
                <w:webHidden/>
              </w:rPr>
              <w:fldChar w:fldCharType="end"/>
            </w:r>
          </w:hyperlink>
        </w:p>
        <w:p w14:paraId="67DA9CF0" w14:textId="204CA34B"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6" w:history="1">
            <w:r w:rsidRPr="00275217">
              <w:rPr>
                <w:rStyle w:val="Hyperlink"/>
                <w:noProof/>
              </w:rPr>
              <w:t>1.7</w:t>
            </w:r>
            <w:r>
              <w:rPr>
                <w:rFonts w:asciiTheme="minorHAnsi" w:eastAsiaTheme="minorEastAsia" w:hAnsiTheme="minorHAnsi"/>
                <w:noProof/>
                <w:kern w:val="2"/>
                <w:sz w:val="22"/>
                <w:lang w:eastAsia="en-GB"/>
                <w14:ligatures w14:val="standardContextual"/>
              </w:rPr>
              <w:tab/>
            </w:r>
            <w:r w:rsidRPr="00275217">
              <w:rPr>
                <w:rStyle w:val="Hyperlink"/>
                <w:noProof/>
              </w:rPr>
              <w:t>Failed charitable appeals administered by NHS Trustees</w:t>
            </w:r>
            <w:r>
              <w:rPr>
                <w:noProof/>
                <w:webHidden/>
              </w:rPr>
              <w:tab/>
            </w:r>
            <w:r>
              <w:rPr>
                <w:noProof/>
                <w:webHidden/>
              </w:rPr>
              <w:fldChar w:fldCharType="begin"/>
            </w:r>
            <w:r>
              <w:rPr>
                <w:noProof/>
                <w:webHidden/>
              </w:rPr>
              <w:instrText xml:space="preserve"> PAGEREF _Toc147492646 \h </w:instrText>
            </w:r>
            <w:r>
              <w:rPr>
                <w:noProof/>
                <w:webHidden/>
              </w:rPr>
            </w:r>
            <w:r>
              <w:rPr>
                <w:noProof/>
                <w:webHidden/>
              </w:rPr>
              <w:fldChar w:fldCharType="separate"/>
            </w:r>
            <w:r>
              <w:rPr>
                <w:noProof/>
                <w:webHidden/>
              </w:rPr>
              <w:t>8</w:t>
            </w:r>
            <w:r>
              <w:rPr>
                <w:noProof/>
                <w:webHidden/>
              </w:rPr>
              <w:fldChar w:fldCharType="end"/>
            </w:r>
          </w:hyperlink>
        </w:p>
        <w:p w14:paraId="48C3977A" w14:textId="029D64C2"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47" w:history="1">
            <w:r w:rsidRPr="00275217">
              <w:rPr>
                <w:rStyle w:val="Hyperlink"/>
                <w:noProof/>
              </w:rPr>
              <w:t>2.</w:t>
            </w:r>
            <w:r>
              <w:rPr>
                <w:rFonts w:asciiTheme="minorHAnsi" w:eastAsiaTheme="minorEastAsia" w:hAnsiTheme="minorHAnsi"/>
                <w:noProof/>
                <w:kern w:val="2"/>
                <w:sz w:val="22"/>
                <w:lang w:eastAsia="en-GB"/>
                <w14:ligatures w14:val="standardContextual"/>
              </w:rPr>
              <w:tab/>
            </w:r>
            <w:r w:rsidRPr="00275217">
              <w:rPr>
                <w:rStyle w:val="Hyperlink"/>
                <w:noProof/>
              </w:rPr>
              <w:t>Dealing with failed appeals</w:t>
            </w:r>
            <w:r>
              <w:rPr>
                <w:noProof/>
                <w:webHidden/>
              </w:rPr>
              <w:tab/>
            </w:r>
            <w:r>
              <w:rPr>
                <w:noProof/>
                <w:webHidden/>
              </w:rPr>
              <w:fldChar w:fldCharType="begin"/>
            </w:r>
            <w:r>
              <w:rPr>
                <w:noProof/>
                <w:webHidden/>
              </w:rPr>
              <w:instrText xml:space="preserve"> PAGEREF _Toc147492647 \h </w:instrText>
            </w:r>
            <w:r>
              <w:rPr>
                <w:noProof/>
                <w:webHidden/>
              </w:rPr>
            </w:r>
            <w:r>
              <w:rPr>
                <w:noProof/>
                <w:webHidden/>
              </w:rPr>
              <w:fldChar w:fldCharType="separate"/>
            </w:r>
            <w:r>
              <w:rPr>
                <w:noProof/>
                <w:webHidden/>
              </w:rPr>
              <w:t>9</w:t>
            </w:r>
            <w:r>
              <w:rPr>
                <w:noProof/>
                <w:webHidden/>
              </w:rPr>
              <w:fldChar w:fldCharType="end"/>
            </w:r>
          </w:hyperlink>
        </w:p>
        <w:p w14:paraId="1296F991" w14:textId="6F616885"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8" w:history="1">
            <w:r w:rsidRPr="00275217">
              <w:rPr>
                <w:rStyle w:val="Hyperlink"/>
                <w:noProof/>
              </w:rPr>
              <w:t>2.1</w:t>
            </w:r>
            <w:r>
              <w:rPr>
                <w:rFonts w:asciiTheme="minorHAnsi" w:eastAsiaTheme="minorEastAsia" w:hAnsiTheme="minorHAnsi"/>
                <w:noProof/>
                <w:kern w:val="2"/>
                <w:sz w:val="22"/>
                <w:lang w:eastAsia="en-GB"/>
                <w14:ligatures w14:val="standardContextual"/>
              </w:rPr>
              <w:tab/>
            </w:r>
            <w:r w:rsidRPr="00275217">
              <w:rPr>
                <w:rStyle w:val="Hyperlink"/>
                <w:noProof/>
              </w:rPr>
              <w:t>What happens when there is an appeal failure?</w:t>
            </w:r>
            <w:r>
              <w:rPr>
                <w:noProof/>
                <w:webHidden/>
              </w:rPr>
              <w:tab/>
            </w:r>
            <w:r>
              <w:rPr>
                <w:noProof/>
                <w:webHidden/>
              </w:rPr>
              <w:fldChar w:fldCharType="begin"/>
            </w:r>
            <w:r>
              <w:rPr>
                <w:noProof/>
                <w:webHidden/>
              </w:rPr>
              <w:instrText xml:space="preserve"> PAGEREF _Toc147492648 \h </w:instrText>
            </w:r>
            <w:r>
              <w:rPr>
                <w:noProof/>
                <w:webHidden/>
              </w:rPr>
            </w:r>
            <w:r>
              <w:rPr>
                <w:noProof/>
                <w:webHidden/>
              </w:rPr>
              <w:fldChar w:fldCharType="separate"/>
            </w:r>
            <w:r>
              <w:rPr>
                <w:noProof/>
                <w:webHidden/>
              </w:rPr>
              <w:t>9</w:t>
            </w:r>
            <w:r>
              <w:rPr>
                <w:noProof/>
                <w:webHidden/>
              </w:rPr>
              <w:fldChar w:fldCharType="end"/>
            </w:r>
          </w:hyperlink>
        </w:p>
        <w:p w14:paraId="44F0E5C6" w14:textId="75887ADF"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49" w:history="1">
            <w:r w:rsidRPr="00275217">
              <w:rPr>
                <w:rStyle w:val="Hyperlink"/>
                <w:noProof/>
              </w:rPr>
              <w:t>2.2</w:t>
            </w:r>
            <w:r>
              <w:rPr>
                <w:rFonts w:asciiTheme="minorHAnsi" w:eastAsiaTheme="minorEastAsia" w:hAnsiTheme="minorHAnsi"/>
                <w:noProof/>
                <w:kern w:val="2"/>
                <w:sz w:val="22"/>
                <w:lang w:eastAsia="en-GB"/>
                <w14:ligatures w14:val="standardContextual"/>
              </w:rPr>
              <w:tab/>
            </w:r>
            <w:r w:rsidRPr="00275217">
              <w:rPr>
                <w:rStyle w:val="Hyperlink"/>
                <w:noProof/>
              </w:rPr>
              <w:t>Initial failure</w:t>
            </w:r>
            <w:r>
              <w:rPr>
                <w:noProof/>
                <w:webHidden/>
              </w:rPr>
              <w:tab/>
            </w:r>
            <w:r>
              <w:rPr>
                <w:noProof/>
                <w:webHidden/>
              </w:rPr>
              <w:fldChar w:fldCharType="begin"/>
            </w:r>
            <w:r>
              <w:rPr>
                <w:noProof/>
                <w:webHidden/>
              </w:rPr>
              <w:instrText xml:space="preserve"> PAGEREF _Toc147492649 \h </w:instrText>
            </w:r>
            <w:r>
              <w:rPr>
                <w:noProof/>
                <w:webHidden/>
              </w:rPr>
            </w:r>
            <w:r>
              <w:rPr>
                <w:noProof/>
                <w:webHidden/>
              </w:rPr>
              <w:fldChar w:fldCharType="separate"/>
            </w:r>
            <w:r>
              <w:rPr>
                <w:noProof/>
                <w:webHidden/>
              </w:rPr>
              <w:t>9</w:t>
            </w:r>
            <w:r>
              <w:rPr>
                <w:noProof/>
                <w:webHidden/>
              </w:rPr>
              <w:fldChar w:fldCharType="end"/>
            </w:r>
          </w:hyperlink>
        </w:p>
        <w:p w14:paraId="68ABBC50" w14:textId="147E6BC4"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50" w:history="1">
            <w:r w:rsidRPr="00275217">
              <w:rPr>
                <w:rStyle w:val="Hyperlink"/>
                <w:noProof/>
              </w:rPr>
              <w:t>2.3</w:t>
            </w:r>
            <w:r>
              <w:rPr>
                <w:rFonts w:asciiTheme="minorHAnsi" w:eastAsiaTheme="minorEastAsia" w:hAnsiTheme="minorHAnsi"/>
                <w:noProof/>
                <w:kern w:val="2"/>
                <w:sz w:val="22"/>
                <w:lang w:eastAsia="en-GB"/>
                <w14:ligatures w14:val="standardContextual"/>
              </w:rPr>
              <w:tab/>
            </w:r>
            <w:r w:rsidRPr="00275217">
              <w:rPr>
                <w:rStyle w:val="Hyperlink"/>
                <w:noProof/>
              </w:rPr>
              <w:t>Subsequent failure</w:t>
            </w:r>
            <w:r>
              <w:rPr>
                <w:noProof/>
                <w:webHidden/>
              </w:rPr>
              <w:tab/>
            </w:r>
            <w:r>
              <w:rPr>
                <w:noProof/>
                <w:webHidden/>
              </w:rPr>
              <w:fldChar w:fldCharType="begin"/>
            </w:r>
            <w:r>
              <w:rPr>
                <w:noProof/>
                <w:webHidden/>
              </w:rPr>
              <w:instrText xml:space="preserve"> PAGEREF _Toc147492650 \h </w:instrText>
            </w:r>
            <w:r>
              <w:rPr>
                <w:noProof/>
                <w:webHidden/>
              </w:rPr>
            </w:r>
            <w:r>
              <w:rPr>
                <w:noProof/>
                <w:webHidden/>
              </w:rPr>
              <w:fldChar w:fldCharType="separate"/>
            </w:r>
            <w:r>
              <w:rPr>
                <w:noProof/>
                <w:webHidden/>
              </w:rPr>
              <w:t>9</w:t>
            </w:r>
            <w:r>
              <w:rPr>
                <w:noProof/>
                <w:webHidden/>
              </w:rPr>
              <w:fldChar w:fldCharType="end"/>
            </w:r>
          </w:hyperlink>
        </w:p>
        <w:p w14:paraId="1F642BAC" w14:textId="137362B1"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51" w:history="1">
            <w:r w:rsidRPr="00275217">
              <w:rPr>
                <w:rStyle w:val="Hyperlink"/>
                <w:noProof/>
              </w:rPr>
              <w:t>3.</w:t>
            </w:r>
            <w:r>
              <w:rPr>
                <w:rFonts w:asciiTheme="minorHAnsi" w:eastAsiaTheme="minorEastAsia" w:hAnsiTheme="minorHAnsi"/>
                <w:noProof/>
                <w:kern w:val="2"/>
                <w:sz w:val="22"/>
                <w:lang w:eastAsia="en-GB"/>
                <w14:ligatures w14:val="standardContextual"/>
              </w:rPr>
              <w:tab/>
            </w:r>
            <w:r w:rsidRPr="00275217">
              <w:rPr>
                <w:rStyle w:val="Hyperlink"/>
                <w:noProof/>
              </w:rPr>
              <w:t>Overview of the applicable legislation</w:t>
            </w:r>
            <w:r>
              <w:rPr>
                <w:noProof/>
                <w:webHidden/>
              </w:rPr>
              <w:tab/>
            </w:r>
            <w:r>
              <w:rPr>
                <w:noProof/>
                <w:webHidden/>
              </w:rPr>
              <w:fldChar w:fldCharType="begin"/>
            </w:r>
            <w:r>
              <w:rPr>
                <w:noProof/>
                <w:webHidden/>
              </w:rPr>
              <w:instrText xml:space="preserve"> PAGEREF _Toc147492651 \h </w:instrText>
            </w:r>
            <w:r>
              <w:rPr>
                <w:noProof/>
                <w:webHidden/>
              </w:rPr>
            </w:r>
            <w:r>
              <w:rPr>
                <w:noProof/>
                <w:webHidden/>
              </w:rPr>
              <w:fldChar w:fldCharType="separate"/>
            </w:r>
            <w:r>
              <w:rPr>
                <w:noProof/>
                <w:webHidden/>
              </w:rPr>
              <w:t>10</w:t>
            </w:r>
            <w:r>
              <w:rPr>
                <w:noProof/>
                <w:webHidden/>
              </w:rPr>
              <w:fldChar w:fldCharType="end"/>
            </w:r>
          </w:hyperlink>
        </w:p>
        <w:p w14:paraId="60EC1A75" w14:textId="441F92E7" w:rsidR="0019285C" w:rsidRDefault="0019285C">
          <w:pPr>
            <w:pStyle w:val="TOC3"/>
            <w:tabs>
              <w:tab w:val="left" w:pos="1320"/>
              <w:tab w:val="right" w:leader="dot" w:pos="9016"/>
            </w:tabs>
            <w:rPr>
              <w:rFonts w:asciiTheme="minorHAnsi" w:eastAsiaTheme="minorEastAsia" w:hAnsiTheme="minorHAnsi"/>
              <w:noProof/>
              <w:kern w:val="2"/>
              <w:sz w:val="22"/>
              <w:lang w:eastAsia="en-GB"/>
              <w14:ligatures w14:val="standardContextual"/>
            </w:rPr>
          </w:pPr>
          <w:hyperlink w:anchor="_Toc147492652" w:history="1">
            <w:r w:rsidRPr="00275217">
              <w:rPr>
                <w:rStyle w:val="Hyperlink"/>
                <w:noProof/>
                <w:shd w:val="clear" w:color="auto" w:fill="FFFFFF"/>
              </w:rPr>
              <w:t xml:space="preserve">3.1 </w:t>
            </w:r>
            <w:r>
              <w:rPr>
                <w:rFonts w:asciiTheme="minorHAnsi" w:eastAsiaTheme="minorEastAsia" w:hAnsiTheme="minorHAnsi"/>
                <w:noProof/>
                <w:kern w:val="2"/>
                <w:sz w:val="22"/>
                <w:lang w:eastAsia="en-GB"/>
                <w14:ligatures w14:val="standardContextual"/>
              </w:rPr>
              <w:tab/>
            </w:r>
            <w:r w:rsidRPr="00275217">
              <w:rPr>
                <w:rStyle w:val="Hyperlink"/>
                <w:noProof/>
                <w:shd w:val="clear" w:color="auto" w:fill="FFFFFF"/>
              </w:rPr>
              <w:t>Initial failure – s.63A</w:t>
            </w:r>
            <w:r>
              <w:rPr>
                <w:noProof/>
                <w:webHidden/>
              </w:rPr>
              <w:tab/>
            </w:r>
            <w:r>
              <w:rPr>
                <w:noProof/>
                <w:webHidden/>
              </w:rPr>
              <w:fldChar w:fldCharType="begin"/>
            </w:r>
            <w:r>
              <w:rPr>
                <w:noProof/>
                <w:webHidden/>
              </w:rPr>
              <w:instrText xml:space="preserve"> PAGEREF _Toc147492652 \h </w:instrText>
            </w:r>
            <w:r>
              <w:rPr>
                <w:noProof/>
                <w:webHidden/>
              </w:rPr>
            </w:r>
            <w:r>
              <w:rPr>
                <w:noProof/>
                <w:webHidden/>
              </w:rPr>
              <w:fldChar w:fldCharType="separate"/>
            </w:r>
            <w:r>
              <w:rPr>
                <w:noProof/>
                <w:webHidden/>
              </w:rPr>
              <w:t>10</w:t>
            </w:r>
            <w:r>
              <w:rPr>
                <w:noProof/>
                <w:webHidden/>
              </w:rPr>
              <w:fldChar w:fldCharType="end"/>
            </w:r>
          </w:hyperlink>
        </w:p>
        <w:p w14:paraId="5CBFE473" w14:textId="3C0DAE0C"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53" w:history="1">
            <w:r w:rsidRPr="00275217">
              <w:rPr>
                <w:rStyle w:val="Hyperlink"/>
                <w:noProof/>
              </w:rPr>
              <w:t>3.2</w:t>
            </w:r>
            <w:r>
              <w:rPr>
                <w:rFonts w:asciiTheme="minorHAnsi" w:eastAsiaTheme="minorEastAsia" w:hAnsiTheme="minorHAnsi"/>
                <w:noProof/>
                <w:kern w:val="2"/>
                <w:sz w:val="22"/>
                <w:lang w:eastAsia="en-GB"/>
                <w14:ligatures w14:val="standardContextual"/>
              </w:rPr>
              <w:tab/>
            </w:r>
            <w:r w:rsidRPr="00275217">
              <w:rPr>
                <w:rStyle w:val="Hyperlink"/>
                <w:noProof/>
              </w:rPr>
              <w:t>Initial and subsequent failures – s.67A</w:t>
            </w:r>
            <w:r>
              <w:rPr>
                <w:noProof/>
                <w:webHidden/>
              </w:rPr>
              <w:tab/>
            </w:r>
            <w:r>
              <w:rPr>
                <w:noProof/>
                <w:webHidden/>
              </w:rPr>
              <w:fldChar w:fldCharType="begin"/>
            </w:r>
            <w:r>
              <w:rPr>
                <w:noProof/>
                <w:webHidden/>
              </w:rPr>
              <w:instrText xml:space="preserve"> PAGEREF _Toc147492653 \h </w:instrText>
            </w:r>
            <w:r>
              <w:rPr>
                <w:noProof/>
                <w:webHidden/>
              </w:rPr>
            </w:r>
            <w:r>
              <w:rPr>
                <w:noProof/>
                <w:webHidden/>
              </w:rPr>
              <w:fldChar w:fldCharType="separate"/>
            </w:r>
            <w:r>
              <w:rPr>
                <w:noProof/>
                <w:webHidden/>
              </w:rPr>
              <w:t>11</w:t>
            </w:r>
            <w:r>
              <w:rPr>
                <w:noProof/>
                <w:webHidden/>
              </w:rPr>
              <w:fldChar w:fldCharType="end"/>
            </w:r>
          </w:hyperlink>
        </w:p>
        <w:p w14:paraId="48AC09D6" w14:textId="31E5A853"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54" w:history="1">
            <w:r w:rsidRPr="00275217">
              <w:rPr>
                <w:rStyle w:val="Hyperlink"/>
                <w:noProof/>
              </w:rPr>
              <w:t>4.</w:t>
            </w:r>
            <w:r>
              <w:rPr>
                <w:rFonts w:asciiTheme="minorHAnsi" w:eastAsiaTheme="minorEastAsia" w:hAnsiTheme="minorHAnsi"/>
                <w:noProof/>
                <w:kern w:val="2"/>
                <w:sz w:val="22"/>
                <w:lang w:eastAsia="en-GB"/>
                <w14:ligatures w14:val="standardContextual"/>
              </w:rPr>
              <w:tab/>
            </w:r>
            <w:r w:rsidRPr="00275217">
              <w:rPr>
                <w:rStyle w:val="Hyperlink"/>
                <w:noProof/>
              </w:rPr>
              <w:t>Initial Failure Process</w:t>
            </w:r>
            <w:r>
              <w:rPr>
                <w:noProof/>
                <w:webHidden/>
              </w:rPr>
              <w:tab/>
            </w:r>
            <w:r>
              <w:rPr>
                <w:noProof/>
                <w:webHidden/>
              </w:rPr>
              <w:fldChar w:fldCharType="begin"/>
            </w:r>
            <w:r>
              <w:rPr>
                <w:noProof/>
                <w:webHidden/>
              </w:rPr>
              <w:instrText xml:space="preserve"> PAGEREF _Toc147492654 \h </w:instrText>
            </w:r>
            <w:r>
              <w:rPr>
                <w:noProof/>
                <w:webHidden/>
              </w:rPr>
            </w:r>
            <w:r>
              <w:rPr>
                <w:noProof/>
                <w:webHidden/>
              </w:rPr>
              <w:fldChar w:fldCharType="separate"/>
            </w:r>
            <w:r>
              <w:rPr>
                <w:noProof/>
                <w:webHidden/>
              </w:rPr>
              <w:t>12</w:t>
            </w:r>
            <w:r>
              <w:rPr>
                <w:noProof/>
                <w:webHidden/>
              </w:rPr>
              <w:fldChar w:fldCharType="end"/>
            </w:r>
          </w:hyperlink>
        </w:p>
        <w:p w14:paraId="0B022C77" w14:textId="36778727" w:rsidR="0019285C" w:rsidRDefault="0019285C">
          <w:pPr>
            <w:pStyle w:val="TOC2"/>
            <w:tabs>
              <w:tab w:val="right" w:leader="dot" w:pos="9016"/>
            </w:tabs>
            <w:rPr>
              <w:rFonts w:asciiTheme="minorHAnsi" w:eastAsiaTheme="minorEastAsia" w:hAnsiTheme="minorHAnsi"/>
              <w:noProof/>
              <w:kern w:val="2"/>
              <w:sz w:val="22"/>
              <w:lang w:eastAsia="en-GB"/>
              <w14:ligatures w14:val="standardContextual"/>
            </w:rPr>
          </w:pPr>
          <w:hyperlink w:anchor="_Toc147492655" w:history="1">
            <w:r w:rsidRPr="00275217">
              <w:rPr>
                <w:rStyle w:val="Hyperlink"/>
                <w:rFonts w:eastAsiaTheme="majorEastAsia" w:cstheme="majorBidi"/>
                <w:bCs/>
                <w:noProof/>
              </w:rPr>
              <w:t>Stage 1 – establish which subsections of s.63A apply</w:t>
            </w:r>
            <w:r>
              <w:rPr>
                <w:noProof/>
                <w:webHidden/>
              </w:rPr>
              <w:tab/>
            </w:r>
            <w:r>
              <w:rPr>
                <w:noProof/>
                <w:webHidden/>
              </w:rPr>
              <w:fldChar w:fldCharType="begin"/>
            </w:r>
            <w:r>
              <w:rPr>
                <w:noProof/>
                <w:webHidden/>
              </w:rPr>
              <w:instrText xml:space="preserve"> PAGEREF _Toc147492655 \h </w:instrText>
            </w:r>
            <w:r>
              <w:rPr>
                <w:noProof/>
                <w:webHidden/>
              </w:rPr>
            </w:r>
            <w:r>
              <w:rPr>
                <w:noProof/>
                <w:webHidden/>
              </w:rPr>
              <w:fldChar w:fldCharType="separate"/>
            </w:r>
            <w:r>
              <w:rPr>
                <w:noProof/>
                <w:webHidden/>
              </w:rPr>
              <w:t>12</w:t>
            </w:r>
            <w:r>
              <w:rPr>
                <w:noProof/>
                <w:webHidden/>
              </w:rPr>
              <w:fldChar w:fldCharType="end"/>
            </w:r>
          </w:hyperlink>
        </w:p>
        <w:p w14:paraId="6D707CE9" w14:textId="59A00BB2"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56" w:history="1">
            <w:r w:rsidRPr="00275217">
              <w:rPr>
                <w:rStyle w:val="Hyperlink"/>
                <w:noProof/>
              </w:rPr>
              <w:t>4.1</w:t>
            </w:r>
            <w:r>
              <w:rPr>
                <w:rFonts w:asciiTheme="minorHAnsi" w:eastAsiaTheme="minorEastAsia" w:hAnsiTheme="minorHAnsi"/>
                <w:noProof/>
                <w:kern w:val="2"/>
                <w:sz w:val="22"/>
                <w:lang w:eastAsia="en-GB"/>
                <w14:ligatures w14:val="standardContextual"/>
              </w:rPr>
              <w:tab/>
            </w:r>
            <w:r w:rsidRPr="00275217">
              <w:rPr>
                <w:rStyle w:val="Hyperlink"/>
                <w:noProof/>
              </w:rPr>
              <w:t>No Commission involvement required at 63A stage</w:t>
            </w:r>
            <w:r>
              <w:rPr>
                <w:noProof/>
                <w:webHidden/>
              </w:rPr>
              <w:tab/>
            </w:r>
            <w:r>
              <w:rPr>
                <w:noProof/>
                <w:webHidden/>
              </w:rPr>
              <w:fldChar w:fldCharType="begin"/>
            </w:r>
            <w:r>
              <w:rPr>
                <w:noProof/>
                <w:webHidden/>
              </w:rPr>
              <w:instrText xml:space="preserve"> PAGEREF _Toc147492656 \h </w:instrText>
            </w:r>
            <w:r>
              <w:rPr>
                <w:noProof/>
                <w:webHidden/>
              </w:rPr>
            </w:r>
            <w:r>
              <w:rPr>
                <w:noProof/>
                <w:webHidden/>
              </w:rPr>
              <w:fldChar w:fldCharType="separate"/>
            </w:r>
            <w:r>
              <w:rPr>
                <w:noProof/>
                <w:webHidden/>
              </w:rPr>
              <w:t>12</w:t>
            </w:r>
            <w:r>
              <w:rPr>
                <w:noProof/>
                <w:webHidden/>
              </w:rPr>
              <w:fldChar w:fldCharType="end"/>
            </w:r>
          </w:hyperlink>
        </w:p>
        <w:p w14:paraId="0F74F2E1" w14:textId="2EC70040"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57" w:history="1">
            <w:r w:rsidRPr="00275217">
              <w:rPr>
                <w:rStyle w:val="Hyperlink"/>
                <w:noProof/>
              </w:rPr>
              <w:t>4.1.1</w:t>
            </w:r>
            <w:r>
              <w:rPr>
                <w:rFonts w:asciiTheme="minorHAnsi" w:eastAsiaTheme="minorEastAsia" w:hAnsiTheme="minorHAnsi"/>
                <w:noProof/>
                <w:kern w:val="2"/>
                <w:sz w:val="22"/>
                <w:lang w:eastAsia="en-GB"/>
                <w14:ligatures w14:val="standardContextual"/>
              </w:rPr>
              <w:tab/>
            </w:r>
            <w:r w:rsidRPr="00275217">
              <w:rPr>
                <w:rStyle w:val="Hyperlink"/>
                <w:noProof/>
              </w:rPr>
              <w:t>Small donations of £120 or less - s63A(3)</w:t>
            </w:r>
            <w:r>
              <w:rPr>
                <w:noProof/>
                <w:webHidden/>
              </w:rPr>
              <w:tab/>
            </w:r>
            <w:r>
              <w:rPr>
                <w:noProof/>
                <w:webHidden/>
              </w:rPr>
              <w:fldChar w:fldCharType="begin"/>
            </w:r>
            <w:r>
              <w:rPr>
                <w:noProof/>
                <w:webHidden/>
              </w:rPr>
              <w:instrText xml:space="preserve"> PAGEREF _Toc147492657 \h </w:instrText>
            </w:r>
            <w:r>
              <w:rPr>
                <w:noProof/>
                <w:webHidden/>
              </w:rPr>
            </w:r>
            <w:r>
              <w:rPr>
                <w:noProof/>
                <w:webHidden/>
              </w:rPr>
              <w:fldChar w:fldCharType="separate"/>
            </w:r>
            <w:r>
              <w:rPr>
                <w:noProof/>
                <w:webHidden/>
              </w:rPr>
              <w:t>12</w:t>
            </w:r>
            <w:r>
              <w:rPr>
                <w:noProof/>
                <w:webHidden/>
              </w:rPr>
              <w:fldChar w:fldCharType="end"/>
            </w:r>
          </w:hyperlink>
        </w:p>
        <w:p w14:paraId="14965B83" w14:textId="4769F25B"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58" w:history="1">
            <w:r w:rsidRPr="00275217">
              <w:rPr>
                <w:rStyle w:val="Hyperlink"/>
                <w:noProof/>
              </w:rPr>
              <w:t>4.1.2</w:t>
            </w:r>
            <w:r>
              <w:rPr>
                <w:rFonts w:asciiTheme="minorHAnsi" w:eastAsiaTheme="minorEastAsia" w:hAnsiTheme="minorHAnsi"/>
                <w:noProof/>
                <w:kern w:val="2"/>
                <w:sz w:val="22"/>
                <w:lang w:eastAsia="en-GB"/>
                <w14:ligatures w14:val="standardContextual"/>
              </w:rPr>
              <w:tab/>
            </w:r>
            <w:r w:rsidRPr="00275217">
              <w:rPr>
                <w:rStyle w:val="Hyperlink"/>
                <w:noProof/>
              </w:rPr>
              <w:t>Unidentifiable donors – s.63A(6)</w:t>
            </w:r>
            <w:r>
              <w:rPr>
                <w:noProof/>
                <w:webHidden/>
              </w:rPr>
              <w:tab/>
            </w:r>
            <w:r>
              <w:rPr>
                <w:noProof/>
                <w:webHidden/>
              </w:rPr>
              <w:fldChar w:fldCharType="begin"/>
            </w:r>
            <w:r>
              <w:rPr>
                <w:noProof/>
                <w:webHidden/>
              </w:rPr>
              <w:instrText xml:space="preserve"> PAGEREF _Toc147492658 \h </w:instrText>
            </w:r>
            <w:r>
              <w:rPr>
                <w:noProof/>
                <w:webHidden/>
              </w:rPr>
            </w:r>
            <w:r>
              <w:rPr>
                <w:noProof/>
                <w:webHidden/>
              </w:rPr>
              <w:fldChar w:fldCharType="separate"/>
            </w:r>
            <w:r>
              <w:rPr>
                <w:noProof/>
                <w:webHidden/>
              </w:rPr>
              <w:t>13</w:t>
            </w:r>
            <w:r>
              <w:rPr>
                <w:noProof/>
                <w:webHidden/>
              </w:rPr>
              <w:fldChar w:fldCharType="end"/>
            </w:r>
          </w:hyperlink>
        </w:p>
        <w:p w14:paraId="674165C9" w14:textId="350F2584"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59" w:history="1">
            <w:r w:rsidRPr="00275217">
              <w:rPr>
                <w:rStyle w:val="Hyperlink"/>
                <w:noProof/>
              </w:rPr>
              <w:t>4.2</w:t>
            </w:r>
            <w:r>
              <w:rPr>
                <w:rFonts w:asciiTheme="minorHAnsi" w:eastAsiaTheme="minorEastAsia" w:hAnsiTheme="minorHAnsi"/>
                <w:noProof/>
                <w:kern w:val="2"/>
                <w:sz w:val="22"/>
                <w:lang w:eastAsia="en-GB"/>
                <w14:ligatures w14:val="standardContextual"/>
              </w:rPr>
              <w:tab/>
            </w:r>
            <w:r w:rsidRPr="00275217">
              <w:rPr>
                <w:rStyle w:val="Hyperlink"/>
                <w:noProof/>
              </w:rPr>
              <w:t>Commission involvement required at s.63A stage</w:t>
            </w:r>
            <w:r>
              <w:rPr>
                <w:noProof/>
                <w:webHidden/>
              </w:rPr>
              <w:tab/>
            </w:r>
            <w:r>
              <w:rPr>
                <w:noProof/>
                <w:webHidden/>
              </w:rPr>
              <w:fldChar w:fldCharType="begin"/>
            </w:r>
            <w:r>
              <w:rPr>
                <w:noProof/>
                <w:webHidden/>
              </w:rPr>
              <w:instrText xml:space="preserve"> PAGEREF _Toc147492659 \h </w:instrText>
            </w:r>
            <w:r>
              <w:rPr>
                <w:noProof/>
                <w:webHidden/>
              </w:rPr>
            </w:r>
            <w:r>
              <w:rPr>
                <w:noProof/>
                <w:webHidden/>
              </w:rPr>
              <w:fldChar w:fldCharType="separate"/>
            </w:r>
            <w:r>
              <w:rPr>
                <w:noProof/>
                <w:webHidden/>
              </w:rPr>
              <w:t>14</w:t>
            </w:r>
            <w:r>
              <w:rPr>
                <w:noProof/>
                <w:webHidden/>
              </w:rPr>
              <w:fldChar w:fldCharType="end"/>
            </w:r>
          </w:hyperlink>
        </w:p>
        <w:p w14:paraId="52EACEDF" w14:textId="4305A084"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60" w:history="1">
            <w:r w:rsidRPr="00275217">
              <w:rPr>
                <w:rStyle w:val="Hyperlink"/>
                <w:noProof/>
              </w:rPr>
              <w:t>4.2.1</w:t>
            </w:r>
            <w:r>
              <w:rPr>
                <w:rFonts w:asciiTheme="minorHAnsi" w:eastAsiaTheme="minorEastAsia" w:hAnsiTheme="minorHAnsi"/>
                <w:noProof/>
                <w:kern w:val="2"/>
                <w:sz w:val="22"/>
                <w:lang w:eastAsia="en-GB"/>
                <w14:ligatures w14:val="standardContextual"/>
              </w:rPr>
              <w:tab/>
            </w:r>
            <w:r w:rsidRPr="00275217">
              <w:rPr>
                <w:rStyle w:val="Hyperlink"/>
                <w:noProof/>
              </w:rPr>
              <w:t>Unreasonable to incur expense - ss63A(1)(a) and (2)</w:t>
            </w:r>
            <w:r>
              <w:rPr>
                <w:noProof/>
                <w:webHidden/>
              </w:rPr>
              <w:tab/>
            </w:r>
            <w:r>
              <w:rPr>
                <w:noProof/>
                <w:webHidden/>
              </w:rPr>
              <w:fldChar w:fldCharType="begin"/>
            </w:r>
            <w:r>
              <w:rPr>
                <w:noProof/>
                <w:webHidden/>
              </w:rPr>
              <w:instrText xml:space="preserve"> PAGEREF _Toc147492660 \h </w:instrText>
            </w:r>
            <w:r>
              <w:rPr>
                <w:noProof/>
                <w:webHidden/>
              </w:rPr>
            </w:r>
            <w:r>
              <w:rPr>
                <w:noProof/>
                <w:webHidden/>
              </w:rPr>
              <w:fldChar w:fldCharType="separate"/>
            </w:r>
            <w:r>
              <w:rPr>
                <w:noProof/>
                <w:webHidden/>
              </w:rPr>
              <w:t>14</w:t>
            </w:r>
            <w:r>
              <w:rPr>
                <w:noProof/>
                <w:webHidden/>
              </w:rPr>
              <w:fldChar w:fldCharType="end"/>
            </w:r>
          </w:hyperlink>
        </w:p>
        <w:p w14:paraId="150F2EB6" w14:textId="55A10F8D"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1" w:history="1">
            <w:r w:rsidRPr="00275217">
              <w:rPr>
                <w:rStyle w:val="Hyperlink"/>
                <w:noProof/>
              </w:rPr>
              <w:t>4.2.1.1</w:t>
            </w:r>
            <w:r>
              <w:rPr>
                <w:rFonts w:asciiTheme="minorHAnsi" w:eastAsiaTheme="minorEastAsia" w:hAnsiTheme="minorHAnsi"/>
                <w:noProof/>
                <w:kern w:val="2"/>
                <w:sz w:val="22"/>
                <w:lang w:eastAsia="en-GB"/>
                <w14:ligatures w14:val="standardContextual"/>
              </w:rPr>
              <w:tab/>
            </w:r>
            <w:r w:rsidRPr="00275217">
              <w:rPr>
                <w:rStyle w:val="Hyperlink"/>
                <w:noProof/>
              </w:rPr>
              <w:t>Information required to be provided in an application for a s63A(1)(a) Order</w:t>
            </w:r>
            <w:r>
              <w:rPr>
                <w:noProof/>
                <w:webHidden/>
              </w:rPr>
              <w:tab/>
            </w:r>
            <w:r>
              <w:rPr>
                <w:noProof/>
                <w:webHidden/>
              </w:rPr>
              <w:fldChar w:fldCharType="begin"/>
            </w:r>
            <w:r>
              <w:rPr>
                <w:noProof/>
                <w:webHidden/>
              </w:rPr>
              <w:instrText xml:space="preserve"> PAGEREF _Toc147492661 \h </w:instrText>
            </w:r>
            <w:r>
              <w:rPr>
                <w:noProof/>
                <w:webHidden/>
              </w:rPr>
            </w:r>
            <w:r>
              <w:rPr>
                <w:noProof/>
                <w:webHidden/>
              </w:rPr>
              <w:fldChar w:fldCharType="separate"/>
            </w:r>
            <w:r>
              <w:rPr>
                <w:noProof/>
                <w:webHidden/>
              </w:rPr>
              <w:t>15</w:t>
            </w:r>
            <w:r>
              <w:rPr>
                <w:noProof/>
                <w:webHidden/>
              </w:rPr>
              <w:fldChar w:fldCharType="end"/>
            </w:r>
          </w:hyperlink>
        </w:p>
        <w:p w14:paraId="027FAC9A" w14:textId="0A76ECB0"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2" w:history="1">
            <w:r w:rsidRPr="00275217">
              <w:rPr>
                <w:rStyle w:val="Hyperlink"/>
                <w:noProof/>
              </w:rPr>
              <w:t>4.2.1.2</w:t>
            </w:r>
            <w:r>
              <w:rPr>
                <w:rFonts w:asciiTheme="minorHAnsi" w:eastAsiaTheme="minorEastAsia" w:hAnsiTheme="minorHAnsi"/>
                <w:noProof/>
                <w:kern w:val="2"/>
                <w:sz w:val="22"/>
                <w:lang w:eastAsia="en-GB"/>
                <w14:ligatures w14:val="standardContextual"/>
              </w:rPr>
              <w:tab/>
            </w:r>
            <w:r w:rsidRPr="00275217">
              <w:rPr>
                <w:rStyle w:val="Hyperlink"/>
                <w:noProof/>
              </w:rPr>
              <w:t>Application to the Court</w:t>
            </w:r>
            <w:r>
              <w:rPr>
                <w:noProof/>
                <w:webHidden/>
              </w:rPr>
              <w:tab/>
            </w:r>
            <w:r>
              <w:rPr>
                <w:noProof/>
                <w:webHidden/>
              </w:rPr>
              <w:fldChar w:fldCharType="begin"/>
            </w:r>
            <w:r>
              <w:rPr>
                <w:noProof/>
                <w:webHidden/>
              </w:rPr>
              <w:instrText xml:space="preserve"> PAGEREF _Toc147492662 \h </w:instrText>
            </w:r>
            <w:r>
              <w:rPr>
                <w:noProof/>
                <w:webHidden/>
              </w:rPr>
            </w:r>
            <w:r>
              <w:rPr>
                <w:noProof/>
                <w:webHidden/>
              </w:rPr>
              <w:fldChar w:fldCharType="separate"/>
            </w:r>
            <w:r>
              <w:rPr>
                <w:noProof/>
                <w:webHidden/>
              </w:rPr>
              <w:t>16</w:t>
            </w:r>
            <w:r>
              <w:rPr>
                <w:noProof/>
                <w:webHidden/>
              </w:rPr>
              <w:fldChar w:fldCharType="end"/>
            </w:r>
          </w:hyperlink>
        </w:p>
        <w:p w14:paraId="770D3110" w14:textId="15CF0E50"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3" w:history="1">
            <w:r w:rsidRPr="00275217">
              <w:rPr>
                <w:rStyle w:val="Hyperlink"/>
                <w:noProof/>
              </w:rPr>
              <w:t>4.2.1.3</w:t>
            </w:r>
            <w:r>
              <w:rPr>
                <w:rFonts w:asciiTheme="minorHAnsi" w:eastAsiaTheme="minorEastAsia" w:hAnsiTheme="minorHAnsi"/>
                <w:noProof/>
                <w:kern w:val="2"/>
                <w:sz w:val="22"/>
                <w:lang w:eastAsia="en-GB"/>
                <w14:ligatures w14:val="standardContextual"/>
              </w:rPr>
              <w:tab/>
            </w:r>
            <w:r w:rsidRPr="00275217">
              <w:rPr>
                <w:rStyle w:val="Hyperlink"/>
                <w:noProof/>
              </w:rPr>
              <w:t>When the Commission would refuse to give a direction in an Order under s63A(1)(a)?</w:t>
            </w:r>
            <w:r>
              <w:rPr>
                <w:noProof/>
                <w:webHidden/>
              </w:rPr>
              <w:tab/>
            </w:r>
            <w:r>
              <w:rPr>
                <w:noProof/>
                <w:webHidden/>
              </w:rPr>
              <w:fldChar w:fldCharType="begin"/>
            </w:r>
            <w:r>
              <w:rPr>
                <w:noProof/>
                <w:webHidden/>
              </w:rPr>
              <w:instrText xml:space="preserve"> PAGEREF _Toc147492663 \h </w:instrText>
            </w:r>
            <w:r>
              <w:rPr>
                <w:noProof/>
                <w:webHidden/>
              </w:rPr>
            </w:r>
            <w:r>
              <w:rPr>
                <w:noProof/>
                <w:webHidden/>
              </w:rPr>
              <w:fldChar w:fldCharType="separate"/>
            </w:r>
            <w:r>
              <w:rPr>
                <w:noProof/>
                <w:webHidden/>
              </w:rPr>
              <w:t>17</w:t>
            </w:r>
            <w:r>
              <w:rPr>
                <w:noProof/>
                <w:webHidden/>
              </w:rPr>
              <w:fldChar w:fldCharType="end"/>
            </w:r>
          </w:hyperlink>
        </w:p>
        <w:p w14:paraId="50201798" w14:textId="26F06631"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4" w:history="1">
            <w:r w:rsidRPr="00275217">
              <w:rPr>
                <w:rStyle w:val="Hyperlink"/>
                <w:noProof/>
              </w:rPr>
              <w:t xml:space="preserve">4.2.1.4 </w:t>
            </w:r>
            <w:r>
              <w:rPr>
                <w:rFonts w:asciiTheme="minorHAnsi" w:eastAsiaTheme="minorEastAsia" w:hAnsiTheme="minorHAnsi"/>
                <w:noProof/>
                <w:kern w:val="2"/>
                <w:sz w:val="22"/>
                <w:lang w:eastAsia="en-GB"/>
                <w14:ligatures w14:val="standardContextual"/>
              </w:rPr>
              <w:tab/>
            </w:r>
            <w:r w:rsidRPr="00275217">
              <w:rPr>
                <w:rStyle w:val="Hyperlink"/>
                <w:noProof/>
              </w:rPr>
              <w:t>In what circumstances would the Commission give a direction in an Order under s63A(1)(a)?</w:t>
            </w:r>
            <w:r>
              <w:rPr>
                <w:noProof/>
                <w:webHidden/>
              </w:rPr>
              <w:tab/>
            </w:r>
            <w:r>
              <w:rPr>
                <w:noProof/>
                <w:webHidden/>
              </w:rPr>
              <w:fldChar w:fldCharType="begin"/>
            </w:r>
            <w:r>
              <w:rPr>
                <w:noProof/>
                <w:webHidden/>
              </w:rPr>
              <w:instrText xml:space="preserve"> PAGEREF _Toc147492664 \h </w:instrText>
            </w:r>
            <w:r>
              <w:rPr>
                <w:noProof/>
                <w:webHidden/>
              </w:rPr>
            </w:r>
            <w:r>
              <w:rPr>
                <w:noProof/>
                <w:webHidden/>
              </w:rPr>
              <w:fldChar w:fldCharType="separate"/>
            </w:r>
            <w:r>
              <w:rPr>
                <w:noProof/>
                <w:webHidden/>
              </w:rPr>
              <w:t>17</w:t>
            </w:r>
            <w:r>
              <w:rPr>
                <w:noProof/>
                <w:webHidden/>
              </w:rPr>
              <w:fldChar w:fldCharType="end"/>
            </w:r>
          </w:hyperlink>
        </w:p>
        <w:p w14:paraId="7A35F875" w14:textId="0E7FAC83" w:rsidR="0019285C" w:rsidRDefault="0019285C">
          <w:pPr>
            <w:pStyle w:val="TOC2"/>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65" w:history="1">
            <w:r w:rsidRPr="00275217">
              <w:rPr>
                <w:rStyle w:val="Hyperlink"/>
                <w:noProof/>
              </w:rPr>
              <w:t>4.2.2</w:t>
            </w:r>
            <w:r>
              <w:rPr>
                <w:rFonts w:asciiTheme="minorHAnsi" w:eastAsiaTheme="minorEastAsia" w:hAnsiTheme="minorHAnsi"/>
                <w:noProof/>
                <w:kern w:val="2"/>
                <w:sz w:val="22"/>
                <w:lang w:eastAsia="en-GB"/>
                <w14:ligatures w14:val="standardContextual"/>
              </w:rPr>
              <w:tab/>
            </w:r>
            <w:r w:rsidRPr="00275217">
              <w:rPr>
                <w:rStyle w:val="Hyperlink"/>
                <w:noProof/>
              </w:rPr>
              <w:t>Subsections 63A(4) &amp;(5) - agreeing the steps to identify and find donors to offer them a refund</w:t>
            </w:r>
            <w:r>
              <w:rPr>
                <w:noProof/>
                <w:webHidden/>
              </w:rPr>
              <w:tab/>
            </w:r>
            <w:r>
              <w:rPr>
                <w:noProof/>
                <w:webHidden/>
              </w:rPr>
              <w:fldChar w:fldCharType="begin"/>
            </w:r>
            <w:r>
              <w:rPr>
                <w:noProof/>
                <w:webHidden/>
              </w:rPr>
              <w:instrText xml:space="preserve"> PAGEREF _Toc147492665 \h </w:instrText>
            </w:r>
            <w:r>
              <w:rPr>
                <w:noProof/>
                <w:webHidden/>
              </w:rPr>
            </w:r>
            <w:r>
              <w:rPr>
                <w:noProof/>
                <w:webHidden/>
              </w:rPr>
              <w:fldChar w:fldCharType="separate"/>
            </w:r>
            <w:r>
              <w:rPr>
                <w:noProof/>
                <w:webHidden/>
              </w:rPr>
              <w:t>18</w:t>
            </w:r>
            <w:r>
              <w:rPr>
                <w:noProof/>
                <w:webHidden/>
              </w:rPr>
              <w:fldChar w:fldCharType="end"/>
            </w:r>
          </w:hyperlink>
        </w:p>
        <w:p w14:paraId="0389A355" w14:textId="4974C5FE"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6" w:history="1">
            <w:r w:rsidRPr="00275217">
              <w:rPr>
                <w:rStyle w:val="Hyperlink"/>
                <w:noProof/>
              </w:rPr>
              <w:t>4.2.2.1</w:t>
            </w:r>
            <w:r>
              <w:rPr>
                <w:rFonts w:asciiTheme="minorHAnsi" w:eastAsiaTheme="minorEastAsia" w:hAnsiTheme="minorHAnsi"/>
                <w:noProof/>
                <w:kern w:val="2"/>
                <w:sz w:val="22"/>
                <w:lang w:eastAsia="en-GB"/>
                <w14:ligatures w14:val="standardContextual"/>
              </w:rPr>
              <w:tab/>
            </w:r>
            <w:r w:rsidRPr="00275217">
              <w:rPr>
                <w:rStyle w:val="Hyperlink"/>
                <w:noProof/>
              </w:rPr>
              <w:t>What is the purpose of subsections 63A(4) and (5)?</w:t>
            </w:r>
            <w:r>
              <w:rPr>
                <w:noProof/>
                <w:webHidden/>
              </w:rPr>
              <w:tab/>
            </w:r>
            <w:r>
              <w:rPr>
                <w:noProof/>
                <w:webHidden/>
              </w:rPr>
              <w:fldChar w:fldCharType="begin"/>
            </w:r>
            <w:r>
              <w:rPr>
                <w:noProof/>
                <w:webHidden/>
              </w:rPr>
              <w:instrText xml:space="preserve"> PAGEREF _Toc147492666 \h </w:instrText>
            </w:r>
            <w:r>
              <w:rPr>
                <w:noProof/>
                <w:webHidden/>
              </w:rPr>
            </w:r>
            <w:r>
              <w:rPr>
                <w:noProof/>
                <w:webHidden/>
              </w:rPr>
              <w:fldChar w:fldCharType="separate"/>
            </w:r>
            <w:r>
              <w:rPr>
                <w:noProof/>
                <w:webHidden/>
              </w:rPr>
              <w:t>18</w:t>
            </w:r>
            <w:r>
              <w:rPr>
                <w:noProof/>
                <w:webHidden/>
              </w:rPr>
              <w:fldChar w:fldCharType="end"/>
            </w:r>
          </w:hyperlink>
        </w:p>
        <w:p w14:paraId="524BAD0C" w14:textId="2F6F5770"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7" w:history="1">
            <w:r w:rsidRPr="00275217">
              <w:rPr>
                <w:rStyle w:val="Hyperlink"/>
                <w:noProof/>
              </w:rPr>
              <w:t>4.2.2.2</w:t>
            </w:r>
            <w:r>
              <w:rPr>
                <w:rFonts w:asciiTheme="minorHAnsi" w:eastAsiaTheme="minorEastAsia" w:hAnsiTheme="minorHAnsi"/>
                <w:noProof/>
                <w:kern w:val="2"/>
                <w:sz w:val="22"/>
                <w:lang w:eastAsia="en-GB"/>
                <w14:ligatures w14:val="standardContextual"/>
              </w:rPr>
              <w:tab/>
            </w:r>
            <w:r w:rsidRPr="00275217">
              <w:rPr>
                <w:rStyle w:val="Hyperlink"/>
                <w:noProof/>
              </w:rPr>
              <w:t>What process must the trustees follow?</w:t>
            </w:r>
            <w:r>
              <w:rPr>
                <w:noProof/>
                <w:webHidden/>
              </w:rPr>
              <w:tab/>
            </w:r>
            <w:r>
              <w:rPr>
                <w:noProof/>
                <w:webHidden/>
              </w:rPr>
              <w:fldChar w:fldCharType="begin"/>
            </w:r>
            <w:r>
              <w:rPr>
                <w:noProof/>
                <w:webHidden/>
              </w:rPr>
              <w:instrText xml:space="preserve"> PAGEREF _Toc147492667 \h </w:instrText>
            </w:r>
            <w:r>
              <w:rPr>
                <w:noProof/>
                <w:webHidden/>
              </w:rPr>
            </w:r>
            <w:r>
              <w:rPr>
                <w:noProof/>
                <w:webHidden/>
              </w:rPr>
              <w:fldChar w:fldCharType="separate"/>
            </w:r>
            <w:r>
              <w:rPr>
                <w:noProof/>
                <w:webHidden/>
              </w:rPr>
              <w:t>18</w:t>
            </w:r>
            <w:r>
              <w:rPr>
                <w:noProof/>
                <w:webHidden/>
              </w:rPr>
              <w:fldChar w:fldCharType="end"/>
            </w:r>
          </w:hyperlink>
        </w:p>
        <w:p w14:paraId="3C3A95E7" w14:textId="36EF129B"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8" w:history="1">
            <w:r w:rsidRPr="00275217">
              <w:rPr>
                <w:rStyle w:val="Hyperlink"/>
                <w:noProof/>
              </w:rPr>
              <w:t xml:space="preserve">4.2.2.3 </w:t>
            </w:r>
            <w:r>
              <w:rPr>
                <w:rFonts w:asciiTheme="minorHAnsi" w:eastAsiaTheme="minorEastAsia" w:hAnsiTheme="minorHAnsi"/>
                <w:noProof/>
                <w:kern w:val="2"/>
                <w:sz w:val="22"/>
                <w:lang w:eastAsia="en-GB"/>
                <w14:ligatures w14:val="standardContextual"/>
              </w:rPr>
              <w:tab/>
            </w:r>
            <w:r w:rsidRPr="00275217">
              <w:rPr>
                <w:rStyle w:val="Hyperlink"/>
                <w:noProof/>
              </w:rPr>
              <w:t>What must the trustees consider when deciding the actions to take?</w:t>
            </w:r>
            <w:r>
              <w:rPr>
                <w:noProof/>
                <w:webHidden/>
              </w:rPr>
              <w:tab/>
            </w:r>
            <w:r>
              <w:rPr>
                <w:noProof/>
                <w:webHidden/>
              </w:rPr>
              <w:fldChar w:fldCharType="begin"/>
            </w:r>
            <w:r>
              <w:rPr>
                <w:noProof/>
                <w:webHidden/>
              </w:rPr>
              <w:instrText xml:space="preserve"> PAGEREF _Toc147492668 \h </w:instrText>
            </w:r>
            <w:r>
              <w:rPr>
                <w:noProof/>
                <w:webHidden/>
              </w:rPr>
            </w:r>
            <w:r>
              <w:rPr>
                <w:noProof/>
                <w:webHidden/>
              </w:rPr>
              <w:fldChar w:fldCharType="separate"/>
            </w:r>
            <w:r>
              <w:rPr>
                <w:noProof/>
                <w:webHidden/>
              </w:rPr>
              <w:t>19</w:t>
            </w:r>
            <w:r>
              <w:rPr>
                <w:noProof/>
                <w:webHidden/>
              </w:rPr>
              <w:fldChar w:fldCharType="end"/>
            </w:r>
          </w:hyperlink>
        </w:p>
        <w:p w14:paraId="2E959204" w14:textId="25AF8469"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69" w:history="1">
            <w:r w:rsidRPr="00275217">
              <w:rPr>
                <w:rStyle w:val="Hyperlink"/>
                <w:noProof/>
              </w:rPr>
              <w:t xml:space="preserve">4.2.2.4 </w:t>
            </w:r>
            <w:r>
              <w:rPr>
                <w:rFonts w:asciiTheme="minorHAnsi" w:eastAsiaTheme="minorEastAsia" w:hAnsiTheme="minorHAnsi"/>
                <w:noProof/>
                <w:kern w:val="2"/>
                <w:sz w:val="22"/>
                <w:lang w:eastAsia="en-GB"/>
                <w14:ligatures w14:val="standardContextual"/>
              </w:rPr>
              <w:tab/>
            </w:r>
            <w:r w:rsidRPr="00275217">
              <w:rPr>
                <w:rStyle w:val="Hyperlink"/>
                <w:noProof/>
              </w:rPr>
              <w:t>How does the Commission decide whether to agree to the trustees’ proposed actions?</w:t>
            </w:r>
            <w:r>
              <w:rPr>
                <w:noProof/>
                <w:webHidden/>
              </w:rPr>
              <w:tab/>
            </w:r>
            <w:r>
              <w:rPr>
                <w:noProof/>
                <w:webHidden/>
              </w:rPr>
              <w:fldChar w:fldCharType="begin"/>
            </w:r>
            <w:r>
              <w:rPr>
                <w:noProof/>
                <w:webHidden/>
              </w:rPr>
              <w:instrText xml:space="preserve"> PAGEREF _Toc147492669 \h </w:instrText>
            </w:r>
            <w:r>
              <w:rPr>
                <w:noProof/>
                <w:webHidden/>
              </w:rPr>
            </w:r>
            <w:r>
              <w:rPr>
                <w:noProof/>
                <w:webHidden/>
              </w:rPr>
              <w:fldChar w:fldCharType="separate"/>
            </w:r>
            <w:r>
              <w:rPr>
                <w:noProof/>
                <w:webHidden/>
              </w:rPr>
              <w:t>22</w:t>
            </w:r>
            <w:r>
              <w:rPr>
                <w:noProof/>
                <w:webHidden/>
              </w:rPr>
              <w:fldChar w:fldCharType="end"/>
            </w:r>
          </w:hyperlink>
        </w:p>
        <w:p w14:paraId="3B0F67CA" w14:textId="079D4F33" w:rsidR="0019285C" w:rsidRDefault="0019285C">
          <w:pPr>
            <w:pStyle w:val="TOC3"/>
            <w:tabs>
              <w:tab w:val="right" w:leader="dot" w:pos="9016"/>
            </w:tabs>
            <w:rPr>
              <w:rFonts w:asciiTheme="minorHAnsi" w:eastAsiaTheme="minorEastAsia" w:hAnsiTheme="minorHAnsi"/>
              <w:noProof/>
              <w:kern w:val="2"/>
              <w:sz w:val="22"/>
              <w:lang w:eastAsia="en-GB"/>
              <w14:ligatures w14:val="standardContextual"/>
            </w:rPr>
          </w:pPr>
          <w:hyperlink w:anchor="_Toc147492670" w:history="1">
            <w:r w:rsidRPr="00275217">
              <w:rPr>
                <w:rStyle w:val="Hyperlink"/>
                <w:noProof/>
              </w:rPr>
              <w:t>4.2.2.5 Rejecting the proposals or requesting more information</w:t>
            </w:r>
            <w:r>
              <w:rPr>
                <w:noProof/>
                <w:webHidden/>
              </w:rPr>
              <w:tab/>
            </w:r>
            <w:r>
              <w:rPr>
                <w:noProof/>
                <w:webHidden/>
              </w:rPr>
              <w:fldChar w:fldCharType="begin"/>
            </w:r>
            <w:r>
              <w:rPr>
                <w:noProof/>
                <w:webHidden/>
              </w:rPr>
              <w:instrText xml:space="preserve"> PAGEREF _Toc147492670 \h </w:instrText>
            </w:r>
            <w:r>
              <w:rPr>
                <w:noProof/>
                <w:webHidden/>
              </w:rPr>
            </w:r>
            <w:r>
              <w:rPr>
                <w:noProof/>
                <w:webHidden/>
              </w:rPr>
              <w:fldChar w:fldCharType="separate"/>
            </w:r>
            <w:r>
              <w:rPr>
                <w:noProof/>
                <w:webHidden/>
              </w:rPr>
              <w:t>23</w:t>
            </w:r>
            <w:r>
              <w:rPr>
                <w:noProof/>
                <w:webHidden/>
              </w:rPr>
              <w:fldChar w:fldCharType="end"/>
            </w:r>
          </w:hyperlink>
        </w:p>
        <w:p w14:paraId="590D7D09" w14:textId="68893DF4" w:rsidR="0019285C" w:rsidRDefault="0019285C">
          <w:pPr>
            <w:pStyle w:val="TOC3"/>
            <w:tabs>
              <w:tab w:val="left" w:pos="1760"/>
              <w:tab w:val="right" w:leader="dot" w:pos="9016"/>
            </w:tabs>
            <w:rPr>
              <w:rFonts w:asciiTheme="minorHAnsi" w:eastAsiaTheme="minorEastAsia" w:hAnsiTheme="minorHAnsi"/>
              <w:noProof/>
              <w:kern w:val="2"/>
              <w:sz w:val="22"/>
              <w:lang w:eastAsia="en-GB"/>
              <w14:ligatures w14:val="standardContextual"/>
            </w:rPr>
          </w:pPr>
          <w:hyperlink w:anchor="_Toc147492671" w:history="1">
            <w:r w:rsidRPr="00275217">
              <w:rPr>
                <w:rStyle w:val="Hyperlink"/>
                <w:noProof/>
              </w:rPr>
              <w:t>4.2.2.6</w:t>
            </w:r>
            <w:r>
              <w:rPr>
                <w:rFonts w:asciiTheme="minorHAnsi" w:eastAsiaTheme="minorEastAsia" w:hAnsiTheme="minorHAnsi"/>
                <w:noProof/>
                <w:kern w:val="2"/>
                <w:sz w:val="22"/>
                <w:lang w:eastAsia="en-GB"/>
                <w14:ligatures w14:val="standardContextual"/>
              </w:rPr>
              <w:tab/>
            </w:r>
            <w:r w:rsidRPr="00275217">
              <w:rPr>
                <w:rStyle w:val="Hyperlink"/>
                <w:noProof/>
              </w:rPr>
              <w:t>How is approval given?</w:t>
            </w:r>
            <w:r>
              <w:rPr>
                <w:noProof/>
                <w:webHidden/>
              </w:rPr>
              <w:tab/>
            </w:r>
            <w:r>
              <w:rPr>
                <w:noProof/>
                <w:webHidden/>
              </w:rPr>
              <w:fldChar w:fldCharType="begin"/>
            </w:r>
            <w:r>
              <w:rPr>
                <w:noProof/>
                <w:webHidden/>
              </w:rPr>
              <w:instrText xml:space="preserve"> PAGEREF _Toc147492671 \h </w:instrText>
            </w:r>
            <w:r>
              <w:rPr>
                <w:noProof/>
                <w:webHidden/>
              </w:rPr>
            </w:r>
            <w:r>
              <w:rPr>
                <w:noProof/>
                <w:webHidden/>
              </w:rPr>
              <w:fldChar w:fldCharType="separate"/>
            </w:r>
            <w:r>
              <w:rPr>
                <w:noProof/>
                <w:webHidden/>
              </w:rPr>
              <w:t>24</w:t>
            </w:r>
            <w:r>
              <w:rPr>
                <w:noProof/>
                <w:webHidden/>
              </w:rPr>
              <w:fldChar w:fldCharType="end"/>
            </w:r>
          </w:hyperlink>
        </w:p>
        <w:p w14:paraId="75829523" w14:textId="1AA9640C" w:rsidR="0019285C" w:rsidRDefault="0019285C">
          <w:pPr>
            <w:pStyle w:val="TOC3"/>
            <w:tabs>
              <w:tab w:val="right" w:leader="dot" w:pos="9016"/>
            </w:tabs>
            <w:rPr>
              <w:rFonts w:asciiTheme="minorHAnsi" w:eastAsiaTheme="minorEastAsia" w:hAnsiTheme="minorHAnsi"/>
              <w:noProof/>
              <w:kern w:val="2"/>
              <w:sz w:val="22"/>
              <w:lang w:eastAsia="en-GB"/>
              <w14:ligatures w14:val="standardContextual"/>
            </w:rPr>
          </w:pPr>
          <w:hyperlink w:anchor="_Toc147492672" w:history="1">
            <w:r w:rsidRPr="00275217">
              <w:rPr>
                <w:rStyle w:val="Hyperlink"/>
                <w:noProof/>
              </w:rPr>
              <w:t>4.2.2.7 What if we are asked to consent to the new purposes at the same time?</w:t>
            </w:r>
            <w:r>
              <w:rPr>
                <w:noProof/>
                <w:webHidden/>
              </w:rPr>
              <w:tab/>
            </w:r>
            <w:r>
              <w:rPr>
                <w:noProof/>
                <w:webHidden/>
              </w:rPr>
              <w:fldChar w:fldCharType="begin"/>
            </w:r>
            <w:r>
              <w:rPr>
                <w:noProof/>
                <w:webHidden/>
              </w:rPr>
              <w:instrText xml:space="preserve"> PAGEREF _Toc147492672 \h </w:instrText>
            </w:r>
            <w:r>
              <w:rPr>
                <w:noProof/>
                <w:webHidden/>
              </w:rPr>
            </w:r>
            <w:r>
              <w:rPr>
                <w:noProof/>
                <w:webHidden/>
              </w:rPr>
              <w:fldChar w:fldCharType="separate"/>
            </w:r>
            <w:r>
              <w:rPr>
                <w:noProof/>
                <w:webHidden/>
              </w:rPr>
              <w:t>25</w:t>
            </w:r>
            <w:r>
              <w:rPr>
                <w:noProof/>
                <w:webHidden/>
              </w:rPr>
              <w:fldChar w:fldCharType="end"/>
            </w:r>
          </w:hyperlink>
        </w:p>
        <w:p w14:paraId="2DA05BDF" w14:textId="22214EC8" w:rsidR="0019285C" w:rsidRDefault="0019285C">
          <w:pPr>
            <w:pStyle w:val="TOC2"/>
            <w:tabs>
              <w:tab w:val="right" w:leader="dot" w:pos="9016"/>
            </w:tabs>
            <w:rPr>
              <w:rFonts w:asciiTheme="minorHAnsi" w:eastAsiaTheme="minorEastAsia" w:hAnsiTheme="minorHAnsi"/>
              <w:noProof/>
              <w:kern w:val="2"/>
              <w:sz w:val="22"/>
              <w:lang w:eastAsia="en-GB"/>
              <w14:ligatures w14:val="standardContextual"/>
            </w:rPr>
          </w:pPr>
          <w:hyperlink w:anchor="_Toc147492673" w:history="1">
            <w:r w:rsidRPr="00275217">
              <w:rPr>
                <w:rStyle w:val="Hyperlink"/>
                <w:rFonts w:eastAsiaTheme="majorEastAsia" w:cstheme="majorBidi"/>
                <w:bCs/>
                <w:noProof/>
              </w:rPr>
              <w:t>Stage 2 - Amend the purposes of a failed appeal under the s67A provisions</w:t>
            </w:r>
            <w:r>
              <w:rPr>
                <w:noProof/>
                <w:webHidden/>
              </w:rPr>
              <w:tab/>
            </w:r>
            <w:r>
              <w:rPr>
                <w:noProof/>
                <w:webHidden/>
              </w:rPr>
              <w:fldChar w:fldCharType="begin"/>
            </w:r>
            <w:r>
              <w:rPr>
                <w:noProof/>
                <w:webHidden/>
              </w:rPr>
              <w:instrText xml:space="preserve"> PAGEREF _Toc147492673 \h </w:instrText>
            </w:r>
            <w:r>
              <w:rPr>
                <w:noProof/>
                <w:webHidden/>
              </w:rPr>
            </w:r>
            <w:r>
              <w:rPr>
                <w:noProof/>
                <w:webHidden/>
              </w:rPr>
              <w:fldChar w:fldCharType="separate"/>
            </w:r>
            <w:r>
              <w:rPr>
                <w:noProof/>
                <w:webHidden/>
              </w:rPr>
              <w:t>25</w:t>
            </w:r>
            <w:r>
              <w:rPr>
                <w:noProof/>
                <w:webHidden/>
              </w:rPr>
              <w:fldChar w:fldCharType="end"/>
            </w:r>
          </w:hyperlink>
        </w:p>
        <w:p w14:paraId="7BF15319" w14:textId="7EDC526A"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74" w:history="1">
            <w:r w:rsidRPr="00275217">
              <w:rPr>
                <w:rStyle w:val="Hyperlink"/>
                <w:noProof/>
              </w:rPr>
              <w:t>5.</w:t>
            </w:r>
            <w:r>
              <w:rPr>
                <w:rFonts w:asciiTheme="minorHAnsi" w:eastAsiaTheme="minorEastAsia" w:hAnsiTheme="minorHAnsi"/>
                <w:noProof/>
                <w:kern w:val="2"/>
                <w:sz w:val="22"/>
                <w:lang w:eastAsia="en-GB"/>
                <w14:ligatures w14:val="standardContextual"/>
              </w:rPr>
              <w:tab/>
            </w:r>
            <w:r w:rsidRPr="00275217">
              <w:rPr>
                <w:rStyle w:val="Hyperlink"/>
                <w:noProof/>
              </w:rPr>
              <w:t>Subsequent Failure Process</w:t>
            </w:r>
            <w:r>
              <w:rPr>
                <w:noProof/>
                <w:webHidden/>
              </w:rPr>
              <w:tab/>
            </w:r>
            <w:r>
              <w:rPr>
                <w:noProof/>
                <w:webHidden/>
              </w:rPr>
              <w:fldChar w:fldCharType="begin"/>
            </w:r>
            <w:r>
              <w:rPr>
                <w:noProof/>
                <w:webHidden/>
              </w:rPr>
              <w:instrText xml:space="preserve"> PAGEREF _Toc147492674 \h </w:instrText>
            </w:r>
            <w:r>
              <w:rPr>
                <w:noProof/>
                <w:webHidden/>
              </w:rPr>
            </w:r>
            <w:r>
              <w:rPr>
                <w:noProof/>
                <w:webHidden/>
              </w:rPr>
              <w:fldChar w:fldCharType="separate"/>
            </w:r>
            <w:r>
              <w:rPr>
                <w:noProof/>
                <w:webHidden/>
              </w:rPr>
              <w:t>25</w:t>
            </w:r>
            <w:r>
              <w:rPr>
                <w:noProof/>
                <w:webHidden/>
              </w:rPr>
              <w:fldChar w:fldCharType="end"/>
            </w:r>
          </w:hyperlink>
        </w:p>
        <w:p w14:paraId="740DE528" w14:textId="54CC0A21"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75" w:history="1">
            <w:r w:rsidRPr="00275217">
              <w:rPr>
                <w:rStyle w:val="Hyperlink"/>
                <w:noProof/>
              </w:rPr>
              <w:t>6.</w:t>
            </w:r>
            <w:r>
              <w:rPr>
                <w:rFonts w:asciiTheme="minorHAnsi" w:eastAsiaTheme="minorEastAsia" w:hAnsiTheme="minorHAnsi"/>
                <w:noProof/>
                <w:kern w:val="2"/>
                <w:sz w:val="22"/>
                <w:lang w:eastAsia="en-GB"/>
                <w14:ligatures w14:val="standardContextual"/>
              </w:rPr>
              <w:tab/>
            </w:r>
            <w:r w:rsidRPr="00275217">
              <w:rPr>
                <w:rStyle w:val="Hyperlink"/>
                <w:noProof/>
              </w:rPr>
              <w:t>Amending the purposes of a failed appeal under the s.67A provisions</w:t>
            </w:r>
            <w:r>
              <w:rPr>
                <w:noProof/>
                <w:webHidden/>
              </w:rPr>
              <w:tab/>
            </w:r>
            <w:r>
              <w:rPr>
                <w:noProof/>
                <w:webHidden/>
              </w:rPr>
              <w:fldChar w:fldCharType="begin"/>
            </w:r>
            <w:r>
              <w:rPr>
                <w:noProof/>
                <w:webHidden/>
              </w:rPr>
              <w:instrText xml:space="preserve"> PAGEREF _Toc147492675 \h </w:instrText>
            </w:r>
            <w:r>
              <w:rPr>
                <w:noProof/>
                <w:webHidden/>
              </w:rPr>
            </w:r>
            <w:r>
              <w:rPr>
                <w:noProof/>
                <w:webHidden/>
              </w:rPr>
              <w:fldChar w:fldCharType="separate"/>
            </w:r>
            <w:r>
              <w:rPr>
                <w:noProof/>
                <w:webHidden/>
              </w:rPr>
              <w:t>26</w:t>
            </w:r>
            <w:r>
              <w:rPr>
                <w:noProof/>
                <w:webHidden/>
              </w:rPr>
              <w:fldChar w:fldCharType="end"/>
            </w:r>
          </w:hyperlink>
        </w:p>
        <w:p w14:paraId="541D3221" w14:textId="0034BE5D" w:rsidR="0019285C" w:rsidRDefault="0019285C">
          <w:pPr>
            <w:pStyle w:val="TOC3"/>
            <w:tabs>
              <w:tab w:val="right" w:leader="dot" w:pos="9016"/>
            </w:tabs>
            <w:rPr>
              <w:rFonts w:asciiTheme="minorHAnsi" w:eastAsiaTheme="minorEastAsia" w:hAnsiTheme="minorHAnsi"/>
              <w:noProof/>
              <w:kern w:val="2"/>
              <w:sz w:val="22"/>
              <w:lang w:eastAsia="en-GB"/>
              <w14:ligatures w14:val="standardContextual"/>
            </w:rPr>
          </w:pPr>
          <w:hyperlink w:anchor="_Toc147492676" w:history="1">
            <w:r w:rsidRPr="00275217">
              <w:rPr>
                <w:rStyle w:val="Hyperlink"/>
                <w:noProof/>
              </w:rPr>
              <w:t>6.1 Section 67A Charities Act</w:t>
            </w:r>
            <w:r>
              <w:rPr>
                <w:noProof/>
                <w:webHidden/>
              </w:rPr>
              <w:tab/>
            </w:r>
            <w:r>
              <w:rPr>
                <w:noProof/>
                <w:webHidden/>
              </w:rPr>
              <w:fldChar w:fldCharType="begin"/>
            </w:r>
            <w:r>
              <w:rPr>
                <w:noProof/>
                <w:webHidden/>
              </w:rPr>
              <w:instrText xml:space="preserve"> PAGEREF _Toc147492676 \h </w:instrText>
            </w:r>
            <w:r>
              <w:rPr>
                <w:noProof/>
                <w:webHidden/>
              </w:rPr>
            </w:r>
            <w:r>
              <w:rPr>
                <w:noProof/>
                <w:webHidden/>
              </w:rPr>
              <w:fldChar w:fldCharType="separate"/>
            </w:r>
            <w:r>
              <w:rPr>
                <w:noProof/>
                <w:webHidden/>
              </w:rPr>
              <w:t>26</w:t>
            </w:r>
            <w:r>
              <w:rPr>
                <w:noProof/>
                <w:webHidden/>
              </w:rPr>
              <w:fldChar w:fldCharType="end"/>
            </w:r>
          </w:hyperlink>
        </w:p>
        <w:p w14:paraId="7F190CE7" w14:textId="35DB14F6"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77" w:history="1">
            <w:r w:rsidRPr="00275217">
              <w:rPr>
                <w:rStyle w:val="Hyperlink"/>
                <w:noProof/>
              </w:rPr>
              <w:t>6.2</w:t>
            </w:r>
            <w:r>
              <w:rPr>
                <w:rFonts w:asciiTheme="minorHAnsi" w:eastAsiaTheme="minorEastAsia" w:hAnsiTheme="minorHAnsi"/>
                <w:noProof/>
                <w:kern w:val="2"/>
                <w:sz w:val="22"/>
                <w:lang w:eastAsia="en-GB"/>
                <w14:ligatures w14:val="standardContextual"/>
              </w:rPr>
              <w:tab/>
            </w:r>
            <w:r w:rsidRPr="00275217">
              <w:rPr>
                <w:rStyle w:val="Hyperlink"/>
                <w:noProof/>
              </w:rPr>
              <w:t>Commission consent to a change of purposes – s67A(4)</w:t>
            </w:r>
            <w:r>
              <w:rPr>
                <w:noProof/>
                <w:webHidden/>
              </w:rPr>
              <w:tab/>
            </w:r>
            <w:r>
              <w:rPr>
                <w:noProof/>
                <w:webHidden/>
              </w:rPr>
              <w:fldChar w:fldCharType="begin"/>
            </w:r>
            <w:r>
              <w:rPr>
                <w:noProof/>
                <w:webHidden/>
              </w:rPr>
              <w:instrText xml:space="preserve"> PAGEREF _Toc147492677 \h </w:instrText>
            </w:r>
            <w:r>
              <w:rPr>
                <w:noProof/>
                <w:webHidden/>
              </w:rPr>
            </w:r>
            <w:r>
              <w:rPr>
                <w:noProof/>
                <w:webHidden/>
              </w:rPr>
              <w:fldChar w:fldCharType="separate"/>
            </w:r>
            <w:r>
              <w:rPr>
                <w:noProof/>
                <w:webHidden/>
              </w:rPr>
              <w:t>27</w:t>
            </w:r>
            <w:r>
              <w:rPr>
                <w:noProof/>
                <w:webHidden/>
              </w:rPr>
              <w:fldChar w:fldCharType="end"/>
            </w:r>
          </w:hyperlink>
        </w:p>
        <w:p w14:paraId="7F10EFDA" w14:textId="740B17E0"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78" w:history="1">
            <w:r w:rsidRPr="00275217">
              <w:rPr>
                <w:rStyle w:val="Hyperlink"/>
                <w:noProof/>
              </w:rPr>
              <w:t>6.2.1</w:t>
            </w:r>
            <w:r>
              <w:rPr>
                <w:rFonts w:asciiTheme="minorHAnsi" w:eastAsiaTheme="minorEastAsia" w:hAnsiTheme="minorHAnsi"/>
                <w:noProof/>
                <w:kern w:val="2"/>
                <w:sz w:val="22"/>
                <w:lang w:eastAsia="en-GB"/>
                <w14:ligatures w14:val="standardContextual"/>
              </w:rPr>
              <w:tab/>
            </w:r>
            <w:r w:rsidRPr="00275217">
              <w:rPr>
                <w:rStyle w:val="Hyperlink"/>
                <w:noProof/>
              </w:rPr>
              <w:t>I</w:t>
            </w:r>
            <w:r w:rsidRPr="00275217">
              <w:rPr>
                <w:rStyle w:val="Hyperlink"/>
                <w:rFonts w:eastAsia="Times New Roman"/>
                <w:noProof/>
                <w:lang w:eastAsia="en-GB"/>
              </w:rPr>
              <w:t xml:space="preserve">f the property applicable </w:t>
            </w:r>
            <w:r w:rsidRPr="00275217">
              <w:rPr>
                <w:rStyle w:val="Hyperlink"/>
                <w:noProof/>
              </w:rPr>
              <w:t>cy-près</w:t>
            </w:r>
            <w:r w:rsidRPr="00275217">
              <w:rPr>
                <w:rStyle w:val="Hyperlink"/>
                <w:rFonts w:eastAsia="Times New Roman"/>
                <w:noProof/>
                <w:lang w:eastAsia="en-GB"/>
              </w:rPr>
              <w:t xml:space="preserve"> is of a value £1,000 or less</w:t>
            </w:r>
            <w:r>
              <w:rPr>
                <w:noProof/>
                <w:webHidden/>
              </w:rPr>
              <w:tab/>
            </w:r>
            <w:r>
              <w:rPr>
                <w:noProof/>
                <w:webHidden/>
              </w:rPr>
              <w:fldChar w:fldCharType="begin"/>
            </w:r>
            <w:r>
              <w:rPr>
                <w:noProof/>
                <w:webHidden/>
              </w:rPr>
              <w:instrText xml:space="preserve"> PAGEREF _Toc147492678 \h </w:instrText>
            </w:r>
            <w:r>
              <w:rPr>
                <w:noProof/>
                <w:webHidden/>
              </w:rPr>
            </w:r>
            <w:r>
              <w:rPr>
                <w:noProof/>
                <w:webHidden/>
              </w:rPr>
              <w:fldChar w:fldCharType="separate"/>
            </w:r>
            <w:r>
              <w:rPr>
                <w:noProof/>
                <w:webHidden/>
              </w:rPr>
              <w:t>27</w:t>
            </w:r>
            <w:r>
              <w:rPr>
                <w:noProof/>
                <w:webHidden/>
              </w:rPr>
              <w:fldChar w:fldCharType="end"/>
            </w:r>
          </w:hyperlink>
        </w:p>
        <w:p w14:paraId="47CE7ACD" w14:textId="6A3936D7" w:rsidR="0019285C" w:rsidRDefault="0019285C">
          <w:pPr>
            <w:pStyle w:val="TOC3"/>
            <w:tabs>
              <w:tab w:val="right" w:leader="dot" w:pos="9016"/>
            </w:tabs>
            <w:rPr>
              <w:rFonts w:asciiTheme="minorHAnsi" w:eastAsiaTheme="minorEastAsia" w:hAnsiTheme="minorHAnsi"/>
              <w:noProof/>
              <w:kern w:val="2"/>
              <w:sz w:val="22"/>
              <w:lang w:eastAsia="en-GB"/>
              <w14:ligatures w14:val="standardContextual"/>
            </w:rPr>
          </w:pPr>
          <w:hyperlink w:anchor="_Toc147492679" w:history="1">
            <w:r w:rsidRPr="00275217">
              <w:rPr>
                <w:rStyle w:val="Hyperlink"/>
                <w:noProof/>
              </w:rPr>
              <w:t>6.2.2 I</w:t>
            </w:r>
            <w:r w:rsidRPr="00275217">
              <w:rPr>
                <w:rStyle w:val="Hyperlink"/>
                <w:rFonts w:eastAsia="Times New Roman"/>
                <w:noProof/>
                <w:lang w:eastAsia="en-GB"/>
              </w:rPr>
              <w:t xml:space="preserve">f the property applicable </w:t>
            </w:r>
            <w:r w:rsidRPr="00275217">
              <w:rPr>
                <w:rStyle w:val="Hyperlink"/>
                <w:noProof/>
              </w:rPr>
              <w:t>cy-près</w:t>
            </w:r>
            <w:r w:rsidRPr="00275217">
              <w:rPr>
                <w:rStyle w:val="Hyperlink"/>
                <w:rFonts w:eastAsia="Times New Roman"/>
                <w:noProof/>
                <w:lang w:eastAsia="en-GB"/>
              </w:rPr>
              <w:t xml:space="preserve"> exceeds £1,000 in value</w:t>
            </w:r>
            <w:r>
              <w:rPr>
                <w:noProof/>
                <w:webHidden/>
              </w:rPr>
              <w:tab/>
            </w:r>
            <w:r>
              <w:rPr>
                <w:noProof/>
                <w:webHidden/>
              </w:rPr>
              <w:fldChar w:fldCharType="begin"/>
            </w:r>
            <w:r>
              <w:rPr>
                <w:noProof/>
                <w:webHidden/>
              </w:rPr>
              <w:instrText xml:space="preserve"> PAGEREF _Toc147492679 \h </w:instrText>
            </w:r>
            <w:r>
              <w:rPr>
                <w:noProof/>
                <w:webHidden/>
              </w:rPr>
            </w:r>
            <w:r>
              <w:rPr>
                <w:noProof/>
                <w:webHidden/>
              </w:rPr>
              <w:fldChar w:fldCharType="separate"/>
            </w:r>
            <w:r>
              <w:rPr>
                <w:noProof/>
                <w:webHidden/>
              </w:rPr>
              <w:t>28</w:t>
            </w:r>
            <w:r>
              <w:rPr>
                <w:noProof/>
                <w:webHidden/>
              </w:rPr>
              <w:fldChar w:fldCharType="end"/>
            </w:r>
          </w:hyperlink>
        </w:p>
        <w:p w14:paraId="5749E702" w14:textId="668A7C64"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80" w:history="1">
            <w:r w:rsidRPr="00275217">
              <w:rPr>
                <w:rStyle w:val="Hyperlink"/>
                <w:noProof/>
              </w:rPr>
              <w:t>6.2.3</w:t>
            </w:r>
            <w:r>
              <w:rPr>
                <w:rFonts w:asciiTheme="minorHAnsi" w:eastAsiaTheme="minorEastAsia" w:hAnsiTheme="minorHAnsi"/>
                <w:noProof/>
                <w:kern w:val="2"/>
                <w:sz w:val="22"/>
                <w:lang w:eastAsia="en-GB"/>
                <w14:ligatures w14:val="standardContextual"/>
              </w:rPr>
              <w:tab/>
            </w:r>
            <w:r w:rsidRPr="00275217">
              <w:rPr>
                <w:rStyle w:val="Hyperlink"/>
                <w:noProof/>
              </w:rPr>
              <w:t>How do trustees apply for the Commission’s consent?</w:t>
            </w:r>
            <w:r>
              <w:rPr>
                <w:noProof/>
                <w:webHidden/>
              </w:rPr>
              <w:tab/>
            </w:r>
            <w:r>
              <w:rPr>
                <w:noProof/>
                <w:webHidden/>
              </w:rPr>
              <w:fldChar w:fldCharType="begin"/>
            </w:r>
            <w:r>
              <w:rPr>
                <w:noProof/>
                <w:webHidden/>
              </w:rPr>
              <w:instrText xml:space="preserve"> PAGEREF _Toc147492680 \h </w:instrText>
            </w:r>
            <w:r>
              <w:rPr>
                <w:noProof/>
                <w:webHidden/>
              </w:rPr>
            </w:r>
            <w:r>
              <w:rPr>
                <w:noProof/>
                <w:webHidden/>
              </w:rPr>
              <w:fldChar w:fldCharType="separate"/>
            </w:r>
            <w:r>
              <w:rPr>
                <w:noProof/>
                <w:webHidden/>
              </w:rPr>
              <w:t>28</w:t>
            </w:r>
            <w:r>
              <w:rPr>
                <w:noProof/>
                <w:webHidden/>
              </w:rPr>
              <w:fldChar w:fldCharType="end"/>
            </w:r>
          </w:hyperlink>
        </w:p>
        <w:p w14:paraId="49301E14" w14:textId="2040D51A"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81" w:history="1">
            <w:r w:rsidRPr="00275217">
              <w:rPr>
                <w:rStyle w:val="Hyperlink"/>
                <w:noProof/>
                <w:shd w:val="clear" w:color="auto" w:fill="FFFFFF"/>
              </w:rPr>
              <w:t>6.2.4</w:t>
            </w:r>
            <w:r>
              <w:rPr>
                <w:rFonts w:asciiTheme="minorHAnsi" w:eastAsiaTheme="minorEastAsia" w:hAnsiTheme="minorHAnsi"/>
                <w:noProof/>
                <w:kern w:val="2"/>
                <w:sz w:val="22"/>
                <w:lang w:eastAsia="en-GB"/>
                <w14:ligatures w14:val="standardContextual"/>
              </w:rPr>
              <w:tab/>
            </w:r>
            <w:r w:rsidRPr="00275217">
              <w:rPr>
                <w:rStyle w:val="Hyperlink"/>
                <w:noProof/>
                <w:shd w:val="clear" w:color="auto" w:fill="FFFFFF"/>
              </w:rPr>
              <w:t>Initial assessment</w:t>
            </w:r>
            <w:r>
              <w:rPr>
                <w:noProof/>
                <w:webHidden/>
              </w:rPr>
              <w:tab/>
            </w:r>
            <w:r>
              <w:rPr>
                <w:noProof/>
                <w:webHidden/>
              </w:rPr>
              <w:fldChar w:fldCharType="begin"/>
            </w:r>
            <w:r>
              <w:rPr>
                <w:noProof/>
                <w:webHidden/>
              </w:rPr>
              <w:instrText xml:space="preserve"> PAGEREF _Toc147492681 \h </w:instrText>
            </w:r>
            <w:r>
              <w:rPr>
                <w:noProof/>
                <w:webHidden/>
              </w:rPr>
            </w:r>
            <w:r>
              <w:rPr>
                <w:noProof/>
                <w:webHidden/>
              </w:rPr>
              <w:fldChar w:fldCharType="separate"/>
            </w:r>
            <w:r>
              <w:rPr>
                <w:noProof/>
                <w:webHidden/>
              </w:rPr>
              <w:t>29</w:t>
            </w:r>
            <w:r>
              <w:rPr>
                <w:noProof/>
                <w:webHidden/>
              </w:rPr>
              <w:fldChar w:fldCharType="end"/>
            </w:r>
          </w:hyperlink>
        </w:p>
        <w:p w14:paraId="55FEC3C0" w14:textId="282B2165"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82" w:history="1">
            <w:r w:rsidRPr="00275217">
              <w:rPr>
                <w:rStyle w:val="Hyperlink"/>
                <w:noProof/>
              </w:rPr>
              <w:t>6.2.5</w:t>
            </w:r>
            <w:r>
              <w:rPr>
                <w:rFonts w:asciiTheme="minorHAnsi" w:eastAsiaTheme="minorEastAsia" w:hAnsiTheme="minorHAnsi"/>
                <w:noProof/>
                <w:kern w:val="2"/>
                <w:sz w:val="22"/>
                <w:lang w:eastAsia="en-GB"/>
                <w14:ligatures w14:val="standardContextual"/>
              </w:rPr>
              <w:tab/>
            </w:r>
            <w:r w:rsidRPr="00275217">
              <w:rPr>
                <w:rStyle w:val="Hyperlink"/>
                <w:rFonts w:eastAsia="Times New Roman"/>
                <w:noProof/>
                <w:lang w:eastAsia="en-GB"/>
              </w:rPr>
              <w:t>Requiring public notice to be given</w:t>
            </w:r>
            <w:r>
              <w:rPr>
                <w:noProof/>
                <w:webHidden/>
              </w:rPr>
              <w:tab/>
            </w:r>
            <w:r>
              <w:rPr>
                <w:noProof/>
                <w:webHidden/>
              </w:rPr>
              <w:fldChar w:fldCharType="begin"/>
            </w:r>
            <w:r>
              <w:rPr>
                <w:noProof/>
                <w:webHidden/>
              </w:rPr>
              <w:instrText xml:space="preserve"> PAGEREF _Toc147492682 \h </w:instrText>
            </w:r>
            <w:r>
              <w:rPr>
                <w:noProof/>
                <w:webHidden/>
              </w:rPr>
            </w:r>
            <w:r>
              <w:rPr>
                <w:noProof/>
                <w:webHidden/>
              </w:rPr>
              <w:fldChar w:fldCharType="separate"/>
            </w:r>
            <w:r>
              <w:rPr>
                <w:noProof/>
                <w:webHidden/>
              </w:rPr>
              <w:t>30</w:t>
            </w:r>
            <w:r>
              <w:rPr>
                <w:noProof/>
                <w:webHidden/>
              </w:rPr>
              <w:fldChar w:fldCharType="end"/>
            </w:r>
          </w:hyperlink>
        </w:p>
        <w:p w14:paraId="29A87877" w14:textId="172892B4"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83" w:history="1">
            <w:r w:rsidRPr="00275217">
              <w:rPr>
                <w:rStyle w:val="Hyperlink"/>
                <w:noProof/>
              </w:rPr>
              <w:t xml:space="preserve">6.2.6 </w:t>
            </w:r>
            <w:r>
              <w:rPr>
                <w:rFonts w:asciiTheme="minorHAnsi" w:eastAsiaTheme="minorEastAsia" w:hAnsiTheme="minorHAnsi"/>
                <w:noProof/>
                <w:kern w:val="2"/>
                <w:sz w:val="22"/>
                <w:lang w:eastAsia="en-GB"/>
                <w14:ligatures w14:val="standardContextual"/>
              </w:rPr>
              <w:tab/>
            </w:r>
            <w:r w:rsidRPr="00275217">
              <w:rPr>
                <w:rStyle w:val="Hyperlink"/>
                <w:noProof/>
              </w:rPr>
              <w:t>How do we consider representations?</w:t>
            </w:r>
            <w:r>
              <w:rPr>
                <w:noProof/>
                <w:webHidden/>
              </w:rPr>
              <w:tab/>
            </w:r>
            <w:r>
              <w:rPr>
                <w:noProof/>
                <w:webHidden/>
              </w:rPr>
              <w:fldChar w:fldCharType="begin"/>
            </w:r>
            <w:r>
              <w:rPr>
                <w:noProof/>
                <w:webHidden/>
              </w:rPr>
              <w:instrText xml:space="preserve"> PAGEREF _Toc147492683 \h </w:instrText>
            </w:r>
            <w:r>
              <w:rPr>
                <w:noProof/>
                <w:webHidden/>
              </w:rPr>
            </w:r>
            <w:r>
              <w:rPr>
                <w:noProof/>
                <w:webHidden/>
              </w:rPr>
              <w:fldChar w:fldCharType="separate"/>
            </w:r>
            <w:r>
              <w:rPr>
                <w:noProof/>
                <w:webHidden/>
              </w:rPr>
              <w:t>31</w:t>
            </w:r>
            <w:r>
              <w:rPr>
                <w:noProof/>
                <w:webHidden/>
              </w:rPr>
              <w:fldChar w:fldCharType="end"/>
            </w:r>
          </w:hyperlink>
        </w:p>
        <w:p w14:paraId="3F222D4B" w14:textId="55672C5F"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84" w:history="1">
            <w:r w:rsidRPr="00275217">
              <w:rPr>
                <w:rStyle w:val="Hyperlink"/>
                <w:noProof/>
              </w:rPr>
              <w:t>6.3.7</w:t>
            </w:r>
            <w:r>
              <w:rPr>
                <w:rFonts w:asciiTheme="minorHAnsi" w:eastAsiaTheme="minorEastAsia" w:hAnsiTheme="minorHAnsi"/>
                <w:noProof/>
                <w:kern w:val="2"/>
                <w:sz w:val="22"/>
                <w:lang w:eastAsia="en-GB"/>
                <w14:ligatures w14:val="standardContextual"/>
              </w:rPr>
              <w:tab/>
            </w:r>
            <w:r w:rsidRPr="00275217">
              <w:rPr>
                <w:rStyle w:val="Hyperlink"/>
                <w:noProof/>
              </w:rPr>
              <w:t>Rejecting a trustee resolution - s67A(4)</w:t>
            </w:r>
            <w:r>
              <w:rPr>
                <w:noProof/>
                <w:webHidden/>
              </w:rPr>
              <w:tab/>
            </w:r>
            <w:r>
              <w:rPr>
                <w:noProof/>
                <w:webHidden/>
              </w:rPr>
              <w:fldChar w:fldCharType="begin"/>
            </w:r>
            <w:r>
              <w:rPr>
                <w:noProof/>
                <w:webHidden/>
              </w:rPr>
              <w:instrText xml:space="preserve"> PAGEREF _Toc147492684 \h </w:instrText>
            </w:r>
            <w:r>
              <w:rPr>
                <w:noProof/>
                <w:webHidden/>
              </w:rPr>
            </w:r>
            <w:r>
              <w:rPr>
                <w:noProof/>
                <w:webHidden/>
              </w:rPr>
              <w:fldChar w:fldCharType="separate"/>
            </w:r>
            <w:r>
              <w:rPr>
                <w:noProof/>
                <w:webHidden/>
              </w:rPr>
              <w:t>31</w:t>
            </w:r>
            <w:r>
              <w:rPr>
                <w:noProof/>
                <w:webHidden/>
              </w:rPr>
              <w:fldChar w:fldCharType="end"/>
            </w:r>
          </w:hyperlink>
        </w:p>
        <w:p w14:paraId="1D307BB4" w14:textId="277FA654" w:rsidR="0019285C" w:rsidRDefault="0019285C">
          <w:pPr>
            <w:pStyle w:val="TOC3"/>
            <w:tabs>
              <w:tab w:val="left" w:pos="1540"/>
              <w:tab w:val="right" w:leader="dot" w:pos="9016"/>
            </w:tabs>
            <w:rPr>
              <w:rFonts w:asciiTheme="minorHAnsi" w:eastAsiaTheme="minorEastAsia" w:hAnsiTheme="minorHAnsi"/>
              <w:noProof/>
              <w:kern w:val="2"/>
              <w:sz w:val="22"/>
              <w:lang w:eastAsia="en-GB"/>
              <w14:ligatures w14:val="standardContextual"/>
            </w:rPr>
          </w:pPr>
          <w:hyperlink w:anchor="_Toc147492685" w:history="1">
            <w:r w:rsidRPr="00275217">
              <w:rPr>
                <w:rStyle w:val="Hyperlink"/>
                <w:noProof/>
              </w:rPr>
              <w:t>6.2.8</w:t>
            </w:r>
            <w:r>
              <w:rPr>
                <w:rFonts w:asciiTheme="minorHAnsi" w:eastAsiaTheme="minorEastAsia" w:hAnsiTheme="minorHAnsi"/>
                <w:noProof/>
                <w:kern w:val="2"/>
                <w:sz w:val="22"/>
                <w:lang w:eastAsia="en-GB"/>
                <w14:ligatures w14:val="standardContextual"/>
              </w:rPr>
              <w:tab/>
            </w:r>
            <w:r w:rsidRPr="00275217">
              <w:rPr>
                <w:rStyle w:val="Hyperlink"/>
                <w:noProof/>
              </w:rPr>
              <w:t>Giving consent to a resolution - ss67A(4)</w:t>
            </w:r>
            <w:r>
              <w:rPr>
                <w:noProof/>
                <w:webHidden/>
              </w:rPr>
              <w:tab/>
            </w:r>
            <w:r>
              <w:rPr>
                <w:noProof/>
                <w:webHidden/>
              </w:rPr>
              <w:fldChar w:fldCharType="begin"/>
            </w:r>
            <w:r>
              <w:rPr>
                <w:noProof/>
                <w:webHidden/>
              </w:rPr>
              <w:instrText xml:space="preserve"> PAGEREF _Toc147492685 \h </w:instrText>
            </w:r>
            <w:r>
              <w:rPr>
                <w:noProof/>
                <w:webHidden/>
              </w:rPr>
            </w:r>
            <w:r>
              <w:rPr>
                <w:noProof/>
                <w:webHidden/>
              </w:rPr>
              <w:fldChar w:fldCharType="separate"/>
            </w:r>
            <w:r>
              <w:rPr>
                <w:noProof/>
                <w:webHidden/>
              </w:rPr>
              <w:t>32</w:t>
            </w:r>
            <w:r>
              <w:rPr>
                <w:noProof/>
                <w:webHidden/>
              </w:rPr>
              <w:fldChar w:fldCharType="end"/>
            </w:r>
          </w:hyperlink>
        </w:p>
        <w:p w14:paraId="6806599E" w14:textId="4957BE2D" w:rsidR="0019285C" w:rsidRDefault="0019285C">
          <w:pPr>
            <w:pStyle w:val="TOC2"/>
            <w:tabs>
              <w:tab w:val="left" w:pos="880"/>
              <w:tab w:val="right" w:leader="dot" w:pos="9016"/>
            </w:tabs>
            <w:rPr>
              <w:rFonts w:asciiTheme="minorHAnsi" w:eastAsiaTheme="minorEastAsia" w:hAnsiTheme="minorHAnsi"/>
              <w:noProof/>
              <w:kern w:val="2"/>
              <w:sz w:val="22"/>
              <w:lang w:eastAsia="en-GB"/>
              <w14:ligatures w14:val="standardContextual"/>
            </w:rPr>
          </w:pPr>
          <w:hyperlink w:anchor="_Toc147492686" w:history="1">
            <w:r w:rsidRPr="00275217">
              <w:rPr>
                <w:rStyle w:val="Hyperlink"/>
                <w:noProof/>
              </w:rPr>
              <w:t>7.</w:t>
            </w:r>
            <w:r>
              <w:rPr>
                <w:rFonts w:asciiTheme="minorHAnsi" w:eastAsiaTheme="minorEastAsia" w:hAnsiTheme="minorHAnsi"/>
                <w:noProof/>
                <w:kern w:val="2"/>
                <w:sz w:val="22"/>
                <w:lang w:eastAsia="en-GB"/>
                <w14:ligatures w14:val="standardContextual"/>
              </w:rPr>
              <w:tab/>
            </w:r>
            <w:r w:rsidRPr="00275217">
              <w:rPr>
                <w:rStyle w:val="Hyperlink"/>
                <w:noProof/>
              </w:rPr>
              <w:t xml:space="preserve"> General questions</w:t>
            </w:r>
            <w:r>
              <w:rPr>
                <w:noProof/>
                <w:webHidden/>
              </w:rPr>
              <w:tab/>
            </w:r>
            <w:r>
              <w:rPr>
                <w:noProof/>
                <w:webHidden/>
              </w:rPr>
              <w:fldChar w:fldCharType="begin"/>
            </w:r>
            <w:r>
              <w:rPr>
                <w:noProof/>
                <w:webHidden/>
              </w:rPr>
              <w:instrText xml:space="preserve"> PAGEREF _Toc147492686 \h </w:instrText>
            </w:r>
            <w:r>
              <w:rPr>
                <w:noProof/>
                <w:webHidden/>
              </w:rPr>
            </w:r>
            <w:r>
              <w:rPr>
                <w:noProof/>
                <w:webHidden/>
              </w:rPr>
              <w:fldChar w:fldCharType="separate"/>
            </w:r>
            <w:r>
              <w:rPr>
                <w:noProof/>
                <w:webHidden/>
              </w:rPr>
              <w:t>33</w:t>
            </w:r>
            <w:r>
              <w:rPr>
                <w:noProof/>
                <w:webHidden/>
              </w:rPr>
              <w:fldChar w:fldCharType="end"/>
            </w:r>
          </w:hyperlink>
        </w:p>
        <w:p w14:paraId="56A8E933" w14:textId="502063CE"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87" w:history="1">
            <w:r w:rsidRPr="00275217">
              <w:rPr>
                <w:rStyle w:val="Hyperlink"/>
                <w:noProof/>
              </w:rPr>
              <w:t>7.1</w:t>
            </w:r>
            <w:r>
              <w:rPr>
                <w:rFonts w:asciiTheme="minorHAnsi" w:eastAsiaTheme="minorEastAsia" w:hAnsiTheme="minorHAnsi"/>
                <w:noProof/>
                <w:kern w:val="2"/>
                <w:sz w:val="22"/>
                <w:lang w:eastAsia="en-GB"/>
                <w14:ligatures w14:val="standardContextual"/>
              </w:rPr>
              <w:tab/>
            </w:r>
            <w:r w:rsidRPr="00275217">
              <w:rPr>
                <w:rStyle w:val="Hyperlink"/>
                <w:noProof/>
              </w:rPr>
              <w:t>Do charitable fundraising appeals have to be registered with the Commission?</w:t>
            </w:r>
            <w:r>
              <w:rPr>
                <w:noProof/>
                <w:webHidden/>
              </w:rPr>
              <w:tab/>
            </w:r>
            <w:r>
              <w:rPr>
                <w:noProof/>
                <w:webHidden/>
              </w:rPr>
              <w:fldChar w:fldCharType="begin"/>
            </w:r>
            <w:r>
              <w:rPr>
                <w:noProof/>
                <w:webHidden/>
              </w:rPr>
              <w:instrText xml:space="preserve"> PAGEREF _Toc147492687 \h </w:instrText>
            </w:r>
            <w:r>
              <w:rPr>
                <w:noProof/>
                <w:webHidden/>
              </w:rPr>
            </w:r>
            <w:r>
              <w:rPr>
                <w:noProof/>
                <w:webHidden/>
              </w:rPr>
              <w:fldChar w:fldCharType="separate"/>
            </w:r>
            <w:r>
              <w:rPr>
                <w:noProof/>
                <w:webHidden/>
              </w:rPr>
              <w:t>33</w:t>
            </w:r>
            <w:r>
              <w:rPr>
                <w:noProof/>
                <w:webHidden/>
              </w:rPr>
              <w:fldChar w:fldCharType="end"/>
            </w:r>
          </w:hyperlink>
        </w:p>
        <w:p w14:paraId="29072B76" w14:textId="44CD11CD"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88" w:history="1">
            <w:r w:rsidRPr="00275217">
              <w:rPr>
                <w:rStyle w:val="Hyperlink"/>
                <w:noProof/>
              </w:rPr>
              <w:t>7.2</w:t>
            </w:r>
            <w:r>
              <w:rPr>
                <w:rFonts w:asciiTheme="minorHAnsi" w:eastAsiaTheme="minorEastAsia" w:hAnsiTheme="minorHAnsi"/>
                <w:noProof/>
                <w:kern w:val="2"/>
                <w:sz w:val="22"/>
                <w:lang w:eastAsia="en-GB"/>
                <w14:ligatures w14:val="standardContextual"/>
              </w:rPr>
              <w:tab/>
            </w:r>
            <w:r w:rsidRPr="00275217">
              <w:rPr>
                <w:rStyle w:val="Hyperlink"/>
                <w:noProof/>
              </w:rPr>
              <w:t>What about gift aid on returned donations?</w:t>
            </w:r>
            <w:r>
              <w:rPr>
                <w:noProof/>
                <w:webHidden/>
              </w:rPr>
              <w:tab/>
            </w:r>
            <w:r>
              <w:rPr>
                <w:noProof/>
                <w:webHidden/>
              </w:rPr>
              <w:fldChar w:fldCharType="begin"/>
            </w:r>
            <w:r>
              <w:rPr>
                <w:noProof/>
                <w:webHidden/>
              </w:rPr>
              <w:instrText xml:space="preserve"> PAGEREF _Toc147492688 \h </w:instrText>
            </w:r>
            <w:r>
              <w:rPr>
                <w:noProof/>
                <w:webHidden/>
              </w:rPr>
            </w:r>
            <w:r>
              <w:rPr>
                <w:noProof/>
                <w:webHidden/>
              </w:rPr>
              <w:fldChar w:fldCharType="separate"/>
            </w:r>
            <w:r>
              <w:rPr>
                <w:noProof/>
                <w:webHidden/>
              </w:rPr>
              <w:t>33</w:t>
            </w:r>
            <w:r>
              <w:rPr>
                <w:noProof/>
                <w:webHidden/>
              </w:rPr>
              <w:fldChar w:fldCharType="end"/>
            </w:r>
          </w:hyperlink>
        </w:p>
        <w:p w14:paraId="131B10DB" w14:textId="51A6071A" w:rsidR="0019285C" w:rsidRDefault="0019285C">
          <w:pPr>
            <w:pStyle w:val="TOC3"/>
            <w:tabs>
              <w:tab w:val="left" w:pos="1100"/>
              <w:tab w:val="right" w:leader="dot" w:pos="9016"/>
            </w:tabs>
            <w:rPr>
              <w:rFonts w:asciiTheme="minorHAnsi" w:eastAsiaTheme="minorEastAsia" w:hAnsiTheme="minorHAnsi"/>
              <w:noProof/>
              <w:kern w:val="2"/>
              <w:sz w:val="22"/>
              <w:lang w:eastAsia="en-GB"/>
              <w14:ligatures w14:val="standardContextual"/>
            </w:rPr>
          </w:pPr>
          <w:hyperlink w:anchor="_Toc147492689" w:history="1">
            <w:r w:rsidRPr="00275217">
              <w:rPr>
                <w:rStyle w:val="Hyperlink"/>
                <w:noProof/>
              </w:rPr>
              <w:t>7.3</w:t>
            </w:r>
            <w:r>
              <w:rPr>
                <w:rFonts w:asciiTheme="minorHAnsi" w:eastAsiaTheme="minorEastAsia" w:hAnsiTheme="minorHAnsi"/>
                <w:noProof/>
                <w:kern w:val="2"/>
                <w:sz w:val="22"/>
                <w:lang w:eastAsia="en-GB"/>
                <w14:ligatures w14:val="standardContextual"/>
              </w:rPr>
              <w:tab/>
            </w:r>
            <w:r w:rsidRPr="00275217">
              <w:rPr>
                <w:rStyle w:val="Hyperlink"/>
                <w:noProof/>
              </w:rPr>
              <w:t>What about interest and administrative costs on returned donations?</w:t>
            </w:r>
            <w:r>
              <w:rPr>
                <w:noProof/>
                <w:webHidden/>
              </w:rPr>
              <w:tab/>
            </w:r>
            <w:r>
              <w:rPr>
                <w:noProof/>
                <w:webHidden/>
              </w:rPr>
              <w:fldChar w:fldCharType="begin"/>
            </w:r>
            <w:r>
              <w:rPr>
                <w:noProof/>
                <w:webHidden/>
              </w:rPr>
              <w:instrText xml:space="preserve"> PAGEREF _Toc147492689 \h </w:instrText>
            </w:r>
            <w:r>
              <w:rPr>
                <w:noProof/>
                <w:webHidden/>
              </w:rPr>
            </w:r>
            <w:r>
              <w:rPr>
                <w:noProof/>
                <w:webHidden/>
              </w:rPr>
              <w:fldChar w:fldCharType="separate"/>
            </w:r>
            <w:r>
              <w:rPr>
                <w:noProof/>
                <w:webHidden/>
              </w:rPr>
              <w:t>34</w:t>
            </w:r>
            <w:r>
              <w:rPr>
                <w:noProof/>
                <w:webHidden/>
              </w:rPr>
              <w:fldChar w:fldCharType="end"/>
            </w:r>
          </w:hyperlink>
        </w:p>
        <w:p w14:paraId="106263E0" w14:textId="77783E3E" w:rsidR="0019285C" w:rsidRDefault="0019285C">
          <w:pPr>
            <w:pStyle w:val="TOC2"/>
            <w:tabs>
              <w:tab w:val="right" w:leader="dot" w:pos="9016"/>
            </w:tabs>
            <w:rPr>
              <w:rFonts w:asciiTheme="minorHAnsi" w:eastAsiaTheme="minorEastAsia" w:hAnsiTheme="minorHAnsi"/>
              <w:noProof/>
              <w:kern w:val="2"/>
              <w:sz w:val="22"/>
              <w:lang w:eastAsia="en-GB"/>
              <w14:ligatures w14:val="standardContextual"/>
            </w:rPr>
          </w:pPr>
          <w:hyperlink w:anchor="_Toc147492690" w:history="1">
            <w:r w:rsidRPr="00275217">
              <w:rPr>
                <w:rStyle w:val="Hyperlink"/>
                <w:noProof/>
              </w:rPr>
              <w:t>Process flow chart</w:t>
            </w:r>
            <w:r>
              <w:rPr>
                <w:noProof/>
                <w:webHidden/>
              </w:rPr>
              <w:tab/>
            </w:r>
            <w:r>
              <w:rPr>
                <w:noProof/>
                <w:webHidden/>
              </w:rPr>
              <w:fldChar w:fldCharType="begin"/>
            </w:r>
            <w:r>
              <w:rPr>
                <w:noProof/>
                <w:webHidden/>
              </w:rPr>
              <w:instrText xml:space="preserve"> PAGEREF _Toc147492690 \h </w:instrText>
            </w:r>
            <w:r>
              <w:rPr>
                <w:noProof/>
                <w:webHidden/>
              </w:rPr>
            </w:r>
            <w:r>
              <w:rPr>
                <w:noProof/>
                <w:webHidden/>
              </w:rPr>
              <w:fldChar w:fldCharType="separate"/>
            </w:r>
            <w:r>
              <w:rPr>
                <w:noProof/>
                <w:webHidden/>
              </w:rPr>
              <w:t>34</w:t>
            </w:r>
            <w:r>
              <w:rPr>
                <w:noProof/>
                <w:webHidden/>
              </w:rPr>
              <w:fldChar w:fldCharType="end"/>
            </w:r>
          </w:hyperlink>
        </w:p>
        <w:p w14:paraId="299E3256" w14:textId="288A912F" w:rsidR="0019285C" w:rsidRDefault="0019285C">
          <w:pPr>
            <w:pStyle w:val="TOC3"/>
            <w:tabs>
              <w:tab w:val="right" w:leader="dot" w:pos="9016"/>
            </w:tabs>
            <w:rPr>
              <w:rFonts w:asciiTheme="minorHAnsi" w:eastAsiaTheme="minorEastAsia" w:hAnsiTheme="minorHAnsi"/>
              <w:noProof/>
              <w:kern w:val="2"/>
              <w:sz w:val="22"/>
              <w:lang w:eastAsia="en-GB"/>
              <w14:ligatures w14:val="standardContextual"/>
            </w:rPr>
          </w:pPr>
          <w:hyperlink w:anchor="_Toc147492691" w:history="1">
            <w:r w:rsidRPr="00275217">
              <w:rPr>
                <w:rStyle w:val="Hyperlink"/>
                <w:rFonts w:eastAsiaTheme="majorEastAsia" w:cstheme="majorBidi"/>
                <w:bCs/>
                <w:noProof/>
              </w:rPr>
              <w:t>8.1 Initial Failure</w:t>
            </w:r>
            <w:r>
              <w:rPr>
                <w:noProof/>
                <w:webHidden/>
              </w:rPr>
              <w:tab/>
            </w:r>
            <w:r>
              <w:rPr>
                <w:noProof/>
                <w:webHidden/>
              </w:rPr>
              <w:fldChar w:fldCharType="begin"/>
            </w:r>
            <w:r>
              <w:rPr>
                <w:noProof/>
                <w:webHidden/>
              </w:rPr>
              <w:instrText xml:space="preserve"> PAGEREF _Toc147492691 \h </w:instrText>
            </w:r>
            <w:r>
              <w:rPr>
                <w:noProof/>
                <w:webHidden/>
              </w:rPr>
            </w:r>
            <w:r>
              <w:rPr>
                <w:noProof/>
                <w:webHidden/>
              </w:rPr>
              <w:fldChar w:fldCharType="separate"/>
            </w:r>
            <w:r>
              <w:rPr>
                <w:noProof/>
                <w:webHidden/>
              </w:rPr>
              <w:t>34</w:t>
            </w:r>
            <w:r>
              <w:rPr>
                <w:noProof/>
                <w:webHidden/>
              </w:rPr>
              <w:fldChar w:fldCharType="end"/>
            </w:r>
          </w:hyperlink>
        </w:p>
        <w:p w14:paraId="5BC27DAB" w14:textId="34FDDC4B" w:rsidR="0083651E" w:rsidRPr="00723293" w:rsidRDefault="0083651E" w:rsidP="0083651E">
          <w:pPr>
            <w:spacing w:line="276" w:lineRule="auto"/>
            <w:rPr>
              <w:szCs w:val="28"/>
            </w:rPr>
          </w:pPr>
          <w:r w:rsidRPr="00E16C1E">
            <w:rPr>
              <w:noProof/>
              <w:szCs w:val="28"/>
            </w:rPr>
            <w:fldChar w:fldCharType="end"/>
          </w:r>
        </w:p>
      </w:sdtContent>
    </w:sdt>
    <w:p w14:paraId="4F5BE608" w14:textId="77777777" w:rsidR="0083651E" w:rsidRPr="005D2BFF" w:rsidRDefault="0083651E" w:rsidP="0083651E">
      <w:pPr>
        <w:shd w:val="clear" w:color="auto" w:fill="FFFFFF"/>
        <w:spacing w:after="0" w:line="276" w:lineRule="auto"/>
        <w:rPr>
          <w:rFonts w:eastAsia="Times New Roman" w:cs="Arial"/>
          <w:color w:val="262626"/>
          <w:szCs w:val="24"/>
          <w:lang w:eastAsia="en-GB"/>
        </w:rPr>
      </w:pPr>
    </w:p>
    <w:p w14:paraId="1394A3BD" w14:textId="77777777" w:rsidR="0083651E" w:rsidRDefault="0083651E" w:rsidP="0083651E">
      <w:pPr>
        <w:pStyle w:val="Heading1"/>
      </w:pPr>
      <w:bookmarkStart w:id="0" w:name="_Toc147492636"/>
      <w:r w:rsidRPr="00723293">
        <w:t>Policy Statement</w:t>
      </w:r>
      <w:bookmarkEnd w:id="0"/>
    </w:p>
    <w:p w14:paraId="485A538A" w14:textId="77777777" w:rsidR="0083651E" w:rsidRPr="00D11EAC" w:rsidRDefault="0083651E" w:rsidP="0083651E">
      <w:r w:rsidRPr="00D11EAC">
        <w:t>You will find an in-depth explanation on proceeds of fundraising appeals and dealing with surplus funds in the Law Commission’s consultation paper Technical Issues in Charity Law. This information can help you gain a more detailed understanding of the current position.</w:t>
      </w:r>
    </w:p>
    <w:p w14:paraId="4C43B2B8" w14:textId="77777777" w:rsidR="0083651E" w:rsidRPr="00D11EAC" w:rsidRDefault="0083651E" w:rsidP="0083651E">
      <w:pPr>
        <w:pStyle w:val="Heading1"/>
        <w:rPr>
          <w:rFonts w:eastAsiaTheme="majorEastAsia"/>
        </w:rPr>
      </w:pPr>
      <w:bookmarkStart w:id="1" w:name="_Toc113966420"/>
      <w:bookmarkStart w:id="2" w:name="_Toc147492637"/>
      <w:r w:rsidRPr="00D11EAC">
        <w:rPr>
          <w:rFonts w:eastAsiaTheme="majorEastAsia"/>
        </w:rPr>
        <w:t>Overview</w:t>
      </w:r>
      <w:bookmarkEnd w:id="1"/>
      <w:bookmarkEnd w:id="2"/>
    </w:p>
    <w:p w14:paraId="5C2C11A9" w14:textId="77777777" w:rsidR="0083651E" w:rsidRPr="00D11EAC" w:rsidRDefault="0083651E" w:rsidP="0083651E">
      <w:pPr>
        <w:spacing w:after="0"/>
        <w:rPr>
          <w:rFonts w:cs="Arial"/>
          <w:b/>
          <w:bCs/>
          <w:sz w:val="24"/>
          <w:szCs w:val="24"/>
          <w:u w:val="single"/>
          <w:shd w:val="clear" w:color="auto" w:fill="FFFFFF"/>
        </w:rPr>
      </w:pPr>
    </w:p>
    <w:p w14:paraId="21AE71EA" w14:textId="77777777" w:rsidR="0083651E" w:rsidRPr="00D11EAC" w:rsidRDefault="0083651E" w:rsidP="0083651E">
      <w:pPr>
        <w:spacing w:after="0"/>
        <w:rPr>
          <w:szCs w:val="28"/>
        </w:rPr>
      </w:pPr>
      <w:bookmarkStart w:id="3" w:name="_Hlk103694666"/>
      <w:r w:rsidRPr="00D11EAC">
        <w:rPr>
          <w:szCs w:val="28"/>
        </w:rPr>
        <w:t>Charities often undertake fundraising appeals for a particular purpose, such as:</w:t>
      </w:r>
    </w:p>
    <w:p w14:paraId="3C54D89A" w14:textId="77777777" w:rsidR="0083651E" w:rsidRPr="00D11EAC" w:rsidRDefault="0083651E" w:rsidP="0083651E">
      <w:pPr>
        <w:spacing w:after="0"/>
        <w:rPr>
          <w:szCs w:val="28"/>
        </w:rPr>
      </w:pPr>
    </w:p>
    <w:p w14:paraId="1E06676F" w14:textId="77777777" w:rsidR="0083651E" w:rsidRPr="00D11EAC" w:rsidRDefault="0083651E">
      <w:pPr>
        <w:numPr>
          <w:ilvl w:val="0"/>
          <w:numId w:val="3"/>
        </w:numPr>
        <w:spacing w:after="0"/>
        <w:ind w:left="360"/>
        <w:contextualSpacing/>
        <w:rPr>
          <w:szCs w:val="28"/>
        </w:rPr>
      </w:pPr>
      <w:r w:rsidRPr="00D11EAC">
        <w:rPr>
          <w:szCs w:val="28"/>
        </w:rPr>
        <w:t xml:space="preserve">to assist the victims of an emergency or </w:t>
      </w:r>
      <w:proofErr w:type="gramStart"/>
      <w:r w:rsidRPr="00D11EAC">
        <w:rPr>
          <w:szCs w:val="28"/>
        </w:rPr>
        <w:t>disaster;</w:t>
      </w:r>
      <w:proofErr w:type="gramEnd"/>
    </w:p>
    <w:p w14:paraId="76BADED8" w14:textId="77777777" w:rsidR="0083651E" w:rsidRPr="00D11EAC" w:rsidRDefault="0083651E" w:rsidP="0083651E">
      <w:pPr>
        <w:spacing w:after="0"/>
        <w:rPr>
          <w:szCs w:val="28"/>
        </w:rPr>
      </w:pPr>
    </w:p>
    <w:p w14:paraId="7A03F648" w14:textId="77777777" w:rsidR="0083651E" w:rsidRPr="00D11EAC" w:rsidRDefault="0083651E">
      <w:pPr>
        <w:numPr>
          <w:ilvl w:val="0"/>
          <w:numId w:val="3"/>
        </w:numPr>
        <w:spacing w:after="0"/>
        <w:ind w:left="360"/>
        <w:contextualSpacing/>
        <w:rPr>
          <w:szCs w:val="28"/>
        </w:rPr>
      </w:pPr>
      <w:r w:rsidRPr="00D11EAC">
        <w:rPr>
          <w:szCs w:val="28"/>
        </w:rPr>
        <w:t xml:space="preserve">to buy land or repair a </w:t>
      </w:r>
      <w:proofErr w:type="gramStart"/>
      <w:r w:rsidRPr="00D11EAC">
        <w:rPr>
          <w:szCs w:val="28"/>
        </w:rPr>
        <w:t>building;</w:t>
      </w:r>
      <w:proofErr w:type="gramEnd"/>
    </w:p>
    <w:p w14:paraId="050C2511" w14:textId="77777777" w:rsidR="0083651E" w:rsidRPr="00D11EAC" w:rsidRDefault="0083651E" w:rsidP="0083651E">
      <w:pPr>
        <w:spacing w:after="0"/>
        <w:rPr>
          <w:szCs w:val="28"/>
        </w:rPr>
      </w:pPr>
    </w:p>
    <w:p w14:paraId="3DF6A8DC" w14:textId="77777777" w:rsidR="0083651E" w:rsidRPr="00D11EAC" w:rsidRDefault="0083651E">
      <w:pPr>
        <w:numPr>
          <w:ilvl w:val="0"/>
          <w:numId w:val="3"/>
        </w:numPr>
        <w:spacing w:after="0"/>
        <w:ind w:left="360"/>
        <w:contextualSpacing/>
        <w:rPr>
          <w:szCs w:val="28"/>
        </w:rPr>
      </w:pPr>
      <w:r w:rsidRPr="00D11EAC">
        <w:rPr>
          <w:szCs w:val="28"/>
        </w:rPr>
        <w:t>to purchase an item of equipment.</w:t>
      </w:r>
    </w:p>
    <w:p w14:paraId="3AB8D5CA" w14:textId="77777777" w:rsidR="0083651E" w:rsidRPr="00D11EAC" w:rsidRDefault="0083651E" w:rsidP="0083651E">
      <w:pPr>
        <w:spacing w:after="0"/>
        <w:ind w:left="720"/>
        <w:contextualSpacing/>
        <w:rPr>
          <w:szCs w:val="28"/>
        </w:rPr>
      </w:pPr>
    </w:p>
    <w:p w14:paraId="5FEE865D" w14:textId="77777777" w:rsidR="0083651E" w:rsidRPr="00D11EAC" w:rsidRDefault="0083651E" w:rsidP="0083651E">
      <w:pPr>
        <w:shd w:val="clear" w:color="auto" w:fill="FFFFFF"/>
        <w:spacing w:after="0" w:line="240" w:lineRule="auto"/>
        <w:rPr>
          <w:rFonts w:eastAsia="Times New Roman" w:cs="Arial"/>
          <w:szCs w:val="28"/>
          <w:lang w:eastAsia="en-GB"/>
        </w:rPr>
      </w:pPr>
      <w:r w:rsidRPr="00D11EAC">
        <w:rPr>
          <w:rFonts w:eastAsia="Times New Roman" w:cs="Arial"/>
          <w:szCs w:val="28"/>
          <w:lang w:eastAsia="en-GB"/>
        </w:rPr>
        <w:t xml:space="preserve">The wording of the appeal should make it clear how money or other property raised by the appeal will be used. It might also include other or secondary purposes that will make it clear to donors what will happen if too much or too little money or property is raised by the appeal or where </w:t>
      </w:r>
      <w:r w:rsidRPr="00D11EAC">
        <w:rPr>
          <w:rFonts w:eastAsia="Times New Roman" w:cs="Arial"/>
          <w:szCs w:val="28"/>
          <w:lang w:eastAsia="en-GB"/>
        </w:rPr>
        <w:lastRenderedPageBreak/>
        <w:t>the appeal purposes cannot be achieved.  We will not normally be involved with such appeals as the property will be automatically applicable for those other or secondary purposes.</w:t>
      </w:r>
    </w:p>
    <w:p w14:paraId="5CA591C6" w14:textId="77777777" w:rsidR="0083651E" w:rsidRPr="00D11EAC" w:rsidRDefault="0083651E" w:rsidP="0083651E">
      <w:pPr>
        <w:shd w:val="clear" w:color="auto" w:fill="FFFFFF"/>
        <w:spacing w:after="0" w:line="240" w:lineRule="auto"/>
        <w:rPr>
          <w:rFonts w:eastAsia="Times New Roman" w:cs="Arial"/>
          <w:szCs w:val="28"/>
          <w:lang w:eastAsia="en-GB"/>
        </w:rPr>
      </w:pPr>
    </w:p>
    <w:p w14:paraId="56D639A9" w14:textId="77777777" w:rsidR="0083651E" w:rsidRPr="00D11EAC" w:rsidRDefault="0083651E" w:rsidP="0083651E">
      <w:pPr>
        <w:spacing w:after="0"/>
        <w:contextualSpacing/>
        <w:rPr>
          <w:szCs w:val="28"/>
        </w:rPr>
      </w:pPr>
      <w:r w:rsidRPr="00D11EAC">
        <w:rPr>
          <w:szCs w:val="28"/>
        </w:rPr>
        <w:t xml:space="preserve">Sometimes, though, the appeal may not have other or secondary purposes and the appeal fails. </w:t>
      </w:r>
    </w:p>
    <w:p w14:paraId="736EF556" w14:textId="77777777" w:rsidR="0083651E" w:rsidRPr="00D11EAC" w:rsidRDefault="0083651E" w:rsidP="0083651E">
      <w:pPr>
        <w:spacing w:after="0"/>
        <w:contextualSpacing/>
        <w:rPr>
          <w:szCs w:val="28"/>
        </w:rPr>
      </w:pPr>
    </w:p>
    <w:p w14:paraId="02C6E87F" w14:textId="77777777" w:rsidR="0083651E" w:rsidRPr="00D11EAC" w:rsidRDefault="0083651E" w:rsidP="0083651E">
      <w:pPr>
        <w:spacing w:after="0"/>
        <w:contextualSpacing/>
        <w:rPr>
          <w:szCs w:val="28"/>
        </w:rPr>
      </w:pPr>
      <w:r w:rsidRPr="00D11EAC">
        <w:rPr>
          <w:szCs w:val="28"/>
        </w:rPr>
        <w:t xml:space="preserve">In legal terms, an appeal fails when some or all of the money or other property raised cannot be applied for the purpose(s) stated in the appeal. Section 63A: Supplementary of the Charities Act 2011 (as amended) (the “Charities Act”) defines failure: “charitable purposes are to be treated as failing if any difficulty in applying property to those purposes makes that property or the part not applicable </w:t>
      </w:r>
      <w:r w:rsidRPr="00D11EAC">
        <w:rPr>
          <w:rFonts w:cs="Arial"/>
          <w:szCs w:val="28"/>
        </w:rPr>
        <w:t>cy-</w:t>
      </w:r>
      <w:proofErr w:type="spellStart"/>
      <w:r w:rsidRPr="00D11EAC">
        <w:rPr>
          <w:rFonts w:cs="Arial"/>
          <w:szCs w:val="28"/>
        </w:rPr>
        <w:t>près</w:t>
      </w:r>
      <w:proofErr w:type="spellEnd"/>
      <w:r w:rsidRPr="00D11EAC">
        <w:rPr>
          <w:szCs w:val="28"/>
        </w:rPr>
        <w:t xml:space="preserve"> available to be returned to the donors.” </w:t>
      </w:r>
    </w:p>
    <w:p w14:paraId="23D1F42E" w14:textId="77777777" w:rsidR="0083651E" w:rsidRPr="00D11EAC" w:rsidRDefault="0083651E" w:rsidP="0083651E">
      <w:pPr>
        <w:spacing w:after="0"/>
        <w:contextualSpacing/>
        <w:rPr>
          <w:szCs w:val="28"/>
        </w:rPr>
      </w:pPr>
    </w:p>
    <w:p w14:paraId="48914A5A" w14:textId="77777777" w:rsidR="0083651E" w:rsidRPr="00D11EAC" w:rsidRDefault="0083651E" w:rsidP="0083651E">
      <w:pPr>
        <w:spacing w:after="0"/>
        <w:contextualSpacing/>
        <w:rPr>
          <w:szCs w:val="28"/>
        </w:rPr>
      </w:pPr>
      <w:r w:rsidRPr="00D11EAC">
        <w:rPr>
          <w:szCs w:val="28"/>
        </w:rPr>
        <w:t xml:space="preserve">There are two types of failure: </w:t>
      </w:r>
    </w:p>
    <w:p w14:paraId="08DE2DAC" w14:textId="77777777" w:rsidR="0083651E" w:rsidRPr="00D11EAC" w:rsidRDefault="0083651E" w:rsidP="0083651E">
      <w:pPr>
        <w:spacing w:after="0"/>
        <w:contextualSpacing/>
        <w:rPr>
          <w:sz w:val="24"/>
          <w:szCs w:val="24"/>
        </w:rPr>
      </w:pPr>
    </w:p>
    <w:p w14:paraId="4E8AE431" w14:textId="77777777" w:rsidR="0083651E" w:rsidRPr="00D11EAC" w:rsidRDefault="0083651E">
      <w:pPr>
        <w:numPr>
          <w:ilvl w:val="0"/>
          <w:numId w:val="4"/>
        </w:numPr>
        <w:spacing w:after="0"/>
        <w:contextualSpacing/>
        <w:rPr>
          <w:szCs w:val="28"/>
        </w:rPr>
      </w:pPr>
      <w:r w:rsidRPr="00D11EAC">
        <w:rPr>
          <w:szCs w:val="28"/>
        </w:rPr>
        <w:t xml:space="preserve">“initial failure” – where appeals do not raise enough or where trustees cannot achieve the purpose(s) of the appeal; and </w:t>
      </w:r>
    </w:p>
    <w:p w14:paraId="41611B4B" w14:textId="77777777" w:rsidR="0083651E" w:rsidRPr="00D11EAC" w:rsidRDefault="0083651E" w:rsidP="0083651E">
      <w:pPr>
        <w:spacing w:after="0"/>
        <w:rPr>
          <w:szCs w:val="28"/>
        </w:rPr>
      </w:pPr>
    </w:p>
    <w:p w14:paraId="4560F0E0" w14:textId="77777777" w:rsidR="0083651E" w:rsidRPr="00D11EAC" w:rsidRDefault="0083651E">
      <w:pPr>
        <w:numPr>
          <w:ilvl w:val="0"/>
          <w:numId w:val="4"/>
        </w:numPr>
        <w:spacing w:after="0"/>
        <w:contextualSpacing/>
        <w:rPr>
          <w:szCs w:val="28"/>
        </w:rPr>
      </w:pPr>
      <w:r w:rsidRPr="00D11EAC">
        <w:rPr>
          <w:szCs w:val="28"/>
        </w:rPr>
        <w:t xml:space="preserve">“subsequent failure” – where appeals raise more than is needed for the original purpose(s) of the appeal (these are sometimes referred to as “surplus cases” because there is a surplus of money or property that cannot be applied for the original purpose). </w:t>
      </w:r>
    </w:p>
    <w:p w14:paraId="3305990B" w14:textId="77777777" w:rsidR="0083651E" w:rsidRPr="00D11EAC" w:rsidRDefault="0083651E" w:rsidP="0083651E">
      <w:pPr>
        <w:spacing w:after="0"/>
        <w:ind w:left="720"/>
        <w:contextualSpacing/>
        <w:rPr>
          <w:szCs w:val="28"/>
        </w:rPr>
      </w:pPr>
    </w:p>
    <w:p w14:paraId="78CD0266" w14:textId="77777777" w:rsidR="0083651E" w:rsidRPr="00D11EAC" w:rsidRDefault="0083651E" w:rsidP="0083651E">
      <w:pPr>
        <w:spacing w:after="0"/>
        <w:rPr>
          <w:szCs w:val="28"/>
        </w:rPr>
      </w:pPr>
      <w:bookmarkStart w:id="4" w:name="_Hlk104276447"/>
      <w:r w:rsidRPr="00D11EAC">
        <w:rPr>
          <w:szCs w:val="28"/>
        </w:rPr>
        <w:t xml:space="preserve">The Charities Act contains flexible rules allowing donations given in response to a charitable appeal that fails (either initial or subsequent failure) to be applied </w:t>
      </w:r>
      <w:r w:rsidRPr="00D11EAC">
        <w:rPr>
          <w:rFonts w:cs="Arial"/>
          <w:szCs w:val="28"/>
        </w:rPr>
        <w:t xml:space="preserve">for other purposes </w:t>
      </w:r>
      <w:r w:rsidRPr="00D11EAC">
        <w:rPr>
          <w:szCs w:val="28"/>
        </w:rPr>
        <w:t xml:space="preserve">in certain circumstances, rather than having to be returned to donors.  </w:t>
      </w:r>
    </w:p>
    <w:p w14:paraId="6BE2073A" w14:textId="77777777" w:rsidR="0083651E" w:rsidRPr="00D11EAC" w:rsidRDefault="0083651E" w:rsidP="0083651E">
      <w:pPr>
        <w:spacing w:after="0"/>
        <w:rPr>
          <w:szCs w:val="28"/>
        </w:rPr>
      </w:pPr>
    </w:p>
    <w:p w14:paraId="593C25CB" w14:textId="77777777" w:rsidR="0083651E" w:rsidRPr="00D11EAC" w:rsidRDefault="0083651E" w:rsidP="0083651E">
      <w:pPr>
        <w:spacing w:after="0"/>
        <w:rPr>
          <w:szCs w:val="28"/>
        </w:rPr>
      </w:pPr>
      <w:r w:rsidRPr="00D11EAC">
        <w:rPr>
          <w:szCs w:val="28"/>
        </w:rPr>
        <w:t xml:space="preserve">It is important to remember that when we talk about proceeds and money raised by an appeal this also includes property which can be things like objects, land, materials etc. </w:t>
      </w:r>
    </w:p>
    <w:p w14:paraId="7382C1F9" w14:textId="77777777" w:rsidR="0083651E" w:rsidRPr="00D11EAC" w:rsidRDefault="0083651E" w:rsidP="0083651E">
      <w:pPr>
        <w:spacing w:after="0"/>
        <w:rPr>
          <w:b/>
          <w:bCs/>
          <w:color w:val="FF0000"/>
          <w:sz w:val="24"/>
        </w:rPr>
      </w:pPr>
    </w:p>
    <w:bookmarkEnd w:id="4"/>
    <w:p w14:paraId="7A585681" w14:textId="77777777" w:rsidR="0083651E" w:rsidRPr="00D11EAC" w:rsidRDefault="0083651E" w:rsidP="0083651E">
      <w:pPr>
        <w:spacing w:after="0"/>
        <w:rPr>
          <w:b/>
          <w:bCs/>
          <w:szCs w:val="28"/>
        </w:rPr>
      </w:pPr>
      <w:r w:rsidRPr="00D11EAC">
        <w:rPr>
          <w:b/>
          <w:bCs/>
          <w:szCs w:val="28"/>
        </w:rPr>
        <w:t>The key Charities Act provisions are:</w:t>
      </w:r>
    </w:p>
    <w:p w14:paraId="29FB862E" w14:textId="77777777" w:rsidR="0083651E" w:rsidRPr="00D11EAC" w:rsidRDefault="0083651E" w:rsidP="0083651E">
      <w:pPr>
        <w:spacing w:after="0"/>
        <w:rPr>
          <w:color w:val="FF0000"/>
          <w:szCs w:val="28"/>
        </w:rPr>
      </w:pPr>
      <w:r w:rsidRPr="00D11EAC">
        <w:rPr>
          <w:rFonts w:cs="Arial"/>
          <w:color w:val="FF0000"/>
          <w:szCs w:val="28"/>
        </w:rPr>
        <w:tab/>
      </w:r>
    </w:p>
    <w:bookmarkEnd w:id="3"/>
    <w:p w14:paraId="31575B2B" w14:textId="77777777" w:rsidR="0083651E" w:rsidRPr="00D11EAC" w:rsidRDefault="0083651E">
      <w:pPr>
        <w:numPr>
          <w:ilvl w:val="0"/>
          <w:numId w:val="5"/>
        </w:numPr>
        <w:spacing w:after="0"/>
        <w:contextualSpacing/>
        <w:rPr>
          <w:rFonts w:cs="Arial"/>
          <w:b/>
          <w:bCs/>
          <w:szCs w:val="28"/>
        </w:rPr>
      </w:pPr>
      <w:r w:rsidRPr="00D11EAC">
        <w:rPr>
          <w:rFonts w:cs="Arial"/>
          <w:b/>
          <w:bCs/>
          <w:szCs w:val="28"/>
          <w:shd w:val="clear" w:color="auto" w:fill="FFFFFF"/>
        </w:rPr>
        <w:t>Section 63A</w:t>
      </w:r>
      <w:r w:rsidRPr="00D11EAC">
        <w:rPr>
          <w:rFonts w:cs="Arial"/>
          <w:szCs w:val="28"/>
          <w:shd w:val="clear" w:color="auto" w:fill="FFFFFF"/>
        </w:rPr>
        <w:t>. In cases where the appeal has not raised enough or it is not possible to fulfil the purpose(s) of the appeal (initial failure),</w:t>
      </w:r>
      <w:r w:rsidRPr="00D11EAC" w:rsidDel="00B84EB6">
        <w:rPr>
          <w:rFonts w:cs="Arial"/>
          <w:szCs w:val="28"/>
          <w:shd w:val="clear" w:color="auto" w:fill="FFFFFF"/>
        </w:rPr>
        <w:t xml:space="preserve"> </w:t>
      </w:r>
      <w:r w:rsidRPr="00D11EAC">
        <w:rPr>
          <w:rFonts w:cs="Arial"/>
          <w:b/>
          <w:bCs/>
          <w:szCs w:val="28"/>
          <w:shd w:val="clear" w:color="auto" w:fill="FFFFFF"/>
        </w:rPr>
        <w:t>s63A</w:t>
      </w:r>
      <w:r w:rsidRPr="00D11EAC">
        <w:rPr>
          <w:rFonts w:cs="Arial"/>
          <w:szCs w:val="28"/>
          <w:shd w:val="clear" w:color="auto" w:fill="FFFFFF"/>
        </w:rPr>
        <w:t xml:space="preserve"> contains a number of provisions which allow for the Court, Commission or in certain cases trustees, to apply property for other </w:t>
      </w:r>
      <w:r w:rsidRPr="00D11EAC">
        <w:rPr>
          <w:rFonts w:cs="Arial"/>
          <w:szCs w:val="28"/>
          <w:shd w:val="clear" w:color="auto" w:fill="FFFFFF"/>
        </w:rPr>
        <w:lastRenderedPageBreak/>
        <w:t>charitable purposes (</w:t>
      </w:r>
      <w:r w:rsidRPr="00D11EAC">
        <w:rPr>
          <w:rFonts w:cs="Arial"/>
          <w:color w:val="262626"/>
          <w:szCs w:val="28"/>
          <w:lang w:val="en"/>
        </w:rPr>
        <w:t xml:space="preserve">similar to the original purposes - </w:t>
      </w:r>
      <w:r w:rsidRPr="00D11EAC">
        <w:rPr>
          <w:rFonts w:cs="Arial"/>
          <w:szCs w:val="28"/>
          <w:shd w:val="clear" w:color="auto" w:fill="FFFFFF"/>
        </w:rPr>
        <w:t>“cy-</w:t>
      </w:r>
      <w:proofErr w:type="spellStart"/>
      <w:r w:rsidRPr="00D11EAC">
        <w:rPr>
          <w:rFonts w:cs="Arial"/>
          <w:szCs w:val="28"/>
        </w:rPr>
        <w:t>près</w:t>
      </w:r>
      <w:proofErr w:type="spellEnd"/>
      <w:r w:rsidRPr="00D11EAC">
        <w:rPr>
          <w:rFonts w:cs="Arial"/>
          <w:szCs w:val="28"/>
          <w:shd w:val="clear" w:color="auto" w:fill="FFFFFF"/>
        </w:rPr>
        <w:t>”</w:t>
      </w:r>
      <w:r w:rsidRPr="00D11EAC">
        <w:rPr>
          <w:rFonts w:cs="Arial"/>
          <w:color w:val="262626"/>
          <w:szCs w:val="28"/>
          <w:lang w:val="en"/>
        </w:rPr>
        <w:t xml:space="preserve">) </w:t>
      </w:r>
      <w:r w:rsidRPr="00D11EAC">
        <w:rPr>
          <w:rFonts w:cs="Arial"/>
          <w:szCs w:val="28"/>
          <w:shd w:val="clear" w:color="auto" w:fill="FFFFFF"/>
        </w:rPr>
        <w:t xml:space="preserve">as if that property was given for charitable purposes generally. </w:t>
      </w:r>
      <w:r w:rsidRPr="00D11EAC">
        <w:rPr>
          <w:rFonts w:cs="Arial"/>
          <w:b/>
          <w:bCs/>
          <w:szCs w:val="28"/>
          <w:shd w:val="clear" w:color="auto" w:fill="FFFFFF"/>
        </w:rPr>
        <w:t xml:space="preserve">Section 63A is only applicable in cases of initial failure. </w:t>
      </w:r>
    </w:p>
    <w:p w14:paraId="7F514CE5" w14:textId="77777777" w:rsidR="0083651E" w:rsidRPr="00D11EAC" w:rsidRDefault="0083651E" w:rsidP="0083651E">
      <w:pPr>
        <w:spacing w:after="0"/>
        <w:rPr>
          <w:rFonts w:cs="Arial"/>
          <w:szCs w:val="28"/>
          <w:shd w:val="clear" w:color="auto" w:fill="FFFFFF"/>
        </w:rPr>
      </w:pPr>
      <w:r w:rsidRPr="00D11EAC">
        <w:rPr>
          <w:rFonts w:cs="Arial"/>
          <w:szCs w:val="28"/>
        </w:rPr>
        <w:t xml:space="preserve"> </w:t>
      </w:r>
    </w:p>
    <w:p w14:paraId="6CFFE9F2" w14:textId="77777777" w:rsidR="0083651E" w:rsidRPr="00D11EAC" w:rsidRDefault="0083651E">
      <w:pPr>
        <w:numPr>
          <w:ilvl w:val="0"/>
          <w:numId w:val="5"/>
        </w:numPr>
        <w:spacing w:after="0"/>
        <w:contextualSpacing/>
        <w:rPr>
          <w:rFonts w:cs="Arial"/>
          <w:b/>
          <w:bCs/>
          <w:szCs w:val="28"/>
          <w:shd w:val="clear" w:color="auto" w:fill="FFFFFF"/>
        </w:rPr>
      </w:pPr>
      <w:r w:rsidRPr="00D11EAC">
        <w:rPr>
          <w:rFonts w:cs="Arial"/>
          <w:b/>
          <w:bCs/>
          <w:szCs w:val="28"/>
          <w:shd w:val="clear" w:color="auto" w:fill="FFFFFF"/>
        </w:rPr>
        <w:t xml:space="preserve">Section 67A. </w:t>
      </w:r>
      <w:r w:rsidRPr="00D11EAC">
        <w:rPr>
          <w:rFonts w:cs="Arial"/>
          <w:szCs w:val="28"/>
          <w:shd w:val="clear" w:color="auto" w:fill="FFFFFF"/>
        </w:rPr>
        <w:t xml:space="preserve">This enables trustees to decide the new purposes to which the proceeds </w:t>
      </w:r>
      <w:r w:rsidRPr="00D11EAC">
        <w:rPr>
          <w:rFonts w:eastAsia="Times New Roman" w:cs="Arial"/>
          <w:szCs w:val="28"/>
          <w:lang w:eastAsia="en-GB"/>
        </w:rPr>
        <w:t xml:space="preserve">from failed appeals can be applied </w:t>
      </w:r>
      <w:r w:rsidRPr="00D11EAC">
        <w:rPr>
          <w:rFonts w:cs="Arial"/>
          <w:szCs w:val="28"/>
        </w:rPr>
        <w:t>cy-</w:t>
      </w:r>
      <w:proofErr w:type="spellStart"/>
      <w:r w:rsidRPr="00D11EAC">
        <w:rPr>
          <w:rFonts w:cs="Arial"/>
          <w:szCs w:val="28"/>
        </w:rPr>
        <w:t>près</w:t>
      </w:r>
      <w:proofErr w:type="spellEnd"/>
      <w:r w:rsidRPr="00D11EAC">
        <w:rPr>
          <w:rFonts w:eastAsia="Times New Roman" w:cs="Arial"/>
          <w:szCs w:val="28"/>
          <w:lang w:eastAsia="en-GB"/>
        </w:rPr>
        <w:t xml:space="preserve">. In doing so, they must have regard to: (a) the desirability of securing that the new purposes are, so far as reasonably practicable, similar to the specific charitable purposes for which the proceeds were given; and (b) the need for the purposes to be suitable and effective in the light of current social and economic circumstances. There are monetary thresholds applicable, once the thresholds are reached Commission consent is required for the new purposes to be effective. </w:t>
      </w:r>
      <w:r w:rsidRPr="00D11EAC">
        <w:rPr>
          <w:rFonts w:eastAsia="Times New Roman" w:cs="Arial"/>
          <w:b/>
          <w:bCs/>
          <w:szCs w:val="28"/>
          <w:lang w:eastAsia="en-GB"/>
        </w:rPr>
        <w:t xml:space="preserve">Section 67A is applicable to both initial and subsequent failure cases. </w:t>
      </w:r>
    </w:p>
    <w:p w14:paraId="30BED363" w14:textId="77777777" w:rsidR="0083651E" w:rsidRPr="00D11EAC" w:rsidRDefault="0083651E" w:rsidP="0083651E">
      <w:pPr>
        <w:spacing w:after="0"/>
        <w:rPr>
          <w:rFonts w:cs="Arial"/>
          <w:szCs w:val="28"/>
          <w:shd w:val="clear" w:color="auto" w:fill="FFFFFF"/>
        </w:rPr>
      </w:pPr>
    </w:p>
    <w:p w14:paraId="23C05B27" w14:textId="77777777" w:rsidR="0083651E" w:rsidRPr="00D11EAC" w:rsidRDefault="0083651E" w:rsidP="0083651E">
      <w:pPr>
        <w:spacing w:after="0"/>
        <w:rPr>
          <w:rFonts w:cs="Arial"/>
          <w:b/>
          <w:bCs/>
          <w:szCs w:val="28"/>
          <w:shd w:val="clear" w:color="auto" w:fill="FFFFFF"/>
        </w:rPr>
      </w:pPr>
      <w:r w:rsidRPr="00D11EAC">
        <w:rPr>
          <w:rFonts w:cs="Arial"/>
          <w:b/>
          <w:bCs/>
          <w:szCs w:val="28"/>
          <w:shd w:val="clear" w:color="auto" w:fill="FFFFFF"/>
        </w:rPr>
        <w:t xml:space="preserve">This guidance explains: </w:t>
      </w:r>
    </w:p>
    <w:p w14:paraId="2575A702" w14:textId="77777777" w:rsidR="0083651E" w:rsidRPr="00D11EAC" w:rsidRDefault="0083651E" w:rsidP="0083651E">
      <w:pPr>
        <w:spacing w:after="0"/>
        <w:rPr>
          <w:rFonts w:cs="Arial"/>
          <w:szCs w:val="28"/>
          <w:shd w:val="clear" w:color="auto" w:fill="FFFFFF"/>
        </w:rPr>
      </w:pPr>
    </w:p>
    <w:p w14:paraId="2D94C847" w14:textId="77777777" w:rsidR="0083651E" w:rsidRPr="00D11EAC" w:rsidRDefault="0083651E">
      <w:pPr>
        <w:numPr>
          <w:ilvl w:val="0"/>
          <w:numId w:val="6"/>
        </w:numPr>
        <w:contextualSpacing/>
        <w:rPr>
          <w:szCs w:val="28"/>
        </w:rPr>
      </w:pPr>
      <w:r w:rsidRPr="00D11EAC">
        <w:rPr>
          <w:rFonts w:cs="Arial"/>
          <w:b/>
          <w:bCs/>
          <w:szCs w:val="28"/>
          <w:shd w:val="clear" w:color="auto" w:fill="FFFFFF"/>
        </w:rPr>
        <w:t>Where an initial failure occurs:</w:t>
      </w:r>
      <w:r w:rsidRPr="00D11EAC">
        <w:rPr>
          <w:rFonts w:cs="Arial"/>
          <w:szCs w:val="28"/>
          <w:shd w:val="clear" w:color="auto" w:fill="FFFFFF"/>
        </w:rPr>
        <w:t xml:space="preserve"> The </w:t>
      </w:r>
      <w:r w:rsidRPr="00D11EAC">
        <w:rPr>
          <w:rFonts w:cs="Arial"/>
          <w:szCs w:val="28"/>
        </w:rPr>
        <w:t>circumstances in which a donation to a failed appeal can be applied cy-</w:t>
      </w:r>
      <w:proofErr w:type="spellStart"/>
      <w:r w:rsidRPr="00D11EAC">
        <w:rPr>
          <w:rFonts w:cs="Arial"/>
          <w:szCs w:val="28"/>
        </w:rPr>
        <w:t>près</w:t>
      </w:r>
      <w:proofErr w:type="spellEnd"/>
      <w:r w:rsidRPr="00D11EAC">
        <w:rPr>
          <w:rFonts w:cs="Arial"/>
          <w:szCs w:val="28"/>
        </w:rPr>
        <w:t xml:space="preserve"> </w:t>
      </w:r>
      <w:r w:rsidRPr="00D11EAC">
        <w:rPr>
          <w:szCs w:val="28"/>
        </w:rPr>
        <w:t xml:space="preserve">without further action to contact donors to offer the return of the unapplied portion of their donation under </w:t>
      </w:r>
      <w:r w:rsidRPr="00D11EAC">
        <w:rPr>
          <w:rFonts w:cs="Arial"/>
          <w:szCs w:val="28"/>
          <w:shd w:val="clear" w:color="auto" w:fill="FFFFFF"/>
        </w:rPr>
        <w:t>s63A</w:t>
      </w:r>
      <w:r w:rsidRPr="00D11EAC">
        <w:rPr>
          <w:rFonts w:cs="Arial"/>
          <w:szCs w:val="28"/>
        </w:rPr>
        <w:t xml:space="preserve">. </w:t>
      </w:r>
    </w:p>
    <w:p w14:paraId="3FD40962" w14:textId="77777777" w:rsidR="0083651E" w:rsidRPr="00D11EAC" w:rsidRDefault="0083651E" w:rsidP="0083651E">
      <w:pPr>
        <w:ind w:left="720"/>
        <w:contextualSpacing/>
        <w:rPr>
          <w:rFonts w:cs="Arial"/>
          <w:b/>
          <w:bCs/>
          <w:szCs w:val="28"/>
        </w:rPr>
      </w:pPr>
    </w:p>
    <w:p w14:paraId="4478DA48" w14:textId="77777777" w:rsidR="0083651E" w:rsidRPr="00D11EAC" w:rsidRDefault="0083651E">
      <w:pPr>
        <w:numPr>
          <w:ilvl w:val="0"/>
          <w:numId w:val="6"/>
        </w:numPr>
        <w:contextualSpacing/>
        <w:rPr>
          <w:rFonts w:cs="Arial"/>
          <w:szCs w:val="28"/>
        </w:rPr>
      </w:pPr>
      <w:r w:rsidRPr="00D11EAC">
        <w:rPr>
          <w:b/>
          <w:bCs/>
          <w:szCs w:val="28"/>
        </w:rPr>
        <w:t xml:space="preserve">Where a subsequent failure </w:t>
      </w:r>
      <w:proofErr w:type="gramStart"/>
      <w:r w:rsidRPr="00D11EAC">
        <w:rPr>
          <w:b/>
          <w:bCs/>
          <w:szCs w:val="28"/>
        </w:rPr>
        <w:t>occurs:</w:t>
      </w:r>
      <w:proofErr w:type="gramEnd"/>
      <w:r w:rsidRPr="00D11EAC">
        <w:rPr>
          <w:szCs w:val="28"/>
        </w:rPr>
        <w:t xml:space="preserve"> how unused donations arising from a subsequent failure are not required to be returned to donors, and s67A applies to this property. </w:t>
      </w:r>
    </w:p>
    <w:p w14:paraId="6B5AC249" w14:textId="77777777" w:rsidR="0083651E" w:rsidRPr="00D11EAC" w:rsidRDefault="0083651E" w:rsidP="0083651E">
      <w:pPr>
        <w:ind w:left="720"/>
        <w:contextualSpacing/>
        <w:rPr>
          <w:rFonts w:cs="Arial"/>
          <w:szCs w:val="28"/>
        </w:rPr>
      </w:pPr>
    </w:p>
    <w:p w14:paraId="13DC6B53" w14:textId="77777777" w:rsidR="0083651E" w:rsidRPr="00D11EAC" w:rsidRDefault="0083651E">
      <w:pPr>
        <w:numPr>
          <w:ilvl w:val="0"/>
          <w:numId w:val="6"/>
        </w:numPr>
        <w:contextualSpacing/>
        <w:rPr>
          <w:szCs w:val="28"/>
        </w:rPr>
      </w:pPr>
      <w:r w:rsidRPr="00D11EAC">
        <w:rPr>
          <w:szCs w:val="28"/>
        </w:rPr>
        <w:t>How trustees may apply property from a failed appeal cy-</w:t>
      </w:r>
      <w:proofErr w:type="spellStart"/>
      <w:r w:rsidRPr="00D11EAC">
        <w:rPr>
          <w:szCs w:val="28"/>
        </w:rPr>
        <w:t>près</w:t>
      </w:r>
      <w:proofErr w:type="spellEnd"/>
      <w:r w:rsidRPr="00D11EAC">
        <w:rPr>
          <w:szCs w:val="28"/>
        </w:rPr>
        <w:t xml:space="preserve"> for new purposes under s67A. </w:t>
      </w:r>
    </w:p>
    <w:p w14:paraId="0A0E0BEC" w14:textId="77777777" w:rsidR="0083651E" w:rsidRPr="00D11EAC" w:rsidRDefault="0083651E" w:rsidP="0083651E">
      <w:pPr>
        <w:ind w:left="720"/>
        <w:contextualSpacing/>
        <w:rPr>
          <w:szCs w:val="28"/>
        </w:rPr>
      </w:pPr>
    </w:p>
    <w:p w14:paraId="57EC1C1F" w14:textId="77777777" w:rsidR="0083651E" w:rsidRPr="00D11EAC" w:rsidRDefault="0083651E">
      <w:pPr>
        <w:numPr>
          <w:ilvl w:val="0"/>
          <w:numId w:val="6"/>
        </w:numPr>
        <w:contextualSpacing/>
        <w:rPr>
          <w:szCs w:val="28"/>
        </w:rPr>
      </w:pPr>
      <w:r w:rsidRPr="00D11EAC">
        <w:rPr>
          <w:szCs w:val="28"/>
        </w:rPr>
        <w:t>When the Commission needs to be involved in failed appeals and when it does not.</w:t>
      </w:r>
    </w:p>
    <w:p w14:paraId="17FFC4BB" w14:textId="77777777" w:rsidR="0083651E" w:rsidRPr="00D11EAC" w:rsidRDefault="0083651E" w:rsidP="0083651E">
      <w:pPr>
        <w:spacing w:after="0"/>
        <w:rPr>
          <w:rFonts w:cs="Arial"/>
          <w:sz w:val="24"/>
          <w:szCs w:val="24"/>
        </w:rPr>
      </w:pPr>
    </w:p>
    <w:p w14:paraId="4A2AE9E3" w14:textId="77777777" w:rsidR="0083651E" w:rsidRDefault="0083651E" w:rsidP="0083651E">
      <w:pPr>
        <w:shd w:val="clear" w:color="auto" w:fill="FFFFFF"/>
        <w:spacing w:after="0" w:line="240" w:lineRule="auto"/>
        <w:rPr>
          <w:rFonts w:eastAsia="Calibri" w:cs="Arial"/>
          <w:b/>
          <w:bCs/>
          <w:szCs w:val="28"/>
        </w:rPr>
      </w:pPr>
      <w:r w:rsidRPr="00D11EAC">
        <w:rPr>
          <w:rFonts w:eastAsia="Calibri" w:cs="Arial"/>
          <w:b/>
          <w:bCs/>
          <w:szCs w:val="28"/>
        </w:rPr>
        <w:t>The following guidance is relevant to this topic:</w:t>
      </w:r>
    </w:p>
    <w:p w14:paraId="6B5B8CE4" w14:textId="77777777" w:rsidR="0083651E" w:rsidRDefault="0083651E" w:rsidP="0083651E">
      <w:pPr>
        <w:shd w:val="clear" w:color="auto" w:fill="FFFFFF"/>
        <w:spacing w:after="0" w:line="240" w:lineRule="auto"/>
        <w:rPr>
          <w:rFonts w:eastAsia="Calibri" w:cs="Arial"/>
          <w:b/>
          <w:bCs/>
          <w:szCs w:val="28"/>
        </w:rPr>
      </w:pPr>
    </w:p>
    <w:p w14:paraId="32390875" w14:textId="77777777" w:rsidR="0083651E" w:rsidRDefault="0019285C" w:rsidP="0083651E">
      <w:pPr>
        <w:shd w:val="clear" w:color="auto" w:fill="FFFFFF"/>
        <w:spacing w:after="0" w:line="240" w:lineRule="auto"/>
        <w:rPr>
          <w:rFonts w:eastAsia="Calibri" w:cs="Arial"/>
          <w:b/>
          <w:bCs/>
          <w:szCs w:val="28"/>
        </w:rPr>
      </w:pPr>
      <w:hyperlink r:id="rId9" w:history="1">
        <w:r w:rsidR="0083651E" w:rsidRPr="00881124">
          <w:rPr>
            <w:color w:val="0000FF"/>
            <w:u w:val="single"/>
          </w:rPr>
          <w:t>Charity fundraising appeals for specific purposes - GOV.UK (www.gov.uk)</w:t>
        </w:r>
      </w:hyperlink>
    </w:p>
    <w:p w14:paraId="51062D45" w14:textId="77777777" w:rsidR="0083651E" w:rsidRPr="00D11EAC" w:rsidRDefault="0083651E" w:rsidP="0083651E">
      <w:pPr>
        <w:shd w:val="clear" w:color="auto" w:fill="FFFFFF"/>
        <w:spacing w:after="0" w:line="240" w:lineRule="auto"/>
        <w:rPr>
          <w:rFonts w:eastAsia="Calibri" w:cs="Arial"/>
          <w:b/>
          <w:bCs/>
          <w:szCs w:val="28"/>
        </w:rPr>
      </w:pPr>
    </w:p>
    <w:p w14:paraId="750395D1" w14:textId="77777777" w:rsidR="0083651E" w:rsidRPr="00D11EAC" w:rsidRDefault="0083651E" w:rsidP="0083651E">
      <w:pPr>
        <w:shd w:val="clear" w:color="auto" w:fill="FFFFFF"/>
        <w:spacing w:after="0" w:line="240" w:lineRule="auto"/>
        <w:rPr>
          <w:rFonts w:eastAsia="Calibri" w:cs="Arial"/>
          <w:b/>
          <w:bCs/>
          <w:szCs w:val="28"/>
        </w:rPr>
      </w:pPr>
      <w:r w:rsidRPr="00D11EAC">
        <w:rPr>
          <w:rFonts w:eastAsia="Calibri" w:cs="Arial"/>
          <w:b/>
          <w:bCs/>
          <w:szCs w:val="28"/>
        </w:rPr>
        <w:t xml:space="preserve"> </w:t>
      </w:r>
    </w:p>
    <w:p w14:paraId="25976664" w14:textId="77777777" w:rsidR="0083651E" w:rsidRPr="00D11EAC" w:rsidRDefault="0083651E" w:rsidP="0083651E">
      <w:pPr>
        <w:spacing w:after="0"/>
        <w:rPr>
          <w:szCs w:val="28"/>
        </w:rPr>
      </w:pPr>
    </w:p>
    <w:p w14:paraId="3C3FE0B9" w14:textId="77777777" w:rsidR="0083651E" w:rsidRPr="00D11EAC" w:rsidRDefault="0083651E" w:rsidP="0083651E">
      <w:pPr>
        <w:spacing w:after="0"/>
        <w:rPr>
          <w:szCs w:val="28"/>
        </w:rPr>
      </w:pPr>
      <w:r w:rsidRPr="00476835">
        <w:rPr>
          <w:szCs w:val="28"/>
        </w:rPr>
        <w:lastRenderedPageBreak/>
        <w:t>OG2</w:t>
      </w:r>
      <w:r w:rsidRPr="00D11EAC">
        <w:rPr>
          <w:szCs w:val="28"/>
        </w:rPr>
        <w:t xml:space="preserve"> Application of Property Cy-</w:t>
      </w:r>
      <w:proofErr w:type="spellStart"/>
      <w:r w:rsidRPr="00D11EAC">
        <w:rPr>
          <w:szCs w:val="28"/>
        </w:rPr>
        <w:t>près</w:t>
      </w:r>
      <w:proofErr w:type="spellEnd"/>
    </w:p>
    <w:p w14:paraId="799CDD3D" w14:textId="77777777" w:rsidR="0083651E" w:rsidRPr="00D11EAC" w:rsidRDefault="0083651E" w:rsidP="0083651E">
      <w:pPr>
        <w:spacing w:after="0"/>
        <w:rPr>
          <w:szCs w:val="28"/>
        </w:rPr>
      </w:pPr>
    </w:p>
    <w:p w14:paraId="11E06AAB" w14:textId="77777777" w:rsidR="0083651E" w:rsidRPr="00D11EAC" w:rsidRDefault="0083651E" w:rsidP="0083651E">
      <w:pPr>
        <w:spacing w:after="0"/>
        <w:rPr>
          <w:szCs w:val="28"/>
        </w:rPr>
      </w:pPr>
      <w:r w:rsidRPr="00D11EAC">
        <w:rPr>
          <w:szCs w:val="28"/>
        </w:rPr>
        <w:t xml:space="preserve">Operational Guidance on amending charitable objects </w:t>
      </w:r>
    </w:p>
    <w:p w14:paraId="6968DF2F" w14:textId="77777777" w:rsidR="0083651E" w:rsidRPr="00D11EAC" w:rsidRDefault="0083651E" w:rsidP="0083651E">
      <w:pPr>
        <w:pStyle w:val="Heading1"/>
        <w:rPr>
          <w:rFonts w:eastAsiaTheme="majorEastAsia" w:cstheme="majorBidi"/>
        </w:rPr>
      </w:pPr>
      <w:bookmarkStart w:id="5" w:name="_Toc113966421"/>
      <w:bookmarkStart w:id="6" w:name="_Toc147492638"/>
      <w:r w:rsidRPr="00D11EAC">
        <w:rPr>
          <w:rFonts w:eastAsiaTheme="majorEastAsia"/>
          <w:lang w:val="en"/>
        </w:rPr>
        <w:t>Casework Guidance</w:t>
      </w:r>
      <w:bookmarkEnd w:id="5"/>
      <w:bookmarkEnd w:id="6"/>
      <w:r w:rsidRPr="00D11EAC">
        <w:rPr>
          <w:rFonts w:eastAsiaTheme="majorEastAsia"/>
          <w:lang w:val="en"/>
        </w:rPr>
        <w:t xml:space="preserve"> </w:t>
      </w:r>
    </w:p>
    <w:p w14:paraId="77470FB2" w14:textId="77777777" w:rsidR="0083651E" w:rsidRPr="00D11EAC" w:rsidRDefault="0083651E" w:rsidP="0083651E">
      <w:pPr>
        <w:keepNext/>
        <w:keepLines/>
        <w:spacing w:before="40" w:after="0"/>
        <w:outlineLvl w:val="1"/>
        <w:rPr>
          <w:rFonts w:eastAsiaTheme="majorEastAsia" w:cstheme="majorBidi"/>
          <w:b/>
          <w:sz w:val="26"/>
          <w:szCs w:val="26"/>
          <w:lang w:val="en"/>
        </w:rPr>
      </w:pPr>
    </w:p>
    <w:p w14:paraId="7C322901" w14:textId="77777777" w:rsidR="0083651E" w:rsidRPr="009B4571" w:rsidRDefault="0083651E" w:rsidP="0083651E">
      <w:pPr>
        <w:pStyle w:val="Heading2"/>
      </w:pPr>
      <w:bookmarkStart w:id="7" w:name="_Toc113966422"/>
      <w:bookmarkStart w:id="8" w:name="_Toc147492639"/>
      <w:r w:rsidRPr="009B4571">
        <w:t>1.</w:t>
      </w:r>
      <w:r w:rsidRPr="009B4571">
        <w:tab/>
      </w:r>
      <w:r w:rsidRPr="009B4571">
        <w:rPr>
          <w:rStyle w:val="Heading2Char"/>
          <w:b/>
          <w:bCs/>
        </w:rPr>
        <w:t>Introduction</w:t>
      </w:r>
      <w:bookmarkEnd w:id="8"/>
      <w:r w:rsidRPr="009B4571">
        <w:t xml:space="preserve"> </w:t>
      </w:r>
      <w:bookmarkEnd w:id="7"/>
    </w:p>
    <w:p w14:paraId="2B5C099E" w14:textId="77777777" w:rsidR="0083651E" w:rsidRPr="00D11EAC" w:rsidRDefault="0083651E" w:rsidP="0083651E">
      <w:pPr>
        <w:keepNext/>
        <w:keepLines/>
        <w:spacing w:before="40" w:after="0"/>
        <w:outlineLvl w:val="2"/>
        <w:rPr>
          <w:rFonts w:eastAsiaTheme="majorEastAsia" w:cstheme="majorBidi"/>
          <w:b/>
          <w:sz w:val="24"/>
          <w:szCs w:val="24"/>
        </w:rPr>
      </w:pPr>
    </w:p>
    <w:p w14:paraId="04E9CECA" w14:textId="77777777" w:rsidR="0083651E" w:rsidRPr="009B4571" w:rsidRDefault="0083651E" w:rsidP="0083651E">
      <w:pPr>
        <w:pStyle w:val="Heading3"/>
      </w:pPr>
      <w:bookmarkStart w:id="9" w:name="_Toc113966423"/>
      <w:bookmarkStart w:id="10" w:name="_Toc147492640"/>
      <w:r w:rsidRPr="009B4571">
        <w:t>1.</w:t>
      </w:r>
      <w:r w:rsidRPr="009B4571">
        <w:tab/>
      </w:r>
      <w:r w:rsidRPr="009B4571">
        <w:rPr>
          <w:rStyle w:val="Heading3Char"/>
          <w:b/>
          <w:bCs/>
        </w:rPr>
        <w:t>Why do charitable fundraising appeals fail?</w:t>
      </w:r>
      <w:bookmarkEnd w:id="10"/>
      <w:r w:rsidRPr="009B4571">
        <w:t xml:space="preserve"> </w:t>
      </w:r>
      <w:bookmarkEnd w:id="9"/>
      <w:r w:rsidRPr="009B4571">
        <w:t xml:space="preserve">  </w:t>
      </w:r>
    </w:p>
    <w:p w14:paraId="18AECD70" w14:textId="77777777" w:rsidR="0083651E" w:rsidRPr="00D11EAC" w:rsidRDefault="0083651E" w:rsidP="0083651E">
      <w:pPr>
        <w:shd w:val="clear" w:color="auto" w:fill="FFFFFF"/>
        <w:spacing w:after="0" w:line="276" w:lineRule="auto"/>
        <w:rPr>
          <w:rFonts w:cs="Arial"/>
          <w:color w:val="262626"/>
          <w:sz w:val="24"/>
          <w:szCs w:val="24"/>
          <w:lang w:val="en"/>
        </w:rPr>
      </w:pPr>
    </w:p>
    <w:p w14:paraId="050C020E" w14:textId="77777777" w:rsidR="0083651E" w:rsidRPr="00D11EAC" w:rsidRDefault="0083651E" w:rsidP="0083651E">
      <w:pPr>
        <w:shd w:val="clear" w:color="auto" w:fill="FFFFFF"/>
        <w:spacing w:after="0" w:line="276" w:lineRule="auto"/>
        <w:rPr>
          <w:rFonts w:cs="Arial"/>
          <w:color w:val="262626"/>
          <w:szCs w:val="28"/>
          <w:lang w:val="en"/>
        </w:rPr>
      </w:pPr>
      <w:r w:rsidRPr="00D11EAC">
        <w:rPr>
          <w:rFonts w:cs="Arial"/>
          <w:color w:val="262626"/>
          <w:szCs w:val="28"/>
          <w:lang w:val="en"/>
        </w:rPr>
        <w:t xml:space="preserve">In legal terms, an appeal fails when some or all of the funds raised cannot be applied for the purpose(s) stated in the appeal.   This might be because, for example: </w:t>
      </w:r>
    </w:p>
    <w:p w14:paraId="38B787B0" w14:textId="77777777" w:rsidR="0083651E" w:rsidRPr="00D11EAC" w:rsidRDefault="0083651E" w:rsidP="0083651E">
      <w:pPr>
        <w:shd w:val="clear" w:color="auto" w:fill="FFFFFF"/>
        <w:spacing w:after="0" w:line="276" w:lineRule="auto"/>
        <w:rPr>
          <w:rFonts w:cs="Arial"/>
          <w:color w:val="262626"/>
          <w:szCs w:val="28"/>
          <w:lang w:val="en"/>
        </w:rPr>
      </w:pPr>
    </w:p>
    <w:p w14:paraId="73DD320B" w14:textId="77777777" w:rsidR="0083651E" w:rsidRPr="00D11EAC" w:rsidRDefault="0083651E">
      <w:pPr>
        <w:numPr>
          <w:ilvl w:val="0"/>
          <w:numId w:val="1"/>
        </w:numPr>
        <w:shd w:val="clear" w:color="auto" w:fill="FFFFFF"/>
        <w:spacing w:after="0" w:line="276" w:lineRule="auto"/>
        <w:ind w:left="360"/>
        <w:contextualSpacing/>
        <w:rPr>
          <w:rFonts w:cs="Arial"/>
          <w:color w:val="262626"/>
          <w:szCs w:val="28"/>
          <w:lang w:val="en"/>
        </w:rPr>
      </w:pPr>
      <w:r w:rsidRPr="00D11EAC">
        <w:rPr>
          <w:rFonts w:cs="Arial"/>
          <w:color w:val="262626"/>
          <w:szCs w:val="28"/>
          <w:lang w:val="en"/>
        </w:rPr>
        <w:t>the appeal was for a specific charitable purpose, and insufficient money or other property was raised to carry out the purpose; or</w:t>
      </w:r>
    </w:p>
    <w:p w14:paraId="07D5B84D" w14:textId="77777777" w:rsidR="0083651E" w:rsidRPr="00D11EAC" w:rsidRDefault="0083651E" w:rsidP="0083651E">
      <w:pPr>
        <w:shd w:val="clear" w:color="auto" w:fill="FFFFFF"/>
        <w:spacing w:after="0" w:line="276" w:lineRule="auto"/>
        <w:rPr>
          <w:rFonts w:cs="Arial"/>
          <w:color w:val="262626"/>
          <w:szCs w:val="28"/>
          <w:lang w:val="en"/>
        </w:rPr>
      </w:pPr>
    </w:p>
    <w:p w14:paraId="2D0C0F75" w14:textId="77777777" w:rsidR="0083651E" w:rsidRPr="00D11EAC" w:rsidRDefault="0083651E">
      <w:pPr>
        <w:numPr>
          <w:ilvl w:val="0"/>
          <w:numId w:val="1"/>
        </w:numPr>
        <w:shd w:val="clear" w:color="auto" w:fill="FFFFFF"/>
        <w:spacing w:after="0" w:line="276" w:lineRule="auto"/>
        <w:ind w:left="360"/>
        <w:contextualSpacing/>
        <w:rPr>
          <w:rFonts w:cs="Arial"/>
          <w:color w:val="262626"/>
          <w:szCs w:val="28"/>
          <w:lang w:val="en"/>
        </w:rPr>
      </w:pPr>
      <w:r w:rsidRPr="00D11EAC">
        <w:rPr>
          <w:rFonts w:cs="Arial"/>
          <w:color w:val="262626"/>
          <w:szCs w:val="28"/>
          <w:lang w:val="en"/>
        </w:rPr>
        <w:t>the appeal was for a specific charitable purpose which was completed and there was money or other property left over; or</w:t>
      </w:r>
    </w:p>
    <w:p w14:paraId="42B9B8CC" w14:textId="77777777" w:rsidR="0083651E" w:rsidRPr="00D11EAC" w:rsidRDefault="0083651E" w:rsidP="0083651E">
      <w:pPr>
        <w:shd w:val="clear" w:color="auto" w:fill="FFFFFF"/>
        <w:spacing w:after="0" w:line="276" w:lineRule="auto"/>
        <w:rPr>
          <w:rFonts w:cs="Arial"/>
          <w:color w:val="262626"/>
          <w:szCs w:val="28"/>
          <w:lang w:val="en"/>
        </w:rPr>
      </w:pPr>
    </w:p>
    <w:p w14:paraId="69F333E9" w14:textId="77777777" w:rsidR="0083651E" w:rsidRPr="00D11EAC" w:rsidRDefault="0083651E">
      <w:pPr>
        <w:numPr>
          <w:ilvl w:val="0"/>
          <w:numId w:val="1"/>
        </w:numPr>
        <w:shd w:val="clear" w:color="auto" w:fill="FFFFFF"/>
        <w:spacing w:after="0" w:line="276" w:lineRule="auto"/>
        <w:ind w:left="360"/>
        <w:contextualSpacing/>
        <w:rPr>
          <w:rFonts w:cs="Arial"/>
          <w:color w:val="262626"/>
          <w:szCs w:val="28"/>
          <w:lang w:val="en"/>
        </w:rPr>
      </w:pPr>
      <w:r w:rsidRPr="00D11EAC">
        <w:rPr>
          <w:rFonts w:cs="Arial"/>
          <w:color w:val="262626"/>
          <w:szCs w:val="28"/>
          <w:lang w:val="en"/>
        </w:rPr>
        <w:t>the appeal was for a specific charitable purpose that was no longer needed or could not be carried out; or</w:t>
      </w:r>
    </w:p>
    <w:p w14:paraId="321B6EA0" w14:textId="77777777" w:rsidR="0083651E" w:rsidRPr="00D11EAC" w:rsidRDefault="0083651E" w:rsidP="0083651E">
      <w:pPr>
        <w:ind w:left="720"/>
        <w:contextualSpacing/>
        <w:rPr>
          <w:rFonts w:cs="Arial"/>
          <w:color w:val="262626"/>
          <w:szCs w:val="28"/>
          <w:lang w:val="en"/>
        </w:rPr>
      </w:pPr>
    </w:p>
    <w:p w14:paraId="616FC910" w14:textId="77777777" w:rsidR="0083651E" w:rsidRPr="00D11EAC" w:rsidRDefault="0083651E">
      <w:pPr>
        <w:numPr>
          <w:ilvl w:val="0"/>
          <w:numId w:val="1"/>
        </w:numPr>
        <w:shd w:val="clear" w:color="auto" w:fill="FFFFFF"/>
        <w:spacing w:after="0" w:line="276" w:lineRule="auto"/>
        <w:ind w:left="360"/>
        <w:contextualSpacing/>
        <w:rPr>
          <w:rFonts w:cs="Arial"/>
          <w:color w:val="262626"/>
          <w:szCs w:val="28"/>
          <w:lang w:val="en"/>
        </w:rPr>
      </w:pPr>
      <w:r w:rsidRPr="00D11EAC">
        <w:rPr>
          <w:rFonts w:cs="Arial"/>
          <w:color w:val="262626"/>
          <w:szCs w:val="28"/>
          <w:lang w:val="en"/>
        </w:rPr>
        <w:t>the appeal was for the benefit of a charity that ceased to exist.</w:t>
      </w:r>
    </w:p>
    <w:p w14:paraId="18815BF5" w14:textId="77777777" w:rsidR="0083651E" w:rsidRPr="00D11EAC" w:rsidRDefault="0083651E" w:rsidP="0083651E">
      <w:pPr>
        <w:shd w:val="clear" w:color="auto" w:fill="FFFFFF"/>
        <w:spacing w:after="0" w:line="276" w:lineRule="auto"/>
        <w:rPr>
          <w:rFonts w:cs="Arial"/>
          <w:color w:val="262626"/>
          <w:sz w:val="24"/>
          <w:szCs w:val="24"/>
          <w:lang w:val="en"/>
        </w:rPr>
      </w:pPr>
      <w:r w:rsidRPr="00D11EAC">
        <w:rPr>
          <w:rFonts w:cs="Arial"/>
          <w:color w:val="262626"/>
          <w:sz w:val="24"/>
          <w:szCs w:val="24"/>
          <w:lang w:val="en"/>
        </w:rPr>
        <w:t xml:space="preserve">  </w:t>
      </w:r>
    </w:p>
    <w:p w14:paraId="35B1841F" w14:textId="77777777" w:rsidR="0083651E" w:rsidRPr="009B4571" w:rsidRDefault="0083651E" w:rsidP="0083651E">
      <w:pPr>
        <w:pStyle w:val="Heading3"/>
        <w:rPr>
          <w:rStyle w:val="Heading3Char"/>
          <w:b/>
          <w:bCs/>
        </w:rPr>
      </w:pPr>
      <w:bookmarkStart w:id="11" w:name="_Toc113966424"/>
      <w:bookmarkStart w:id="12" w:name="_Toc147492641"/>
      <w:r w:rsidRPr="009B4571">
        <w:t>1.2</w:t>
      </w:r>
      <w:r w:rsidRPr="009B4571">
        <w:tab/>
      </w:r>
      <w:r w:rsidRPr="009B4571">
        <w:rPr>
          <w:rStyle w:val="Heading3Char"/>
          <w:b/>
          <w:bCs/>
        </w:rPr>
        <w:t>Is it possible to reduce the chances of a charitable appeal failing?</w:t>
      </w:r>
      <w:bookmarkEnd w:id="12"/>
      <w:r w:rsidRPr="009B4571">
        <w:rPr>
          <w:rStyle w:val="Heading3Char"/>
          <w:b/>
          <w:bCs/>
        </w:rPr>
        <w:t xml:space="preserve"> </w:t>
      </w:r>
      <w:bookmarkEnd w:id="11"/>
    </w:p>
    <w:p w14:paraId="762662FD" w14:textId="77777777" w:rsidR="0083651E" w:rsidRPr="00D11EAC" w:rsidRDefault="0083651E" w:rsidP="0083651E">
      <w:pPr>
        <w:shd w:val="clear" w:color="auto" w:fill="FFFFFF"/>
        <w:spacing w:after="0" w:line="276" w:lineRule="auto"/>
        <w:rPr>
          <w:rFonts w:cs="Arial"/>
          <w:color w:val="262626"/>
          <w:sz w:val="24"/>
          <w:szCs w:val="24"/>
          <w:lang w:val="en"/>
        </w:rPr>
      </w:pPr>
    </w:p>
    <w:p w14:paraId="39B079EC" w14:textId="77777777" w:rsidR="0083651E" w:rsidRPr="00D11EAC" w:rsidRDefault="0083651E" w:rsidP="0083651E">
      <w:pPr>
        <w:rPr>
          <w:lang w:val="en"/>
        </w:rPr>
      </w:pPr>
      <w:r w:rsidRPr="00D11EAC">
        <w:rPr>
          <w:lang w:val="en"/>
        </w:rPr>
        <w:t xml:space="preserve">Yes. If an appeal fails, it is normally because the purpose of the appeal was too specific, and circumstances did not work out in the way that the appeal’s promoters expected. </w:t>
      </w:r>
    </w:p>
    <w:p w14:paraId="42422FDF" w14:textId="77777777" w:rsidR="0083651E" w:rsidRPr="00D11EAC" w:rsidRDefault="0083651E" w:rsidP="0083651E">
      <w:pPr>
        <w:rPr>
          <w:lang w:val="en"/>
        </w:rPr>
      </w:pPr>
      <w:r w:rsidRPr="00D11EAC">
        <w:rPr>
          <w:lang w:val="en"/>
        </w:rPr>
        <w:t xml:space="preserve">  </w:t>
      </w:r>
    </w:p>
    <w:p w14:paraId="00334F63" w14:textId="77777777" w:rsidR="0083651E" w:rsidRPr="00D11EAC" w:rsidRDefault="0083651E" w:rsidP="0083651E">
      <w:pPr>
        <w:rPr>
          <w:lang w:val="en"/>
        </w:rPr>
      </w:pPr>
      <w:r w:rsidRPr="00D11EAC">
        <w:rPr>
          <w:lang w:val="en"/>
        </w:rPr>
        <w:t xml:space="preserve">A fundraising appeal is </w:t>
      </w:r>
      <w:r w:rsidRPr="00D11EAC">
        <w:rPr>
          <w:b/>
          <w:bCs/>
          <w:i/>
          <w:iCs/>
          <w:lang w:val="en"/>
        </w:rPr>
        <w:t>less likely to fail if the purpose of the appeal is broad</w:t>
      </w:r>
      <w:r w:rsidRPr="00D11EAC">
        <w:rPr>
          <w:lang w:val="en"/>
        </w:rPr>
        <w:t xml:space="preserve">, rather than narrow. For example, a charity can raise funds for </w:t>
      </w:r>
      <w:r w:rsidRPr="00D11EAC">
        <w:rPr>
          <w:lang w:val="en"/>
        </w:rPr>
        <w:lastRenderedPageBreak/>
        <w:t xml:space="preserve">its general purposes in an appeal; general funds can be used for any purpose or activity of the charity. </w:t>
      </w:r>
    </w:p>
    <w:p w14:paraId="4B79467B" w14:textId="77777777" w:rsidR="0083651E" w:rsidRPr="00D11EAC" w:rsidRDefault="0083651E" w:rsidP="0083651E">
      <w:pPr>
        <w:rPr>
          <w:lang w:val="en"/>
        </w:rPr>
      </w:pPr>
      <w:r w:rsidRPr="00D11EAC">
        <w:rPr>
          <w:lang w:val="en"/>
        </w:rPr>
        <w:t xml:space="preserve">  </w:t>
      </w:r>
    </w:p>
    <w:p w14:paraId="0691BB66" w14:textId="77777777" w:rsidR="0083651E" w:rsidRPr="00D11EAC" w:rsidRDefault="0083651E" w:rsidP="0083651E">
      <w:pPr>
        <w:rPr>
          <w:lang w:val="en"/>
        </w:rPr>
      </w:pPr>
      <w:r w:rsidRPr="00D11EAC">
        <w:t xml:space="preserve">Secondary or other purposes can only be added at the point the appeal is made, not once it has begun, and the addition of that purpose should be visible to donors (including the date of the addition). </w:t>
      </w:r>
    </w:p>
    <w:p w14:paraId="1FCEEA55" w14:textId="77777777" w:rsidR="0083651E" w:rsidRPr="00D11EAC" w:rsidRDefault="0083651E" w:rsidP="0083651E"/>
    <w:p w14:paraId="60009425" w14:textId="77777777" w:rsidR="0083651E" w:rsidRPr="00D11EAC" w:rsidRDefault="0083651E" w:rsidP="0083651E">
      <w:pPr>
        <w:rPr>
          <w:lang w:val="en"/>
        </w:rPr>
      </w:pPr>
      <w:r w:rsidRPr="00D11EAC">
        <w:t xml:space="preserve">In practice, appeals rarely fail, because either: the funds raised can still be used (albeit less ambitiously) for their original purposes, or because the appeal literature includes secondary purposes. </w:t>
      </w:r>
    </w:p>
    <w:p w14:paraId="11404468" w14:textId="77777777" w:rsidR="0083651E" w:rsidRPr="00D11EAC" w:rsidRDefault="0083651E" w:rsidP="0083651E">
      <w:pPr>
        <w:keepNext/>
        <w:keepLines/>
        <w:spacing w:after="0" w:line="276" w:lineRule="auto"/>
        <w:outlineLvl w:val="2"/>
        <w:rPr>
          <w:rFonts w:eastAsiaTheme="majorEastAsia" w:cs="Arial"/>
          <w:bCs/>
          <w:sz w:val="24"/>
          <w:szCs w:val="24"/>
          <w:lang w:val="en"/>
        </w:rPr>
      </w:pPr>
    </w:p>
    <w:p w14:paraId="698D1203" w14:textId="77777777" w:rsidR="0083651E" w:rsidRPr="00D11EAC" w:rsidRDefault="0083651E" w:rsidP="0083651E">
      <w:pPr>
        <w:pStyle w:val="Heading3"/>
      </w:pPr>
      <w:bookmarkStart w:id="13" w:name="_Toc113966425"/>
      <w:bookmarkStart w:id="14" w:name="_Toc147492642"/>
      <w:r w:rsidRPr="00D11EAC">
        <w:t>1.3</w:t>
      </w:r>
      <w:r w:rsidRPr="00D11EAC">
        <w:tab/>
        <w:t>If an appeal for a specific charitable purpose fails, can the funds be used for other charitable purposes?</w:t>
      </w:r>
      <w:bookmarkEnd w:id="13"/>
      <w:bookmarkEnd w:id="14"/>
      <w:r w:rsidRPr="00D11EAC">
        <w:t xml:space="preserve"> </w:t>
      </w:r>
    </w:p>
    <w:p w14:paraId="63F8DAD3" w14:textId="77777777" w:rsidR="0083651E" w:rsidRPr="00D11EAC" w:rsidRDefault="0083651E" w:rsidP="0083651E">
      <w:pPr>
        <w:shd w:val="clear" w:color="auto" w:fill="FFFFFF"/>
        <w:spacing w:after="0" w:line="276" w:lineRule="auto"/>
        <w:rPr>
          <w:rFonts w:cs="Arial"/>
          <w:sz w:val="24"/>
          <w:szCs w:val="24"/>
          <w:lang w:val="en"/>
        </w:rPr>
      </w:pPr>
    </w:p>
    <w:p w14:paraId="5CEFB368" w14:textId="77777777" w:rsidR="0083651E" w:rsidRPr="00D11EAC" w:rsidRDefault="0083651E" w:rsidP="0083651E">
      <w:pPr>
        <w:rPr>
          <w:shd w:val="clear" w:color="auto" w:fill="FFFFFF"/>
        </w:rPr>
      </w:pPr>
      <w:r w:rsidRPr="00D11EAC">
        <w:t xml:space="preserve">Yes, </w:t>
      </w:r>
      <w:r w:rsidRPr="00D11EAC">
        <w:rPr>
          <w:shd w:val="clear" w:color="auto" w:fill="FFFFFF"/>
        </w:rPr>
        <w:t xml:space="preserve">if a donor has not specified that their donation must be returned if the appeal fails.  Where they have specified that the donation must be returned, we do not need to be involved and the trustees can return the donation. </w:t>
      </w:r>
    </w:p>
    <w:p w14:paraId="72C2860D" w14:textId="77777777" w:rsidR="0083651E" w:rsidRPr="00D11EAC" w:rsidRDefault="0083651E" w:rsidP="0083651E">
      <w:pPr>
        <w:rPr>
          <w:shd w:val="clear" w:color="auto" w:fill="FFFFFF"/>
        </w:rPr>
      </w:pPr>
    </w:p>
    <w:p w14:paraId="2B9DA8CB" w14:textId="77777777" w:rsidR="0083651E" w:rsidRPr="00D11EAC" w:rsidRDefault="0083651E" w:rsidP="0083651E">
      <w:pPr>
        <w:rPr>
          <w:shd w:val="clear" w:color="auto" w:fill="FFFFFF"/>
        </w:rPr>
      </w:pPr>
      <w:r w:rsidRPr="00D11EAC">
        <w:rPr>
          <w:shd w:val="clear" w:color="auto" w:fill="FFFFFF"/>
        </w:rPr>
        <w:t xml:space="preserve">Once those donations are returned, different sections of Part 6 of the Charities Act apply for initial failures and subsequent failures including sections 62, 63A and 67A to enable the property from the failed appeal to be used for other purposes. </w:t>
      </w:r>
    </w:p>
    <w:p w14:paraId="5A614830" w14:textId="77777777" w:rsidR="0083651E" w:rsidRPr="00D11EAC" w:rsidRDefault="0083651E" w:rsidP="0083651E">
      <w:pPr>
        <w:keepNext/>
        <w:keepLines/>
        <w:spacing w:after="0" w:line="276" w:lineRule="auto"/>
        <w:outlineLvl w:val="2"/>
        <w:rPr>
          <w:rFonts w:eastAsiaTheme="majorEastAsia" w:cstheme="majorBidi"/>
          <w:b/>
          <w:sz w:val="24"/>
          <w:szCs w:val="24"/>
          <w:lang w:val="en"/>
        </w:rPr>
      </w:pPr>
    </w:p>
    <w:p w14:paraId="611B4E79" w14:textId="77777777" w:rsidR="0083651E" w:rsidRPr="00D11EAC" w:rsidRDefault="0083651E" w:rsidP="0083651E">
      <w:pPr>
        <w:pStyle w:val="Heading3"/>
      </w:pPr>
      <w:bookmarkStart w:id="15" w:name="_Toc113966426"/>
      <w:bookmarkStart w:id="16" w:name="_Toc147492643"/>
      <w:r w:rsidRPr="00D11EAC">
        <w:t>1.4</w:t>
      </w:r>
      <w:r w:rsidRPr="00D11EAC">
        <w:tab/>
        <w:t>Appeals that specify circumstances in which funds could be applied for other charitable purposes</w:t>
      </w:r>
      <w:bookmarkEnd w:id="15"/>
      <w:bookmarkEnd w:id="16"/>
    </w:p>
    <w:p w14:paraId="6F9E6D84" w14:textId="77777777" w:rsidR="0083651E" w:rsidRPr="00D11EAC" w:rsidRDefault="0083651E" w:rsidP="0083651E">
      <w:pPr>
        <w:shd w:val="clear" w:color="auto" w:fill="FFFFFF"/>
        <w:spacing w:after="0" w:line="276" w:lineRule="auto"/>
        <w:rPr>
          <w:rFonts w:cs="Arial"/>
          <w:color w:val="262626"/>
          <w:sz w:val="24"/>
          <w:szCs w:val="24"/>
          <w:lang w:val="en"/>
        </w:rPr>
      </w:pPr>
      <w:r w:rsidRPr="00D11EAC">
        <w:rPr>
          <w:rFonts w:cs="Arial"/>
          <w:b/>
          <w:bCs/>
          <w:color w:val="262626"/>
          <w:sz w:val="24"/>
          <w:szCs w:val="24"/>
          <w:lang w:val="en"/>
        </w:rPr>
        <w:t xml:space="preserve"> </w:t>
      </w:r>
    </w:p>
    <w:p w14:paraId="2BDC60EF"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If the wording of the appeal included provisions that stipulate how:</w:t>
      </w:r>
    </w:p>
    <w:p w14:paraId="407F6D97"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 xml:space="preserve"> </w:t>
      </w:r>
    </w:p>
    <w:p w14:paraId="739C1F9B" w14:textId="77777777" w:rsidR="0083651E" w:rsidRPr="00D11EAC" w:rsidRDefault="0083651E">
      <w:pPr>
        <w:numPr>
          <w:ilvl w:val="0"/>
          <w:numId w:val="12"/>
        </w:numPr>
        <w:shd w:val="clear" w:color="auto" w:fill="FFFFFF"/>
        <w:spacing w:after="0" w:line="276" w:lineRule="auto"/>
        <w:contextualSpacing/>
        <w:rPr>
          <w:rFonts w:cs="Arial"/>
          <w:szCs w:val="28"/>
          <w:lang w:val="en"/>
        </w:rPr>
      </w:pPr>
      <w:r w:rsidRPr="00D11EAC">
        <w:rPr>
          <w:rFonts w:cs="Arial"/>
          <w:szCs w:val="28"/>
          <w:lang w:val="en"/>
        </w:rPr>
        <w:t xml:space="preserve">any surplus would be </w:t>
      </w:r>
      <w:proofErr w:type="spellStart"/>
      <w:r w:rsidRPr="00D11EAC">
        <w:rPr>
          <w:rFonts w:cs="Arial"/>
          <w:szCs w:val="28"/>
          <w:lang w:val="en"/>
        </w:rPr>
        <w:t>utilised</w:t>
      </w:r>
      <w:proofErr w:type="spellEnd"/>
      <w:r w:rsidRPr="00D11EAC">
        <w:rPr>
          <w:rFonts w:cs="Arial"/>
          <w:szCs w:val="28"/>
          <w:lang w:val="en"/>
        </w:rPr>
        <w:t>, or</w:t>
      </w:r>
    </w:p>
    <w:p w14:paraId="477570C6"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 xml:space="preserve"> </w:t>
      </w:r>
    </w:p>
    <w:p w14:paraId="7F743252" w14:textId="77777777" w:rsidR="0083651E" w:rsidRPr="00D11EAC" w:rsidRDefault="0083651E">
      <w:pPr>
        <w:numPr>
          <w:ilvl w:val="0"/>
          <w:numId w:val="12"/>
        </w:numPr>
        <w:shd w:val="clear" w:color="auto" w:fill="FFFFFF"/>
        <w:spacing w:after="0" w:line="276" w:lineRule="auto"/>
        <w:contextualSpacing/>
        <w:rPr>
          <w:rFonts w:cs="Arial"/>
          <w:szCs w:val="28"/>
          <w:lang w:val="en"/>
        </w:rPr>
      </w:pPr>
      <w:r w:rsidRPr="00D11EAC">
        <w:rPr>
          <w:rFonts w:cs="Arial"/>
          <w:szCs w:val="28"/>
          <w:lang w:val="en"/>
        </w:rPr>
        <w:t xml:space="preserve">funds would be used if insufficient funds were raised for the main purpose of the appeal, </w:t>
      </w:r>
    </w:p>
    <w:p w14:paraId="27BB5E30" w14:textId="77777777" w:rsidR="0083651E" w:rsidRPr="00D11EAC" w:rsidRDefault="0083651E" w:rsidP="0083651E">
      <w:pPr>
        <w:spacing w:after="0"/>
        <w:rPr>
          <w:rFonts w:cs="Arial"/>
          <w:sz w:val="24"/>
          <w:szCs w:val="24"/>
          <w:lang w:val="en"/>
        </w:rPr>
      </w:pPr>
    </w:p>
    <w:p w14:paraId="5A192E94" w14:textId="77777777" w:rsidR="0083651E" w:rsidRPr="00D11EAC" w:rsidRDefault="0083651E" w:rsidP="0083651E">
      <w:pPr>
        <w:rPr>
          <w:lang w:val="en"/>
        </w:rPr>
      </w:pPr>
      <w:r w:rsidRPr="00D11EAC">
        <w:rPr>
          <w:lang w:val="en"/>
        </w:rPr>
        <w:t xml:space="preserve">the trustees must apply the funds in accordance with those provisions.  </w:t>
      </w:r>
    </w:p>
    <w:p w14:paraId="131CC720" w14:textId="77777777" w:rsidR="0083651E" w:rsidRPr="00D11EAC" w:rsidRDefault="0083651E" w:rsidP="0083651E">
      <w:pPr>
        <w:rPr>
          <w:color w:val="262626"/>
          <w:lang w:val="en"/>
        </w:rPr>
      </w:pPr>
    </w:p>
    <w:p w14:paraId="520FC48E" w14:textId="77777777" w:rsidR="0083651E" w:rsidRPr="00D11EAC" w:rsidRDefault="0083651E" w:rsidP="0083651E">
      <w:pPr>
        <w:rPr>
          <w:color w:val="222A35" w:themeColor="text2" w:themeShade="80"/>
          <w:lang w:val="en"/>
        </w:rPr>
      </w:pPr>
      <w:r w:rsidRPr="00D11EAC">
        <w:rPr>
          <w:color w:val="222A35" w:themeColor="text2" w:themeShade="80"/>
          <w:lang w:val="en"/>
        </w:rPr>
        <w:t xml:space="preserve">If there is any difficulty with applying the funds for the alternative purposes, the trustees should use the relevant bespoke or statutory power to make any necessary changes to those purposes (with our prior consent as appropriate) - such as section 275 of the Charities Act for small unincorporated charities - or come to the Commission to amend the purposes. </w:t>
      </w:r>
    </w:p>
    <w:p w14:paraId="41F462B0" w14:textId="77777777" w:rsidR="0083651E" w:rsidRPr="00D11EAC" w:rsidRDefault="0083651E" w:rsidP="0083651E">
      <w:pPr>
        <w:keepNext/>
        <w:keepLines/>
        <w:spacing w:before="40" w:after="0"/>
        <w:outlineLvl w:val="2"/>
        <w:rPr>
          <w:rFonts w:eastAsiaTheme="majorEastAsia" w:cstheme="majorBidi"/>
          <w:b/>
          <w:sz w:val="24"/>
          <w:szCs w:val="24"/>
        </w:rPr>
      </w:pPr>
    </w:p>
    <w:p w14:paraId="577AD161" w14:textId="77777777" w:rsidR="0083651E" w:rsidRPr="00D11EAC" w:rsidRDefault="0083651E" w:rsidP="0083651E">
      <w:pPr>
        <w:pStyle w:val="Heading3"/>
      </w:pPr>
      <w:bookmarkStart w:id="17" w:name="_Toc113966427"/>
      <w:bookmarkStart w:id="18" w:name="_Toc147492644"/>
      <w:r w:rsidRPr="00D11EAC">
        <w:t>1.5</w:t>
      </w:r>
      <w:r w:rsidRPr="00D11EAC">
        <w:tab/>
        <w:t>Appeals for general funds</w:t>
      </w:r>
      <w:bookmarkEnd w:id="17"/>
      <w:bookmarkEnd w:id="18"/>
    </w:p>
    <w:p w14:paraId="1DBF4F1B" w14:textId="77777777" w:rsidR="0083651E" w:rsidRPr="00D11EAC" w:rsidRDefault="0083651E" w:rsidP="0083651E">
      <w:pPr>
        <w:shd w:val="clear" w:color="auto" w:fill="FFFFFF"/>
        <w:spacing w:after="0" w:line="276" w:lineRule="auto"/>
        <w:rPr>
          <w:rFonts w:cs="Arial"/>
          <w:color w:val="262626"/>
          <w:sz w:val="24"/>
          <w:szCs w:val="24"/>
          <w:lang w:val="en"/>
        </w:rPr>
      </w:pPr>
      <w:r w:rsidRPr="00D11EAC">
        <w:rPr>
          <w:rFonts w:cs="Arial"/>
          <w:b/>
          <w:bCs/>
          <w:color w:val="262626"/>
          <w:sz w:val="24"/>
          <w:szCs w:val="24"/>
          <w:lang w:val="en"/>
        </w:rPr>
        <w:t xml:space="preserve"> </w:t>
      </w:r>
    </w:p>
    <w:p w14:paraId="4F4A829E" w14:textId="77777777" w:rsidR="0083651E" w:rsidRPr="00D11EAC" w:rsidRDefault="0083651E" w:rsidP="0083651E">
      <w:pPr>
        <w:rPr>
          <w:lang w:val="en"/>
        </w:rPr>
      </w:pPr>
      <w:r w:rsidRPr="00D11EAC">
        <w:rPr>
          <w:lang w:val="en"/>
        </w:rPr>
        <w:t xml:space="preserve">If an appeal was for the general purposes of a charity (i.e., any purpose, or no specific purpose), it is very unlikely that it would fail. The charity would be free to apply those funds as it saw fit. If necessary, they could consider using a valid power of amendment to alter the purposes of the charity, such as s.275 of the Charities Act, as required. </w:t>
      </w:r>
    </w:p>
    <w:p w14:paraId="7881CFFF" w14:textId="77777777" w:rsidR="0083651E" w:rsidRPr="00D11EAC" w:rsidRDefault="0083651E" w:rsidP="0083651E">
      <w:pPr>
        <w:shd w:val="clear" w:color="auto" w:fill="FFFFFF"/>
        <w:spacing w:after="0" w:line="276" w:lineRule="auto"/>
        <w:rPr>
          <w:rFonts w:cs="Arial"/>
          <w:color w:val="262626"/>
          <w:sz w:val="24"/>
          <w:szCs w:val="24"/>
          <w:lang w:val="en"/>
        </w:rPr>
      </w:pPr>
    </w:p>
    <w:p w14:paraId="2715595B" w14:textId="77777777" w:rsidR="0083651E" w:rsidRPr="00D11EAC" w:rsidRDefault="0083651E" w:rsidP="0083651E">
      <w:pPr>
        <w:pStyle w:val="Heading3"/>
      </w:pPr>
      <w:bookmarkStart w:id="19" w:name="_Toc113966428"/>
      <w:bookmarkStart w:id="20" w:name="_Toc147492645"/>
      <w:r w:rsidRPr="00D11EAC">
        <w:t>1.6</w:t>
      </w:r>
      <w:r w:rsidRPr="00D11EAC">
        <w:tab/>
        <w:t>How do the powers of the trustees to deal with failed appeals work alongside good fundraising practice?</w:t>
      </w:r>
      <w:bookmarkEnd w:id="19"/>
      <w:bookmarkEnd w:id="20"/>
      <w:r w:rsidRPr="00D11EAC">
        <w:t xml:space="preserve"> </w:t>
      </w:r>
    </w:p>
    <w:p w14:paraId="7911CB4D" w14:textId="77777777" w:rsidR="0083651E" w:rsidRPr="00D11EAC" w:rsidRDefault="0083651E" w:rsidP="0083651E">
      <w:pPr>
        <w:shd w:val="clear" w:color="auto" w:fill="FFFFFF"/>
        <w:spacing w:after="0" w:line="276" w:lineRule="auto"/>
        <w:rPr>
          <w:rFonts w:cs="Arial"/>
          <w:sz w:val="24"/>
          <w:szCs w:val="24"/>
          <w:lang w:val="en"/>
        </w:rPr>
      </w:pPr>
    </w:p>
    <w:p w14:paraId="3AB1419C" w14:textId="77777777" w:rsidR="0083651E" w:rsidRPr="00D11EAC" w:rsidRDefault="0083651E" w:rsidP="0083651E">
      <w:pPr>
        <w:rPr>
          <w:lang w:val="en"/>
        </w:rPr>
      </w:pPr>
      <w:r w:rsidRPr="00D11EAC">
        <w:rPr>
          <w:lang w:val="en"/>
        </w:rPr>
        <w:t>This guidance explains the framework provided by Part 6</w:t>
      </w:r>
      <w:r w:rsidRPr="00D11EAC">
        <w:t xml:space="preserve"> </w:t>
      </w:r>
      <w:r w:rsidRPr="00D11EAC">
        <w:rPr>
          <w:lang w:val="en"/>
        </w:rPr>
        <w:t xml:space="preserve">of the Charities Act for dealing with appeals for specific charitable purposes which fail. </w:t>
      </w:r>
    </w:p>
    <w:p w14:paraId="3D2EC23B" w14:textId="77777777" w:rsidR="0083651E" w:rsidRPr="00D11EAC" w:rsidRDefault="0083651E" w:rsidP="0083651E">
      <w:pPr>
        <w:rPr>
          <w:lang w:val="en"/>
        </w:rPr>
      </w:pPr>
      <w:r w:rsidRPr="00D11EAC">
        <w:rPr>
          <w:lang w:val="en"/>
        </w:rPr>
        <w:t xml:space="preserve"> </w:t>
      </w:r>
    </w:p>
    <w:p w14:paraId="45DE32FD" w14:textId="77777777" w:rsidR="0083651E" w:rsidRPr="00D11EAC" w:rsidRDefault="0083651E" w:rsidP="0083651E">
      <w:r w:rsidRPr="00D11EAC">
        <w:t xml:space="preserve">If </w:t>
      </w:r>
      <w:r w:rsidRPr="00D11EAC">
        <w:rPr>
          <w:lang w:val="en"/>
        </w:rPr>
        <w:t>trustees</w:t>
      </w:r>
      <w:r w:rsidRPr="00D11EAC">
        <w:t xml:space="preserve"> failed to follow the good practice set out in this guidance, the only way of dealing with a failed appeal would be employ the enabling powers in Part 6 of the Charities Act.</w:t>
      </w:r>
    </w:p>
    <w:p w14:paraId="785700C7" w14:textId="77777777" w:rsidR="0083651E" w:rsidRPr="00D11EAC" w:rsidRDefault="0083651E" w:rsidP="0083651E">
      <w:pPr>
        <w:shd w:val="clear" w:color="auto" w:fill="FFFFFF"/>
        <w:spacing w:after="0" w:line="276" w:lineRule="auto"/>
        <w:rPr>
          <w:rFonts w:cs="Arial"/>
          <w:sz w:val="24"/>
          <w:szCs w:val="24"/>
        </w:rPr>
      </w:pPr>
    </w:p>
    <w:p w14:paraId="3CC5CF93" w14:textId="77777777" w:rsidR="0083651E" w:rsidRPr="00D11EAC" w:rsidRDefault="0083651E" w:rsidP="0083651E">
      <w:pPr>
        <w:pStyle w:val="Heading3"/>
      </w:pPr>
      <w:bookmarkStart w:id="21" w:name="_Toc113966429"/>
      <w:bookmarkStart w:id="22" w:name="_Toc147492646"/>
      <w:r w:rsidRPr="00D11EAC">
        <w:t>1.7</w:t>
      </w:r>
      <w:r w:rsidRPr="00D11EAC">
        <w:tab/>
        <w:t>Failed charitable appeals administered by NHS Trustees</w:t>
      </w:r>
      <w:bookmarkEnd w:id="21"/>
      <w:bookmarkEnd w:id="22"/>
      <w:r w:rsidRPr="00D11EAC">
        <w:t xml:space="preserve">  </w:t>
      </w:r>
    </w:p>
    <w:p w14:paraId="0BB908DB" w14:textId="77777777" w:rsidR="0083651E" w:rsidRPr="00D11EAC" w:rsidRDefault="0083651E" w:rsidP="0083651E">
      <w:pPr>
        <w:shd w:val="clear" w:color="auto" w:fill="FFFFFF"/>
        <w:spacing w:after="0" w:line="276" w:lineRule="auto"/>
        <w:rPr>
          <w:rFonts w:cs="Arial"/>
          <w:color w:val="262626"/>
          <w:sz w:val="24"/>
          <w:szCs w:val="24"/>
          <w:lang w:val="en"/>
        </w:rPr>
      </w:pPr>
    </w:p>
    <w:p w14:paraId="549573DA" w14:textId="77777777" w:rsidR="0083651E" w:rsidRPr="00D11EAC" w:rsidRDefault="0083651E" w:rsidP="0083651E">
      <w:pPr>
        <w:rPr>
          <w:lang w:val="en"/>
        </w:rPr>
      </w:pPr>
      <w:r w:rsidRPr="00D11EAC">
        <w:rPr>
          <w:lang w:val="en"/>
        </w:rPr>
        <w:t>Failed charitable appeals administered by NHS Trustees are dealt with under s.222 of the National Health Service Act 2006 (which restated S.96A National Health Service Act 1977). The donor is not entitled to have their donation returned; the funds are automatically applicable cy-</w:t>
      </w:r>
      <w:proofErr w:type="spellStart"/>
      <w:r w:rsidRPr="00D11EAC">
        <w:rPr>
          <w:lang w:val="en"/>
        </w:rPr>
        <w:t>près</w:t>
      </w:r>
      <w:proofErr w:type="spellEnd"/>
      <w:r w:rsidRPr="00D11EAC">
        <w:rPr>
          <w:lang w:val="en"/>
        </w:rPr>
        <w:t xml:space="preserve"> (subject to any specific provision in the appeal literature). </w:t>
      </w:r>
    </w:p>
    <w:p w14:paraId="048A582D" w14:textId="77777777" w:rsidR="0083651E" w:rsidRPr="00D11EAC" w:rsidRDefault="0083651E" w:rsidP="0083651E">
      <w:pPr>
        <w:rPr>
          <w:lang w:val="en"/>
        </w:rPr>
      </w:pPr>
      <w:r w:rsidRPr="00D11EAC">
        <w:rPr>
          <w:lang w:val="en"/>
        </w:rPr>
        <w:t xml:space="preserve">  </w:t>
      </w:r>
    </w:p>
    <w:p w14:paraId="4A6571FE" w14:textId="77777777" w:rsidR="0083651E" w:rsidRPr="00D11EAC" w:rsidRDefault="0083651E" w:rsidP="0083651E">
      <w:pPr>
        <w:rPr>
          <w:lang w:val="en"/>
        </w:rPr>
      </w:pPr>
      <w:r w:rsidRPr="00D11EAC">
        <w:rPr>
          <w:lang w:val="en"/>
        </w:rPr>
        <w:lastRenderedPageBreak/>
        <w:t xml:space="preserve">For further information about failed NHS appeals, see paragraph </w:t>
      </w:r>
      <w:hyperlink r:id="rId10" w:tgtFrame="_blank" w:tooltip="NHS Guidance" w:history="1">
        <w:r w:rsidRPr="00D11EAC">
          <w:rPr>
            <w:color w:val="0000FF"/>
            <w:u w:val="single"/>
            <w:lang w:val="en"/>
          </w:rPr>
          <w:t>F.6.8 of the NHS Charities Guidance</w:t>
        </w:r>
      </w:hyperlink>
      <w:r w:rsidRPr="00D11EAC">
        <w:rPr>
          <w:lang w:val="en"/>
        </w:rPr>
        <w:t xml:space="preserve">. That guidance contains other information specifically for NHS charities. </w:t>
      </w:r>
    </w:p>
    <w:p w14:paraId="30D2E73B" w14:textId="77777777" w:rsidR="0083651E" w:rsidRPr="00D11EAC" w:rsidRDefault="0083651E" w:rsidP="0083651E">
      <w:pPr>
        <w:shd w:val="clear" w:color="auto" w:fill="FFFFFF"/>
        <w:spacing w:after="0" w:line="276" w:lineRule="auto"/>
        <w:rPr>
          <w:rFonts w:cs="Arial"/>
          <w:sz w:val="24"/>
          <w:szCs w:val="24"/>
        </w:rPr>
      </w:pPr>
    </w:p>
    <w:p w14:paraId="25FD80A0" w14:textId="77777777" w:rsidR="0083651E" w:rsidRPr="00D11EAC" w:rsidRDefault="0083651E" w:rsidP="0083651E">
      <w:pPr>
        <w:pStyle w:val="Heading2"/>
        <w:rPr>
          <w:sz w:val="24"/>
        </w:rPr>
      </w:pPr>
      <w:bookmarkStart w:id="23" w:name="_Toc147492647"/>
      <w:r w:rsidRPr="00D11EAC">
        <w:t>2.</w:t>
      </w:r>
      <w:r w:rsidRPr="00D11EAC">
        <w:tab/>
        <w:t>Dealing with failed appeals</w:t>
      </w:r>
      <w:bookmarkEnd w:id="23"/>
      <w:r w:rsidRPr="00D11EAC">
        <w:t>  </w:t>
      </w:r>
    </w:p>
    <w:p w14:paraId="093C4AD4" w14:textId="77777777" w:rsidR="0083651E" w:rsidRPr="00D11EAC" w:rsidRDefault="0083651E" w:rsidP="0083651E">
      <w:pPr>
        <w:pStyle w:val="Heading3"/>
        <w:rPr>
          <w:sz w:val="26"/>
          <w:szCs w:val="26"/>
        </w:rPr>
      </w:pPr>
      <w:bookmarkStart w:id="24" w:name="_Toc113966430"/>
      <w:bookmarkStart w:id="25" w:name="_Toc147492648"/>
      <w:r w:rsidRPr="00D11EAC">
        <w:t>2.1</w:t>
      </w:r>
      <w:r w:rsidRPr="00D11EAC">
        <w:tab/>
        <w:t>What happens when there is an appeal failure?</w:t>
      </w:r>
      <w:bookmarkEnd w:id="24"/>
      <w:bookmarkEnd w:id="25"/>
    </w:p>
    <w:p w14:paraId="690F4C2E" w14:textId="77777777" w:rsidR="0083651E" w:rsidRPr="00D11EAC" w:rsidRDefault="0083651E" w:rsidP="0083651E">
      <w:pPr>
        <w:shd w:val="clear" w:color="auto" w:fill="FFFFFF"/>
        <w:spacing w:after="0" w:line="276" w:lineRule="auto"/>
        <w:rPr>
          <w:sz w:val="24"/>
        </w:rPr>
      </w:pPr>
    </w:p>
    <w:p w14:paraId="0AEA5E26" w14:textId="77777777" w:rsidR="0083651E" w:rsidRPr="00D11EAC" w:rsidRDefault="0083651E" w:rsidP="0083651E">
      <w:pPr>
        <w:rPr>
          <w:lang w:val="en"/>
        </w:rPr>
      </w:pPr>
      <w:r w:rsidRPr="00D11EAC">
        <w:t xml:space="preserve">The trustees must first return donations to any identifiable </w:t>
      </w:r>
      <w:r w:rsidRPr="00D11EAC">
        <w:rPr>
          <w:shd w:val="clear" w:color="auto" w:fill="FFFFFF"/>
        </w:rPr>
        <w:t>donors who have specified that their donation must be returned if the appeal fails.  For instance, a corporate donor making a large donation to a project (such as the construction of a hospice) may stipulate that the donation must be returned to it in the event of the project not going ahead.</w:t>
      </w:r>
      <w:r w:rsidRPr="00D11EAC">
        <w:rPr>
          <w:lang w:val="en"/>
        </w:rPr>
        <w:tab/>
      </w:r>
    </w:p>
    <w:p w14:paraId="5C2A9EAF" w14:textId="77777777" w:rsidR="0083651E" w:rsidRPr="00D11EAC" w:rsidRDefault="0083651E" w:rsidP="0083651E">
      <w:pPr>
        <w:rPr>
          <w:lang w:val="en"/>
        </w:rPr>
      </w:pPr>
    </w:p>
    <w:p w14:paraId="6A169955" w14:textId="77777777" w:rsidR="0083651E" w:rsidRPr="00D11EAC" w:rsidRDefault="0083651E" w:rsidP="0083651E">
      <w:pPr>
        <w:rPr>
          <w:lang w:val="en"/>
        </w:rPr>
      </w:pPr>
      <w:r w:rsidRPr="00D11EAC">
        <w:rPr>
          <w:lang w:val="en"/>
        </w:rPr>
        <w:t xml:space="preserve">Trustees will then need to follow the statutory steps in Part 6 of the Charities Act based on whether there has been an initial or subsequent failure. </w:t>
      </w:r>
    </w:p>
    <w:p w14:paraId="00053217" w14:textId="77777777" w:rsidR="0083651E" w:rsidRPr="00D11EAC" w:rsidRDefault="0083651E" w:rsidP="0083651E">
      <w:pPr>
        <w:spacing w:after="0"/>
        <w:rPr>
          <w:rFonts w:cs="Arial"/>
          <w:b/>
          <w:bCs/>
          <w:sz w:val="24"/>
          <w:szCs w:val="24"/>
        </w:rPr>
      </w:pPr>
    </w:p>
    <w:p w14:paraId="625F5885" w14:textId="77777777" w:rsidR="0083651E" w:rsidRPr="00D11EAC" w:rsidRDefault="0083651E" w:rsidP="0083651E">
      <w:pPr>
        <w:pStyle w:val="Heading3"/>
      </w:pPr>
      <w:bookmarkStart w:id="26" w:name="_Toc113966431"/>
      <w:bookmarkStart w:id="27" w:name="_Toc147492649"/>
      <w:r w:rsidRPr="00D11EAC">
        <w:t>2.2</w:t>
      </w:r>
      <w:r w:rsidRPr="00D11EAC">
        <w:tab/>
        <w:t>Initial failure</w:t>
      </w:r>
      <w:bookmarkEnd w:id="26"/>
      <w:bookmarkEnd w:id="27"/>
      <w:r w:rsidRPr="00D11EAC">
        <w:t xml:space="preserve"> </w:t>
      </w:r>
    </w:p>
    <w:p w14:paraId="7ED3E10C" w14:textId="77777777" w:rsidR="0083651E" w:rsidRPr="00D11EAC" w:rsidRDefault="0083651E" w:rsidP="0083651E">
      <w:pPr>
        <w:spacing w:after="0"/>
        <w:rPr>
          <w:rFonts w:cs="Arial"/>
          <w:sz w:val="24"/>
          <w:szCs w:val="24"/>
        </w:rPr>
      </w:pPr>
    </w:p>
    <w:p w14:paraId="216D854B" w14:textId="77777777" w:rsidR="0083651E" w:rsidRPr="00D11EAC" w:rsidRDefault="0083651E" w:rsidP="0083651E">
      <w:pPr>
        <w:spacing w:after="0"/>
        <w:rPr>
          <w:rFonts w:cs="Arial"/>
          <w:szCs w:val="28"/>
        </w:rPr>
      </w:pPr>
      <w:r w:rsidRPr="00D11EAC">
        <w:rPr>
          <w:rFonts w:cs="Arial"/>
          <w:szCs w:val="28"/>
        </w:rPr>
        <w:t>There is a two-stage process that the trustees must follow:</w:t>
      </w:r>
    </w:p>
    <w:p w14:paraId="019F5283" w14:textId="77777777" w:rsidR="0083651E" w:rsidRPr="00D11EAC" w:rsidRDefault="0083651E" w:rsidP="0083651E">
      <w:pPr>
        <w:spacing w:after="0"/>
        <w:rPr>
          <w:rFonts w:cs="Arial"/>
          <w:sz w:val="24"/>
          <w:szCs w:val="24"/>
        </w:rPr>
      </w:pPr>
      <w:r w:rsidRPr="00D11EAC">
        <w:rPr>
          <w:rFonts w:cs="Arial"/>
          <w:sz w:val="24"/>
          <w:szCs w:val="24"/>
        </w:rPr>
        <w:t xml:space="preserve">   </w:t>
      </w:r>
    </w:p>
    <w:p w14:paraId="582D0AE9" w14:textId="77777777" w:rsidR="0083651E" w:rsidRPr="00D11EAC" w:rsidRDefault="0083651E">
      <w:pPr>
        <w:numPr>
          <w:ilvl w:val="0"/>
          <w:numId w:val="16"/>
        </w:numPr>
        <w:spacing w:after="0"/>
        <w:contextualSpacing/>
        <w:rPr>
          <w:rFonts w:cs="Arial"/>
          <w:szCs w:val="28"/>
        </w:rPr>
      </w:pPr>
      <w:r w:rsidRPr="00D11EAC">
        <w:rPr>
          <w:rFonts w:cs="Arial"/>
          <w:szCs w:val="28"/>
        </w:rPr>
        <w:t>The trustees should first consider if any of four circumstances in s.63A apply which would mean the money or other property is applicable cy-</w:t>
      </w:r>
      <w:proofErr w:type="spellStart"/>
      <w:r w:rsidRPr="00D11EAC">
        <w:rPr>
          <w:rFonts w:cs="Arial"/>
          <w:szCs w:val="28"/>
        </w:rPr>
        <w:t>près</w:t>
      </w:r>
      <w:proofErr w:type="spellEnd"/>
      <w:r w:rsidRPr="00D11EAC">
        <w:rPr>
          <w:rFonts w:cs="Arial"/>
          <w:szCs w:val="28"/>
        </w:rPr>
        <w:t>. If they do not apply, they will have to be returned to the donors or paid into court if the donors cannot be found.</w:t>
      </w:r>
    </w:p>
    <w:p w14:paraId="530863A3" w14:textId="77777777" w:rsidR="0083651E" w:rsidRPr="00D11EAC" w:rsidRDefault="0083651E" w:rsidP="0083651E">
      <w:pPr>
        <w:spacing w:after="0"/>
        <w:rPr>
          <w:rFonts w:cs="Arial"/>
          <w:szCs w:val="28"/>
        </w:rPr>
      </w:pPr>
    </w:p>
    <w:p w14:paraId="03E3451A" w14:textId="77777777" w:rsidR="0083651E" w:rsidRPr="00D11EAC" w:rsidRDefault="0083651E">
      <w:pPr>
        <w:numPr>
          <w:ilvl w:val="0"/>
          <w:numId w:val="16"/>
        </w:numPr>
        <w:spacing w:after="0"/>
        <w:contextualSpacing/>
        <w:rPr>
          <w:b/>
          <w:bCs/>
          <w:sz w:val="24"/>
        </w:rPr>
      </w:pPr>
      <w:r w:rsidRPr="00D11EAC">
        <w:rPr>
          <w:rFonts w:cs="Arial"/>
          <w:szCs w:val="28"/>
        </w:rPr>
        <w:t>If any of the four s.63A circumstances apply and the proper processes have been followed under the s.63A provisions, the money or other property is therefore applicable cy-</w:t>
      </w:r>
      <w:proofErr w:type="spellStart"/>
      <w:r w:rsidRPr="00D11EAC">
        <w:rPr>
          <w:rFonts w:cs="Arial"/>
          <w:szCs w:val="28"/>
        </w:rPr>
        <w:t>près</w:t>
      </w:r>
      <w:proofErr w:type="spellEnd"/>
      <w:r w:rsidRPr="00D11EAC">
        <w:rPr>
          <w:rFonts w:cs="Arial"/>
          <w:szCs w:val="28"/>
        </w:rPr>
        <w:t>. The trustees can use the power to change the purposes of the appeal granted under s.67A(2) and must then adhere to the requirements of that section in deciding what the new charitable purposes should be.</w:t>
      </w:r>
      <w:r w:rsidRPr="00D11EAC">
        <w:rPr>
          <w:rFonts w:cs="Arial"/>
          <w:sz w:val="24"/>
          <w:szCs w:val="24"/>
        </w:rPr>
        <w:t xml:space="preserve"> </w:t>
      </w:r>
    </w:p>
    <w:p w14:paraId="40DEA49A" w14:textId="77777777" w:rsidR="0083651E" w:rsidRPr="00D11EAC" w:rsidRDefault="0083651E" w:rsidP="0083651E">
      <w:pPr>
        <w:shd w:val="clear" w:color="auto" w:fill="FFFFFF"/>
        <w:spacing w:after="0" w:line="276" w:lineRule="auto"/>
        <w:rPr>
          <w:rFonts w:cs="Arial"/>
          <w:b/>
          <w:bCs/>
          <w:color w:val="FF0000"/>
          <w:sz w:val="24"/>
          <w:lang w:val="en"/>
        </w:rPr>
      </w:pPr>
    </w:p>
    <w:p w14:paraId="385D7D97" w14:textId="77777777" w:rsidR="0083651E" w:rsidRPr="00D11EAC" w:rsidRDefault="0083651E" w:rsidP="0083651E">
      <w:pPr>
        <w:pStyle w:val="Heading3"/>
      </w:pPr>
      <w:bookmarkStart w:id="28" w:name="_Toc113966432"/>
      <w:bookmarkStart w:id="29" w:name="_Toc147492650"/>
      <w:r w:rsidRPr="00D11EAC">
        <w:t>2.3</w:t>
      </w:r>
      <w:r w:rsidRPr="00D11EAC">
        <w:tab/>
        <w:t>Subsequent failure</w:t>
      </w:r>
      <w:bookmarkEnd w:id="28"/>
      <w:bookmarkEnd w:id="29"/>
    </w:p>
    <w:p w14:paraId="75A7D4EE" w14:textId="77777777" w:rsidR="0083651E" w:rsidRPr="00D11EAC" w:rsidRDefault="0083651E" w:rsidP="0083651E">
      <w:pPr>
        <w:shd w:val="clear" w:color="auto" w:fill="FFFFFF"/>
        <w:spacing w:after="0" w:line="276" w:lineRule="auto"/>
        <w:rPr>
          <w:rFonts w:cs="Arial"/>
          <w:color w:val="262626"/>
          <w:sz w:val="24"/>
          <w:szCs w:val="24"/>
          <w:lang w:val="en"/>
        </w:rPr>
      </w:pPr>
    </w:p>
    <w:p w14:paraId="42A0AED0" w14:textId="77777777" w:rsidR="0083651E" w:rsidRPr="00D11EAC" w:rsidRDefault="0083651E" w:rsidP="0083651E">
      <w:r w:rsidRPr="00D11EAC">
        <w:rPr>
          <w:lang w:val="en"/>
        </w:rPr>
        <w:t xml:space="preserve">If the purpose of the appeal has been carried out, and a surplus remains, the appeal has not failed completely. The surplus funds are not </w:t>
      </w:r>
      <w:r w:rsidRPr="00D11EAC">
        <w:rPr>
          <w:lang w:val="en"/>
        </w:rPr>
        <w:lastRenderedPageBreak/>
        <w:t xml:space="preserve">returnable to the donors and can be used by the charity for other similar charitable purposes without having to go through the steps set out in s.63A.  Section </w:t>
      </w:r>
      <w:r w:rsidRPr="00D11EAC">
        <w:t xml:space="preserve">62(1)(a) or (b) will apply to the surplus funds. </w:t>
      </w:r>
    </w:p>
    <w:p w14:paraId="295F413F" w14:textId="77777777" w:rsidR="0083651E" w:rsidRPr="00D11EAC" w:rsidRDefault="0083651E" w:rsidP="0083651E">
      <w:pPr>
        <w:rPr>
          <w:lang w:val="en"/>
        </w:rPr>
      </w:pPr>
      <w:r w:rsidRPr="00D11EAC">
        <w:t xml:space="preserve"> </w:t>
      </w:r>
    </w:p>
    <w:p w14:paraId="4656E601" w14:textId="77777777" w:rsidR="0083651E" w:rsidRPr="00D11EAC" w:rsidRDefault="0083651E" w:rsidP="0083651E">
      <w:pPr>
        <w:rPr>
          <w:color w:val="222A35" w:themeColor="text2" w:themeShade="80"/>
          <w:lang w:val="en"/>
        </w:rPr>
      </w:pPr>
      <w:r w:rsidRPr="00D11EAC">
        <w:rPr>
          <w:lang w:val="en"/>
        </w:rPr>
        <w:t xml:space="preserve">Where there are such surplus funds, the trustees will need to take action to release these for other charitable purposes.  </w:t>
      </w:r>
      <w:r w:rsidRPr="00D11EAC">
        <w:rPr>
          <w:color w:val="222A35" w:themeColor="text2" w:themeShade="80"/>
          <w:lang w:val="en"/>
        </w:rPr>
        <w:t xml:space="preserve">The trustees </w:t>
      </w:r>
      <w:r w:rsidRPr="00D11EAC">
        <w:t xml:space="preserve">must adhere to s.67A in deciding what the new charitable purposes should be. </w:t>
      </w:r>
      <w:r w:rsidRPr="00D11EAC">
        <w:rPr>
          <w:color w:val="222A35" w:themeColor="text2" w:themeShade="80"/>
          <w:lang w:val="en"/>
        </w:rPr>
        <w:t xml:space="preserve">(See section 6 below). </w:t>
      </w:r>
    </w:p>
    <w:p w14:paraId="0EC27F38" w14:textId="77777777" w:rsidR="0083651E" w:rsidRPr="00D11EAC" w:rsidRDefault="0083651E" w:rsidP="0083651E">
      <w:pPr>
        <w:pStyle w:val="Heading2"/>
      </w:pPr>
      <w:bookmarkStart w:id="30" w:name="_Toc113966433"/>
      <w:bookmarkStart w:id="31" w:name="_Toc147492651"/>
      <w:r w:rsidRPr="00D11EAC">
        <w:t>3.</w:t>
      </w:r>
      <w:r w:rsidRPr="00D11EAC">
        <w:tab/>
        <w:t>Overview of the applicable legislation</w:t>
      </w:r>
      <w:bookmarkEnd w:id="30"/>
      <w:bookmarkEnd w:id="31"/>
    </w:p>
    <w:p w14:paraId="56974C6D" w14:textId="77777777" w:rsidR="0083651E" w:rsidRPr="00D11EAC" w:rsidRDefault="0083651E" w:rsidP="0083651E">
      <w:pPr>
        <w:spacing w:after="0"/>
        <w:rPr>
          <w:rFonts w:cs="Arial"/>
          <w:b/>
          <w:bCs/>
          <w:sz w:val="24"/>
          <w:szCs w:val="24"/>
          <w:shd w:val="clear" w:color="auto" w:fill="FFFFFF"/>
        </w:rPr>
      </w:pPr>
    </w:p>
    <w:p w14:paraId="055BDD93" w14:textId="77777777" w:rsidR="0083651E" w:rsidRPr="00D11EAC" w:rsidRDefault="0083651E" w:rsidP="0083651E">
      <w:pPr>
        <w:pStyle w:val="Heading3"/>
        <w:rPr>
          <w:shd w:val="clear" w:color="auto" w:fill="FFFFFF"/>
        </w:rPr>
      </w:pPr>
      <w:bookmarkStart w:id="32" w:name="_Toc113966434"/>
      <w:bookmarkStart w:id="33" w:name="_Toc147492652"/>
      <w:r w:rsidRPr="00D11EAC">
        <w:rPr>
          <w:shd w:val="clear" w:color="auto" w:fill="FFFFFF"/>
        </w:rPr>
        <w:t xml:space="preserve">3.1 </w:t>
      </w:r>
      <w:r w:rsidRPr="00D11EAC">
        <w:rPr>
          <w:shd w:val="clear" w:color="auto" w:fill="FFFFFF"/>
        </w:rPr>
        <w:tab/>
        <w:t>Initial failure – s.63A</w:t>
      </w:r>
      <w:bookmarkEnd w:id="32"/>
      <w:bookmarkEnd w:id="33"/>
    </w:p>
    <w:p w14:paraId="304FFA10" w14:textId="77777777" w:rsidR="0083651E" w:rsidRPr="00D11EAC" w:rsidRDefault="0083651E" w:rsidP="0083651E">
      <w:pPr>
        <w:spacing w:after="0"/>
        <w:rPr>
          <w:rFonts w:cs="Arial"/>
          <w:sz w:val="24"/>
          <w:szCs w:val="24"/>
          <w:shd w:val="clear" w:color="auto" w:fill="FFFFFF"/>
        </w:rPr>
      </w:pPr>
    </w:p>
    <w:p w14:paraId="0739115B" w14:textId="77777777" w:rsidR="0083651E" w:rsidRPr="00D11EAC" w:rsidRDefault="0083651E" w:rsidP="0083651E">
      <w:pPr>
        <w:rPr>
          <w:lang w:val="en"/>
        </w:rPr>
      </w:pPr>
      <w:r w:rsidRPr="00D11EAC">
        <w:rPr>
          <w:lang w:val="en"/>
        </w:rPr>
        <w:t xml:space="preserve">If an appeal fails from the outset and the purpose of the appeal cannot be achieved (described in law as initial failure, or sometimes as failure </w:t>
      </w:r>
      <w:r w:rsidRPr="00D11EAC">
        <w:rPr>
          <w:b/>
          <w:i/>
          <w:iCs/>
          <w:lang w:val="en"/>
        </w:rPr>
        <w:t>ab initio</w:t>
      </w:r>
      <w:r w:rsidRPr="00D11EAC">
        <w:rPr>
          <w:lang w:val="en"/>
        </w:rPr>
        <w:t xml:space="preserve">), we cannot automatically assume that donors had a </w:t>
      </w:r>
      <w:r w:rsidRPr="00D11EAC">
        <w:rPr>
          <w:b/>
          <w:bCs/>
          <w:lang w:val="en"/>
        </w:rPr>
        <w:t>general charitable intention</w:t>
      </w:r>
      <w:r w:rsidRPr="00D11EAC">
        <w:rPr>
          <w:lang w:val="en"/>
        </w:rPr>
        <w:t xml:space="preserve"> (i.e., that they would have been willing to support wider charitable purposes). </w:t>
      </w:r>
    </w:p>
    <w:p w14:paraId="335B85DC" w14:textId="77777777" w:rsidR="0083651E" w:rsidRPr="00D11EAC" w:rsidRDefault="0083651E" w:rsidP="0083651E">
      <w:pPr>
        <w:rPr>
          <w:lang w:val="en"/>
        </w:rPr>
      </w:pPr>
    </w:p>
    <w:p w14:paraId="592B0C6E" w14:textId="77777777" w:rsidR="0083651E" w:rsidRPr="00D11EAC" w:rsidRDefault="0083651E" w:rsidP="0083651E">
      <w:pPr>
        <w:rPr>
          <w:lang w:val="en"/>
        </w:rPr>
      </w:pPr>
      <w:r w:rsidRPr="00D11EAC">
        <w:rPr>
          <w:lang w:val="en"/>
        </w:rPr>
        <w:t xml:space="preserve">For example, if donors gave to a charitable appeal to purchase a particular piece of medical equipment for a hospital, and insufficient funds were raised, neither the trustees nor the Commission could just assume that the donors would have been happy for their donation to be used for any other charitable purpose to benefit patients at the hospital. Similarly, we could not assume that donors who supported an appeal to restore a particular building or purchase a particular work of art would have been happy to make a donation for other similar purposes. </w:t>
      </w:r>
    </w:p>
    <w:p w14:paraId="6388CB0D" w14:textId="77777777" w:rsidR="0083651E" w:rsidRPr="00D11EAC" w:rsidRDefault="0083651E" w:rsidP="0083651E">
      <w:pPr>
        <w:rPr>
          <w:lang w:val="en"/>
        </w:rPr>
      </w:pPr>
    </w:p>
    <w:p w14:paraId="11E28B91" w14:textId="77777777" w:rsidR="0083651E" w:rsidRPr="00D11EAC" w:rsidRDefault="0083651E" w:rsidP="0083651E">
      <w:pPr>
        <w:rPr>
          <w:rFonts w:eastAsia="Times New Roman"/>
          <w:lang w:eastAsia="en-GB"/>
        </w:rPr>
      </w:pPr>
      <w:r w:rsidRPr="00D11EAC">
        <w:rPr>
          <w:shd w:val="clear" w:color="auto" w:fill="FFFFFF"/>
        </w:rPr>
        <w:t xml:space="preserve">S.63A provides mechanisms that enable the property to be applicable </w:t>
      </w:r>
      <w:r w:rsidRPr="00D11EAC">
        <w:t>cy-</w:t>
      </w:r>
      <w:proofErr w:type="spellStart"/>
      <w:r w:rsidRPr="00D11EAC">
        <w:t>près</w:t>
      </w:r>
      <w:proofErr w:type="spellEnd"/>
      <w:r w:rsidRPr="00D11EAC">
        <w:t xml:space="preserve"> </w:t>
      </w:r>
      <w:r w:rsidRPr="00D11EAC">
        <w:rPr>
          <w:shd w:val="clear" w:color="auto" w:fill="FFFFFF"/>
        </w:rPr>
        <w:t xml:space="preserve">where: </w:t>
      </w:r>
    </w:p>
    <w:p w14:paraId="3B10E4FC" w14:textId="77777777" w:rsidR="0083651E" w:rsidRPr="00D11EAC" w:rsidRDefault="0083651E" w:rsidP="0083651E">
      <w:pPr>
        <w:rPr>
          <w:rFonts w:eastAsia="Times New Roman"/>
          <w:lang w:eastAsia="en-GB"/>
        </w:rPr>
      </w:pPr>
    </w:p>
    <w:p w14:paraId="122D70F0" w14:textId="77777777" w:rsidR="0083651E" w:rsidRPr="00D11EAC" w:rsidRDefault="0083651E">
      <w:pPr>
        <w:numPr>
          <w:ilvl w:val="0"/>
          <w:numId w:val="10"/>
        </w:numPr>
        <w:spacing w:after="0"/>
        <w:contextualSpacing/>
        <w:rPr>
          <w:rFonts w:cs="Arial"/>
          <w:szCs w:val="28"/>
        </w:rPr>
      </w:pPr>
      <w:r w:rsidRPr="00D11EAC">
        <w:rPr>
          <w:rFonts w:cs="Arial"/>
          <w:szCs w:val="28"/>
        </w:rPr>
        <w:t>the Commission or the Court make an order directing that the property is applicable cy-</w:t>
      </w:r>
      <w:proofErr w:type="spellStart"/>
      <w:r w:rsidRPr="00D11EAC">
        <w:rPr>
          <w:rFonts w:cs="Arial"/>
          <w:szCs w:val="28"/>
        </w:rPr>
        <w:t>près</w:t>
      </w:r>
      <w:proofErr w:type="spellEnd"/>
      <w:r w:rsidRPr="00D11EAC">
        <w:rPr>
          <w:rFonts w:cs="Arial"/>
          <w:szCs w:val="28"/>
        </w:rPr>
        <w:t xml:space="preserve"> because </w:t>
      </w:r>
      <w:r w:rsidRPr="00D11EAC">
        <w:rPr>
          <w:rFonts w:eastAsia="Times New Roman" w:cs="Arial"/>
          <w:szCs w:val="28"/>
          <w:lang w:eastAsia="en-GB"/>
        </w:rPr>
        <w:t xml:space="preserve">it would be unreasonable, having regard to the amounts likely to be returned to the donors, to incur expense with a view to returning the property, or that it would be </w:t>
      </w:r>
      <w:r w:rsidRPr="00D11EAC">
        <w:rPr>
          <w:rFonts w:eastAsia="Times New Roman" w:cs="Arial"/>
          <w:szCs w:val="28"/>
          <w:lang w:eastAsia="en-GB"/>
        </w:rPr>
        <w:lastRenderedPageBreak/>
        <w:t>unreasonable, having regard to the nature, circumstances and amounts of the gifts, and to the lapse of time since the gifts were made, for the donors to expect the property to be returned (s63A(2));</w:t>
      </w:r>
    </w:p>
    <w:p w14:paraId="74527569" w14:textId="77777777" w:rsidR="0083651E" w:rsidRPr="00D11EAC" w:rsidRDefault="0083651E" w:rsidP="0083651E">
      <w:pPr>
        <w:spacing w:after="0" w:line="256" w:lineRule="auto"/>
        <w:rPr>
          <w:rFonts w:cs="Arial"/>
          <w:szCs w:val="28"/>
          <w:shd w:val="clear" w:color="auto" w:fill="FFFFFF"/>
        </w:rPr>
      </w:pPr>
    </w:p>
    <w:p w14:paraId="1A6F2F43" w14:textId="77777777" w:rsidR="0083651E" w:rsidRPr="00D11EAC" w:rsidRDefault="0083651E">
      <w:pPr>
        <w:numPr>
          <w:ilvl w:val="0"/>
          <w:numId w:val="10"/>
        </w:numPr>
        <w:spacing w:after="0" w:line="256" w:lineRule="auto"/>
        <w:contextualSpacing/>
        <w:rPr>
          <w:rFonts w:cs="Arial"/>
          <w:szCs w:val="28"/>
          <w:shd w:val="clear" w:color="auto" w:fill="FFFFFF"/>
        </w:rPr>
      </w:pPr>
      <w:r w:rsidRPr="00D11EAC">
        <w:rPr>
          <w:rFonts w:cs="Arial"/>
          <w:szCs w:val="28"/>
        </w:rPr>
        <w:t>a donation to the appeal was £120 or less and the trustees reasonably believe that during the financial year of the charity in which the donation was given the total amount given by a donor to the charity for the purposes of the appeal is £120 or less (unless the donor stated at the time of donation that they donation must be returned if the appeal purposes fail) (s.63A(3)</w:t>
      </w:r>
      <w:proofErr w:type="gramStart"/>
      <w:r w:rsidRPr="00D11EAC">
        <w:rPr>
          <w:rFonts w:cs="Arial"/>
          <w:szCs w:val="28"/>
        </w:rPr>
        <w:t>);</w:t>
      </w:r>
      <w:proofErr w:type="gramEnd"/>
      <w:r w:rsidRPr="00D11EAC">
        <w:rPr>
          <w:rFonts w:cs="Arial"/>
          <w:szCs w:val="28"/>
        </w:rPr>
        <w:t xml:space="preserve"> </w:t>
      </w:r>
    </w:p>
    <w:p w14:paraId="3674E965" w14:textId="77777777" w:rsidR="0083651E" w:rsidRPr="00D11EAC" w:rsidRDefault="0083651E" w:rsidP="0083651E">
      <w:pPr>
        <w:spacing w:after="0"/>
        <w:rPr>
          <w:rFonts w:cs="Arial"/>
          <w:szCs w:val="28"/>
          <w:shd w:val="clear" w:color="auto" w:fill="FFFFFF"/>
        </w:rPr>
      </w:pPr>
    </w:p>
    <w:p w14:paraId="3E2A892E" w14:textId="77777777" w:rsidR="0083651E" w:rsidRPr="00D11EAC" w:rsidRDefault="0083651E">
      <w:pPr>
        <w:numPr>
          <w:ilvl w:val="0"/>
          <w:numId w:val="10"/>
        </w:numPr>
        <w:spacing w:after="0" w:line="256" w:lineRule="auto"/>
        <w:contextualSpacing/>
        <w:rPr>
          <w:rFonts w:cs="Arial"/>
          <w:szCs w:val="28"/>
          <w:shd w:val="clear" w:color="auto" w:fill="FFFFFF"/>
        </w:rPr>
      </w:pPr>
      <w:r w:rsidRPr="00D11EAC">
        <w:rPr>
          <w:rFonts w:cs="Arial"/>
          <w:szCs w:val="28"/>
        </w:rPr>
        <w:t>the funds are raised through a cash collection or from a lottery, competition or other similar activity (s.63A(6)); or</w:t>
      </w:r>
    </w:p>
    <w:p w14:paraId="00DD7A1D" w14:textId="77777777" w:rsidR="0083651E" w:rsidRPr="00D11EAC" w:rsidRDefault="0083651E" w:rsidP="0083651E">
      <w:pPr>
        <w:spacing w:after="0"/>
        <w:ind w:left="720"/>
        <w:contextualSpacing/>
        <w:rPr>
          <w:rFonts w:cs="Arial"/>
          <w:szCs w:val="28"/>
          <w:shd w:val="clear" w:color="auto" w:fill="FFFFFF"/>
        </w:rPr>
      </w:pPr>
    </w:p>
    <w:p w14:paraId="4BA25A30" w14:textId="77777777" w:rsidR="0083651E" w:rsidRPr="00D11EAC" w:rsidRDefault="0083651E">
      <w:pPr>
        <w:numPr>
          <w:ilvl w:val="0"/>
          <w:numId w:val="10"/>
        </w:numPr>
        <w:spacing w:after="0" w:line="256" w:lineRule="auto"/>
        <w:contextualSpacing/>
        <w:rPr>
          <w:rFonts w:cs="Arial"/>
          <w:szCs w:val="28"/>
          <w:shd w:val="clear" w:color="auto" w:fill="FFFFFF"/>
        </w:rPr>
      </w:pPr>
      <w:r w:rsidRPr="00D11EAC">
        <w:rPr>
          <w:rFonts w:cs="Arial"/>
          <w:szCs w:val="28"/>
        </w:rPr>
        <w:t>the trustees have taken reasonable steps (to be agreed with the Commission in advance) (the “agreed actions”) to contact a donor and the donor is not identified or is not found after the agreed actions have been completed (s.63A(4) and (5)).</w:t>
      </w:r>
    </w:p>
    <w:p w14:paraId="2E6AD15C" w14:textId="77777777" w:rsidR="0083651E" w:rsidRPr="00D11EAC" w:rsidRDefault="0083651E" w:rsidP="0083651E">
      <w:pPr>
        <w:spacing w:after="0" w:line="256" w:lineRule="auto"/>
        <w:rPr>
          <w:rFonts w:cs="Arial"/>
          <w:sz w:val="24"/>
          <w:szCs w:val="24"/>
          <w:shd w:val="clear" w:color="auto" w:fill="FFFFFF"/>
        </w:rPr>
      </w:pPr>
    </w:p>
    <w:p w14:paraId="52EE8745" w14:textId="77777777" w:rsidR="0083651E" w:rsidRPr="00D11EAC" w:rsidRDefault="0083651E" w:rsidP="0083651E">
      <w:pPr>
        <w:spacing w:after="0" w:line="256" w:lineRule="auto"/>
        <w:rPr>
          <w:rFonts w:cs="Arial"/>
          <w:szCs w:val="28"/>
          <w:shd w:val="clear" w:color="auto" w:fill="FFFFFF"/>
        </w:rPr>
      </w:pPr>
      <w:r w:rsidRPr="00D11EAC">
        <w:rPr>
          <w:rFonts w:cs="Arial"/>
          <w:szCs w:val="28"/>
          <w:shd w:val="clear" w:color="auto" w:fill="FFFFFF"/>
        </w:rPr>
        <w:t xml:space="preserve">Once it is established that the property is applicable </w:t>
      </w:r>
      <w:r w:rsidRPr="00D11EAC">
        <w:rPr>
          <w:rFonts w:cs="Arial"/>
          <w:szCs w:val="28"/>
        </w:rPr>
        <w:t>cy-</w:t>
      </w:r>
      <w:proofErr w:type="spellStart"/>
      <w:r w:rsidRPr="00D11EAC">
        <w:rPr>
          <w:rFonts w:cs="Arial"/>
          <w:szCs w:val="28"/>
        </w:rPr>
        <w:t>près</w:t>
      </w:r>
      <w:proofErr w:type="spellEnd"/>
      <w:r w:rsidRPr="00D11EAC">
        <w:rPr>
          <w:rFonts w:cs="Arial"/>
          <w:szCs w:val="28"/>
        </w:rPr>
        <w:t xml:space="preserve"> </w:t>
      </w:r>
      <w:r w:rsidRPr="00D11EAC">
        <w:rPr>
          <w:rFonts w:cs="Arial"/>
          <w:szCs w:val="28"/>
          <w:shd w:val="clear" w:color="auto" w:fill="FFFFFF"/>
        </w:rPr>
        <w:t xml:space="preserve">under one of the s.63A provisions, s.67A is applicable (see section 6 of this guidance). </w:t>
      </w:r>
    </w:p>
    <w:p w14:paraId="23C83B88" w14:textId="77777777" w:rsidR="0083651E" w:rsidRPr="00D11EAC" w:rsidRDefault="0083651E" w:rsidP="0083651E">
      <w:pPr>
        <w:spacing w:after="0" w:line="256" w:lineRule="auto"/>
        <w:rPr>
          <w:rFonts w:cs="Arial"/>
          <w:sz w:val="24"/>
          <w:szCs w:val="24"/>
          <w:shd w:val="clear" w:color="auto" w:fill="FFFFFF"/>
        </w:rPr>
      </w:pPr>
    </w:p>
    <w:p w14:paraId="53A0A599" w14:textId="77777777" w:rsidR="0083651E" w:rsidRPr="00D11EAC" w:rsidRDefault="0083651E" w:rsidP="0083651E">
      <w:pPr>
        <w:pStyle w:val="Heading3"/>
      </w:pPr>
      <w:bookmarkStart w:id="34" w:name="_Toc113966435"/>
      <w:bookmarkStart w:id="35" w:name="_Toc147492653"/>
      <w:r w:rsidRPr="00D11EAC">
        <w:t>3.2</w:t>
      </w:r>
      <w:r w:rsidRPr="00D11EAC">
        <w:tab/>
        <w:t>Initial and subsequent failures – s.67A</w:t>
      </w:r>
      <w:bookmarkEnd w:id="34"/>
      <w:bookmarkEnd w:id="35"/>
    </w:p>
    <w:p w14:paraId="54FDCC93" w14:textId="77777777" w:rsidR="0083651E" w:rsidRPr="00D11EAC" w:rsidRDefault="0083651E" w:rsidP="0083651E">
      <w:pPr>
        <w:spacing w:after="0"/>
        <w:rPr>
          <w:rFonts w:cs="Arial"/>
          <w:sz w:val="24"/>
          <w:szCs w:val="24"/>
        </w:rPr>
      </w:pPr>
    </w:p>
    <w:p w14:paraId="279E161F" w14:textId="77777777" w:rsidR="0083651E" w:rsidRPr="00D11EAC" w:rsidRDefault="0083651E" w:rsidP="0083651E">
      <w:r w:rsidRPr="00D11EAC">
        <w:t>S.67A says that trustees can resolve to amend the purposes of the appeal once a cy-</w:t>
      </w:r>
      <w:proofErr w:type="spellStart"/>
      <w:r w:rsidRPr="00D11EAC">
        <w:t>près</w:t>
      </w:r>
      <w:proofErr w:type="spellEnd"/>
      <w:r w:rsidRPr="00D11EAC">
        <w:t xml:space="preserve"> occasion has been established either under s.62(1)(a) or (b) and/or 63A. The resolution can be taken at a correctly convened and quorate meeting or by written resolution, the charity’s governing document will govern which is most appropriate in each case. </w:t>
      </w:r>
    </w:p>
    <w:p w14:paraId="76C35A42" w14:textId="77777777" w:rsidR="0083651E" w:rsidRPr="00D11EAC" w:rsidRDefault="0083651E" w:rsidP="0083651E"/>
    <w:p w14:paraId="3F6A7C41" w14:textId="77777777" w:rsidR="0083651E" w:rsidRPr="00D11EAC" w:rsidRDefault="0083651E" w:rsidP="0083651E">
      <w:r w:rsidRPr="00D11EAC">
        <w:t>S.67A applies to initial failures where the property from the appeal is applicable cy-</w:t>
      </w:r>
      <w:proofErr w:type="spellStart"/>
      <w:r w:rsidRPr="00D11EAC">
        <w:t>près</w:t>
      </w:r>
      <w:proofErr w:type="spellEnd"/>
      <w:r w:rsidRPr="00D11EAC">
        <w:t xml:space="preserve"> under one of the s.63A provisions. </w:t>
      </w:r>
    </w:p>
    <w:p w14:paraId="732DA134" w14:textId="77777777" w:rsidR="0083651E" w:rsidRPr="00D11EAC" w:rsidRDefault="0083651E" w:rsidP="0083651E"/>
    <w:p w14:paraId="388E2EB1" w14:textId="77777777" w:rsidR="0083651E" w:rsidRPr="00D11EAC" w:rsidRDefault="0083651E" w:rsidP="0083651E">
      <w:r w:rsidRPr="00D11EAC">
        <w:t xml:space="preserve">In subsequent failure (surplus cases), </w:t>
      </w:r>
      <w:r w:rsidRPr="00D11EAC">
        <w:rPr>
          <w:lang w:val="en"/>
        </w:rPr>
        <w:t xml:space="preserve">donors are not entitled to a refund. </w:t>
      </w:r>
      <w:r w:rsidRPr="00D11EAC">
        <w:t>S.67A is automatically applicable to all cases of subsequent failure, this is because the surplus funds in the case of subsequent failure are automatically applicable cy-</w:t>
      </w:r>
      <w:proofErr w:type="spellStart"/>
      <w:r w:rsidRPr="00D11EAC">
        <w:t>près</w:t>
      </w:r>
      <w:proofErr w:type="spellEnd"/>
      <w:r w:rsidRPr="00D11EAC">
        <w:t xml:space="preserve"> under s.62(1)(a) or (b).  </w:t>
      </w:r>
      <w:r w:rsidRPr="00D11EAC">
        <w:rPr>
          <w:lang w:val="en"/>
        </w:rPr>
        <w:t xml:space="preserve">This is because </w:t>
      </w:r>
      <w:r w:rsidRPr="00D11EAC">
        <w:rPr>
          <w:lang w:val="en"/>
        </w:rPr>
        <w:lastRenderedPageBreak/>
        <w:t xml:space="preserve">there is no requirement for a donor to have a general charitable intention in surplus cases. </w:t>
      </w:r>
    </w:p>
    <w:p w14:paraId="41A21E3B" w14:textId="77777777" w:rsidR="0083651E" w:rsidRPr="00D11EAC" w:rsidRDefault="0083651E" w:rsidP="0083651E"/>
    <w:p w14:paraId="036EA6C9" w14:textId="77777777" w:rsidR="0083651E" w:rsidRPr="00D11EAC" w:rsidRDefault="0083651E" w:rsidP="0083651E">
      <w:pPr>
        <w:rPr>
          <w:rFonts w:eastAsia="Times New Roman"/>
          <w:lang w:eastAsia="en-GB"/>
        </w:rPr>
      </w:pPr>
      <w:r w:rsidRPr="00D11EAC">
        <w:t>Under s.67A, in resolving to apply the proceeds of the failed appeal f</w:t>
      </w:r>
      <w:r w:rsidRPr="00D11EAC">
        <w:rPr>
          <w:rFonts w:eastAsia="Times New Roman"/>
          <w:lang w:eastAsia="en-GB"/>
        </w:rPr>
        <w:t xml:space="preserve">or new purposes, the trustees must have regard to: </w:t>
      </w:r>
    </w:p>
    <w:p w14:paraId="47012F55" w14:textId="77777777" w:rsidR="0083651E" w:rsidRPr="00D11EAC" w:rsidRDefault="0083651E" w:rsidP="0083651E">
      <w:pPr>
        <w:spacing w:after="0"/>
        <w:rPr>
          <w:rFonts w:eastAsia="Times New Roman" w:cs="Arial"/>
          <w:sz w:val="24"/>
          <w:szCs w:val="24"/>
          <w:lang w:eastAsia="en-GB"/>
        </w:rPr>
      </w:pPr>
    </w:p>
    <w:p w14:paraId="1381A034" w14:textId="77777777" w:rsidR="0083651E" w:rsidRPr="00D11EAC" w:rsidRDefault="0083651E">
      <w:pPr>
        <w:numPr>
          <w:ilvl w:val="0"/>
          <w:numId w:val="11"/>
        </w:numPr>
        <w:spacing w:after="0" w:line="256" w:lineRule="auto"/>
        <w:contextualSpacing/>
        <w:rPr>
          <w:rFonts w:eastAsia="Times New Roman" w:cs="Arial"/>
          <w:szCs w:val="28"/>
          <w:lang w:eastAsia="en-GB"/>
        </w:rPr>
      </w:pPr>
      <w:r w:rsidRPr="00D11EAC">
        <w:rPr>
          <w:rFonts w:eastAsia="Times New Roman" w:cs="Arial"/>
          <w:szCs w:val="28"/>
          <w:lang w:eastAsia="en-GB"/>
        </w:rPr>
        <w:t xml:space="preserve">the desirability of securing that the purposes are, so far as reasonably practicable, similar to the specific charitable purposes for which the funds were given; and </w:t>
      </w:r>
    </w:p>
    <w:p w14:paraId="6EEBB9F0" w14:textId="77777777" w:rsidR="0083651E" w:rsidRPr="00D11EAC" w:rsidRDefault="0083651E" w:rsidP="0083651E">
      <w:pPr>
        <w:spacing w:after="0"/>
        <w:rPr>
          <w:rFonts w:eastAsia="Times New Roman" w:cs="Arial"/>
          <w:sz w:val="24"/>
          <w:szCs w:val="24"/>
          <w:lang w:eastAsia="en-GB"/>
        </w:rPr>
      </w:pPr>
    </w:p>
    <w:p w14:paraId="64491E3A" w14:textId="77777777" w:rsidR="0083651E" w:rsidRPr="00D11EAC" w:rsidRDefault="0083651E">
      <w:pPr>
        <w:numPr>
          <w:ilvl w:val="0"/>
          <w:numId w:val="11"/>
        </w:numPr>
        <w:spacing w:after="0" w:line="256" w:lineRule="auto"/>
        <w:contextualSpacing/>
        <w:rPr>
          <w:rFonts w:eastAsia="Times New Roman" w:cs="Arial"/>
          <w:szCs w:val="28"/>
          <w:lang w:eastAsia="en-GB"/>
        </w:rPr>
      </w:pPr>
      <w:r w:rsidRPr="00D11EAC">
        <w:rPr>
          <w:rFonts w:eastAsia="Times New Roman" w:cs="Arial"/>
          <w:szCs w:val="28"/>
          <w:lang w:eastAsia="en-GB"/>
        </w:rPr>
        <w:t>the need for the purposes to be suitable and effective in the light of current social and economic circumstances.</w:t>
      </w:r>
    </w:p>
    <w:p w14:paraId="64198297" w14:textId="77777777" w:rsidR="0083651E" w:rsidRPr="00D11EAC" w:rsidRDefault="0083651E" w:rsidP="0083651E">
      <w:pPr>
        <w:spacing w:after="0" w:line="240" w:lineRule="auto"/>
        <w:ind w:left="660"/>
        <w:rPr>
          <w:rFonts w:eastAsia="Times New Roman" w:cs="Arial"/>
          <w:sz w:val="24"/>
          <w:szCs w:val="24"/>
          <w:lang w:eastAsia="en-GB"/>
        </w:rPr>
      </w:pPr>
    </w:p>
    <w:p w14:paraId="41B3CDCC" w14:textId="77777777" w:rsidR="0083651E" w:rsidRPr="00D11EAC" w:rsidRDefault="0083651E" w:rsidP="0083651E">
      <w:r w:rsidRPr="00D11EAC">
        <w:rPr>
          <w:lang w:eastAsia="en-GB"/>
        </w:rPr>
        <w:t xml:space="preserve">If the money or other property applicable </w:t>
      </w:r>
      <w:r w:rsidRPr="00D11EAC">
        <w:t>cy-</w:t>
      </w:r>
      <w:proofErr w:type="spellStart"/>
      <w:r w:rsidRPr="00D11EAC">
        <w:t>près</w:t>
      </w:r>
      <w:proofErr w:type="spellEnd"/>
      <w:r w:rsidRPr="00D11EAC">
        <w:rPr>
          <w:lang w:eastAsia="en-GB"/>
        </w:rPr>
        <w:t xml:space="preserve"> exceed £1,000, the resolution made by the trustees only takes effect when we consent to it.  This threshold can be amended from time-to-time by secondary legislation.</w:t>
      </w:r>
    </w:p>
    <w:p w14:paraId="29EAD703" w14:textId="77777777" w:rsidR="0083651E" w:rsidRPr="00D11EAC" w:rsidRDefault="0083651E" w:rsidP="0083651E">
      <w:pPr>
        <w:shd w:val="clear" w:color="auto" w:fill="FFFFFF"/>
        <w:spacing w:after="0" w:line="276" w:lineRule="auto"/>
        <w:rPr>
          <w:rFonts w:cs="Arial"/>
          <w:b/>
          <w:bCs/>
          <w:color w:val="FF0000"/>
          <w:sz w:val="24"/>
          <w:szCs w:val="24"/>
          <w:lang w:val="en"/>
        </w:rPr>
      </w:pPr>
    </w:p>
    <w:p w14:paraId="31476801" w14:textId="77777777" w:rsidR="0083651E" w:rsidRPr="00D11EAC" w:rsidRDefault="0083651E" w:rsidP="0083651E">
      <w:pPr>
        <w:pStyle w:val="Heading2"/>
      </w:pPr>
      <w:bookmarkStart w:id="36" w:name="_Toc113966436"/>
      <w:bookmarkStart w:id="37" w:name="_Toc147492654"/>
      <w:r w:rsidRPr="00D11EAC">
        <w:t>4.</w:t>
      </w:r>
      <w:r w:rsidRPr="00D11EAC">
        <w:tab/>
        <w:t>Initial Failure Process</w:t>
      </w:r>
      <w:bookmarkEnd w:id="36"/>
      <w:bookmarkEnd w:id="37"/>
    </w:p>
    <w:p w14:paraId="1B6DC702" w14:textId="77777777" w:rsidR="0083651E" w:rsidRPr="00D11EAC" w:rsidRDefault="0083651E" w:rsidP="0083651E">
      <w:pPr>
        <w:keepNext/>
        <w:keepLines/>
        <w:spacing w:after="0"/>
        <w:outlineLvl w:val="1"/>
        <w:rPr>
          <w:rFonts w:eastAsiaTheme="majorEastAsia" w:cs="Arial"/>
          <w:bCs/>
          <w:sz w:val="24"/>
          <w:szCs w:val="24"/>
          <w:lang w:val="en"/>
        </w:rPr>
      </w:pPr>
    </w:p>
    <w:p w14:paraId="5D7846A1" w14:textId="77777777" w:rsidR="0083651E" w:rsidRPr="0019285C" w:rsidRDefault="0083651E" w:rsidP="0083651E">
      <w:pPr>
        <w:keepNext/>
        <w:keepLines/>
        <w:spacing w:after="0"/>
        <w:outlineLvl w:val="1"/>
        <w:rPr>
          <w:rFonts w:eastAsiaTheme="majorEastAsia" w:cstheme="majorBidi"/>
          <w:bCs/>
          <w:sz w:val="24"/>
          <w:szCs w:val="24"/>
        </w:rPr>
      </w:pPr>
      <w:bookmarkStart w:id="38" w:name="_Toc113966437"/>
      <w:bookmarkStart w:id="39" w:name="_Toc147492655"/>
      <w:r w:rsidRPr="0019285C">
        <w:rPr>
          <w:rFonts w:eastAsiaTheme="majorEastAsia" w:cstheme="majorBidi"/>
          <w:bCs/>
          <w:sz w:val="24"/>
          <w:szCs w:val="24"/>
        </w:rPr>
        <w:t>Stage 1 – establish which subsections of s.63A apply</w:t>
      </w:r>
      <w:bookmarkEnd w:id="38"/>
      <w:bookmarkEnd w:id="39"/>
    </w:p>
    <w:p w14:paraId="6A3A8373" w14:textId="77777777" w:rsidR="0083651E" w:rsidRPr="00D11EAC" w:rsidRDefault="0083651E" w:rsidP="0083651E">
      <w:pPr>
        <w:spacing w:after="0"/>
        <w:rPr>
          <w:sz w:val="24"/>
        </w:rPr>
      </w:pPr>
    </w:p>
    <w:p w14:paraId="61D1C15F" w14:textId="77777777" w:rsidR="0083651E" w:rsidRPr="00D11EAC" w:rsidRDefault="0083651E" w:rsidP="0083651E">
      <w:r w:rsidRPr="00D11EAC">
        <w:t xml:space="preserve">The trustees can use some subsections of s.63A to </w:t>
      </w:r>
      <w:proofErr w:type="spellStart"/>
      <w:r w:rsidRPr="00D11EAC">
        <w:t>self help</w:t>
      </w:r>
      <w:proofErr w:type="spellEnd"/>
      <w:r w:rsidRPr="00D11EAC">
        <w:t xml:space="preserve"> and other subsections require Commission involvement as set out below. </w:t>
      </w:r>
    </w:p>
    <w:p w14:paraId="46F4373F" w14:textId="77777777" w:rsidR="0083651E" w:rsidRPr="00D11EAC" w:rsidRDefault="0083651E" w:rsidP="0083651E">
      <w:pPr>
        <w:shd w:val="clear" w:color="auto" w:fill="FFFFFF"/>
        <w:spacing w:after="0" w:line="276" w:lineRule="auto"/>
        <w:rPr>
          <w:rFonts w:cs="Arial"/>
          <w:b/>
          <w:bCs/>
          <w:sz w:val="24"/>
          <w:szCs w:val="24"/>
          <w:lang w:val="en"/>
        </w:rPr>
      </w:pPr>
    </w:p>
    <w:p w14:paraId="21F84EA5" w14:textId="77777777" w:rsidR="0083651E" w:rsidRPr="00D11EAC" w:rsidRDefault="0083651E" w:rsidP="0083651E">
      <w:pPr>
        <w:pStyle w:val="Heading3"/>
      </w:pPr>
      <w:bookmarkStart w:id="40" w:name="_Toc113966438"/>
      <w:bookmarkStart w:id="41" w:name="_Toc147492656"/>
      <w:r w:rsidRPr="00D11EAC">
        <w:t>4.1</w:t>
      </w:r>
      <w:r w:rsidRPr="00D11EAC">
        <w:tab/>
        <w:t>No Commission involvement required at 63A stage</w:t>
      </w:r>
      <w:bookmarkEnd w:id="40"/>
      <w:bookmarkEnd w:id="41"/>
    </w:p>
    <w:p w14:paraId="4DEDD2DA" w14:textId="77777777" w:rsidR="0083651E" w:rsidRPr="00D11EAC" w:rsidRDefault="0083651E" w:rsidP="0083651E">
      <w:pPr>
        <w:spacing w:after="0"/>
        <w:rPr>
          <w:sz w:val="24"/>
        </w:rPr>
      </w:pPr>
    </w:p>
    <w:p w14:paraId="37BED6E7" w14:textId="77777777" w:rsidR="0083651E" w:rsidRPr="00D11EAC" w:rsidRDefault="0083651E" w:rsidP="0083651E">
      <w:r w:rsidRPr="00D11EAC">
        <w:t xml:space="preserve">Trustees can assess whether these subsections apply and employ them without Commission involvement as set out below. </w:t>
      </w:r>
    </w:p>
    <w:p w14:paraId="2F47305D" w14:textId="77777777" w:rsidR="0083651E" w:rsidRPr="00D11EAC" w:rsidRDefault="0083651E" w:rsidP="0083651E">
      <w:pPr>
        <w:shd w:val="clear" w:color="auto" w:fill="FFFFFF"/>
        <w:spacing w:after="0" w:line="276" w:lineRule="auto"/>
        <w:rPr>
          <w:rFonts w:cs="Arial"/>
          <w:b/>
          <w:bCs/>
          <w:sz w:val="24"/>
          <w:szCs w:val="24"/>
          <w:lang w:val="en"/>
        </w:rPr>
      </w:pPr>
    </w:p>
    <w:p w14:paraId="59172E75" w14:textId="77777777" w:rsidR="0083651E" w:rsidRPr="00D11EAC" w:rsidRDefault="0083651E" w:rsidP="0083651E">
      <w:pPr>
        <w:pStyle w:val="Heading3"/>
      </w:pPr>
      <w:bookmarkStart w:id="42" w:name="_Toc113966439"/>
      <w:bookmarkStart w:id="43" w:name="_Toc147492657"/>
      <w:r w:rsidRPr="00D11EAC">
        <w:t>4.1.1</w:t>
      </w:r>
      <w:r w:rsidRPr="00D11EAC">
        <w:tab/>
        <w:t>Small donations of £120 or less - s63</w:t>
      </w:r>
      <w:proofErr w:type="gramStart"/>
      <w:r w:rsidRPr="00D11EAC">
        <w:t>A(</w:t>
      </w:r>
      <w:proofErr w:type="gramEnd"/>
      <w:r w:rsidRPr="00D11EAC">
        <w:t>3)</w:t>
      </w:r>
      <w:bookmarkEnd w:id="42"/>
      <w:bookmarkEnd w:id="43"/>
    </w:p>
    <w:p w14:paraId="695E3410" w14:textId="77777777" w:rsidR="0083651E" w:rsidRPr="00D11EAC" w:rsidRDefault="0083651E" w:rsidP="0083651E">
      <w:pPr>
        <w:shd w:val="clear" w:color="auto" w:fill="FFFFFF"/>
        <w:spacing w:after="0" w:line="276" w:lineRule="auto"/>
        <w:rPr>
          <w:sz w:val="24"/>
        </w:rPr>
      </w:pPr>
      <w:bookmarkStart w:id="44" w:name="_Hlk74559018"/>
    </w:p>
    <w:p w14:paraId="5E0049CA" w14:textId="77777777" w:rsidR="0083651E" w:rsidRPr="00D11EAC" w:rsidRDefault="0083651E" w:rsidP="0083651E">
      <w:r w:rsidRPr="00D11EAC">
        <w:t>Subsection 63</w:t>
      </w:r>
      <w:proofErr w:type="gramStart"/>
      <w:r w:rsidRPr="00D11EAC">
        <w:t>A(</w:t>
      </w:r>
      <w:proofErr w:type="gramEnd"/>
      <w:r w:rsidRPr="00D11EAC">
        <w:t xml:space="preserve">3) works by requiring the trustees to look at each individual gift and ascertain, first, whether it is a gift of £120 or less, and second, whether the total gifts given by the donor in the financial year exceeded £120.  </w:t>
      </w:r>
    </w:p>
    <w:p w14:paraId="4C1BAD83" w14:textId="77777777" w:rsidR="0083651E" w:rsidRPr="00D11EAC" w:rsidRDefault="0083651E" w:rsidP="0083651E"/>
    <w:p w14:paraId="5CDC6057" w14:textId="77777777" w:rsidR="0083651E" w:rsidRPr="00D11EAC" w:rsidRDefault="0083651E" w:rsidP="0083651E">
      <w:pPr>
        <w:rPr>
          <w:rFonts w:cs="Arial"/>
          <w:szCs w:val="24"/>
        </w:rPr>
      </w:pPr>
      <w:r w:rsidRPr="00D11EAC">
        <w:t>Under subsection 63</w:t>
      </w:r>
      <w:proofErr w:type="gramStart"/>
      <w:r w:rsidRPr="00D11EAC">
        <w:t>A(</w:t>
      </w:r>
      <w:proofErr w:type="gramEnd"/>
      <w:r w:rsidRPr="00D11EAC">
        <w:t xml:space="preserve">3), if </w:t>
      </w:r>
      <w:r w:rsidRPr="00D11EAC">
        <w:rPr>
          <w:rFonts w:cs="Arial"/>
          <w:szCs w:val="24"/>
        </w:rPr>
        <w:t xml:space="preserve">a donation to an appeal was £120 or less and the trustees reasonably believe that during the financial year of the charity in which the donation was given, the total amount given by a donor to the charity for the purposes of the appeal is  £120 or less, the amount of that donation is applicable </w:t>
      </w:r>
      <w:r w:rsidRPr="00D11EAC">
        <w:t>cy-</w:t>
      </w:r>
      <w:proofErr w:type="spellStart"/>
      <w:r w:rsidRPr="00D11EAC">
        <w:t>près</w:t>
      </w:r>
      <w:proofErr w:type="spellEnd"/>
      <w:r w:rsidRPr="00D11EAC">
        <w:rPr>
          <w:rFonts w:cs="Arial"/>
          <w:szCs w:val="24"/>
        </w:rPr>
        <w:t xml:space="preserve">. This could either be a single donation or cumulative over the financial year.  </w:t>
      </w:r>
      <w:bookmarkEnd w:id="44"/>
    </w:p>
    <w:p w14:paraId="0D68DD13" w14:textId="77777777" w:rsidR="0083651E" w:rsidRPr="00D11EAC" w:rsidRDefault="0083651E" w:rsidP="0083651E">
      <w:pPr>
        <w:rPr>
          <w:rFonts w:cs="Arial"/>
          <w:szCs w:val="24"/>
        </w:rPr>
      </w:pPr>
    </w:p>
    <w:p w14:paraId="0AF5D1DC" w14:textId="77777777" w:rsidR="0083651E" w:rsidRPr="00D11EAC" w:rsidRDefault="0083651E" w:rsidP="0083651E">
      <w:pPr>
        <w:rPr>
          <w:rFonts w:cs="Arial"/>
          <w:b/>
          <w:bCs/>
          <w:szCs w:val="24"/>
          <w:lang w:val="en"/>
        </w:rPr>
      </w:pPr>
      <w:r w:rsidRPr="00D11EAC">
        <w:t xml:space="preserve">The condition in subsection 63A(3)(b) is that the trustees “reasonably believe” that the total gifts given by a donor in the financial year do not exceed £120. Therefore, the trustees will be required to take reasonable steps to ascertain whether or not this is the case, what is “reasonable” being a question of fact in each case. </w:t>
      </w:r>
      <w:r w:rsidRPr="00D11EAC">
        <w:br/>
      </w:r>
    </w:p>
    <w:p w14:paraId="1380A1FE" w14:textId="77777777" w:rsidR="0083651E" w:rsidRPr="00D11EAC" w:rsidRDefault="0083651E" w:rsidP="0083651E">
      <w:r w:rsidRPr="00D11EAC">
        <w:t>The provision applies to donations made by any means, including standing order, bank transfer or cheque. The threshold of £120 applies to the amount given by the donor, so would not include any Gift Aid that the charity might claim on the donation. Where a donation is made by two or more parties, whether they are treated as an individual donor or separate donors for the purposes of subsection 63A(3)(b) is a question of fact to be determined in each case.</w:t>
      </w:r>
    </w:p>
    <w:p w14:paraId="48D3422C" w14:textId="77777777" w:rsidR="0083651E" w:rsidRPr="00D11EAC" w:rsidRDefault="0083651E" w:rsidP="0083651E">
      <w:r w:rsidRPr="00D11EAC">
        <w:t>The trustees do not have to take steps to contact the known donors who the records show have donated less than £120.  The exception is if a donor has expressly stated that they wish the donation to be returned in the event of the fundraising appeal failing, but this does not prevent the property from being applicable cy-</w:t>
      </w:r>
      <w:proofErr w:type="spellStart"/>
      <w:r w:rsidRPr="00D11EAC">
        <w:t>près</w:t>
      </w:r>
      <w:proofErr w:type="spellEnd"/>
      <w:r w:rsidRPr="00D11EAC">
        <w:t xml:space="preserve"> by reason of the other conditions in subsection 63A, which apply regardless of a donor’s stated wishes.</w:t>
      </w:r>
    </w:p>
    <w:p w14:paraId="6B9E74F6" w14:textId="77777777" w:rsidR="0083651E" w:rsidRPr="00D11EAC" w:rsidRDefault="0083651E" w:rsidP="0083651E"/>
    <w:p w14:paraId="38F9FF8C" w14:textId="77777777" w:rsidR="0083651E" w:rsidRPr="00D11EAC" w:rsidRDefault="0083651E" w:rsidP="0083651E">
      <w:r w:rsidRPr="00D11EAC">
        <w:t>Once the trustees have established what property can be applied cy-</w:t>
      </w:r>
      <w:proofErr w:type="spellStart"/>
      <w:r w:rsidRPr="00D11EAC">
        <w:t>près</w:t>
      </w:r>
      <w:proofErr w:type="spellEnd"/>
      <w:r w:rsidRPr="00D11EAC">
        <w:t>, the next stage is for them to decide on the new purposes.  This is covered in section 6 below.</w:t>
      </w:r>
    </w:p>
    <w:p w14:paraId="69CD7333" w14:textId="77777777" w:rsidR="0083651E" w:rsidRPr="00D11EAC" w:rsidRDefault="0083651E" w:rsidP="0083651E">
      <w:pPr>
        <w:shd w:val="clear" w:color="auto" w:fill="FFFFFF"/>
        <w:spacing w:after="0" w:line="276" w:lineRule="auto"/>
        <w:rPr>
          <w:sz w:val="24"/>
        </w:rPr>
      </w:pPr>
    </w:p>
    <w:p w14:paraId="09C96776" w14:textId="77777777" w:rsidR="0083651E" w:rsidRPr="00D11EAC" w:rsidRDefault="0083651E" w:rsidP="0083651E">
      <w:pPr>
        <w:pStyle w:val="Heading3"/>
      </w:pPr>
      <w:bookmarkStart w:id="45" w:name="_Toc113966440"/>
      <w:bookmarkStart w:id="46" w:name="_Toc147492658"/>
      <w:r w:rsidRPr="00D11EAC">
        <w:t>4.1.2</w:t>
      </w:r>
      <w:r w:rsidRPr="00D11EAC">
        <w:tab/>
        <w:t>Unidentifiable donors – s.63A(6)</w:t>
      </w:r>
      <w:bookmarkEnd w:id="45"/>
      <w:bookmarkEnd w:id="46"/>
    </w:p>
    <w:p w14:paraId="0E92DDFB" w14:textId="77777777" w:rsidR="0083651E" w:rsidRPr="00D11EAC" w:rsidRDefault="0083651E" w:rsidP="0083651E">
      <w:pPr>
        <w:rPr>
          <w:sz w:val="24"/>
        </w:rPr>
      </w:pPr>
    </w:p>
    <w:p w14:paraId="335A9DEE" w14:textId="77777777" w:rsidR="0083651E" w:rsidRPr="00D11EAC" w:rsidRDefault="0083651E" w:rsidP="0083651E">
      <w:r w:rsidRPr="00D11EAC">
        <w:t>Subsection 63</w:t>
      </w:r>
      <w:proofErr w:type="gramStart"/>
      <w:r w:rsidRPr="00D11EAC">
        <w:t>A(</w:t>
      </w:r>
      <w:proofErr w:type="gramEnd"/>
      <w:r w:rsidRPr="00D11EAC">
        <w:t>6) allows donations from unidentifiable donors to be applied cy-</w:t>
      </w:r>
      <w:proofErr w:type="spellStart"/>
      <w:r w:rsidRPr="00D11EAC">
        <w:t>près</w:t>
      </w:r>
      <w:proofErr w:type="spellEnd"/>
      <w:r w:rsidRPr="00D11EAC">
        <w:t xml:space="preserve"> without the Commission’s involvement.  </w:t>
      </w:r>
    </w:p>
    <w:p w14:paraId="366992B2" w14:textId="77777777" w:rsidR="0083651E" w:rsidRPr="00D11EAC" w:rsidRDefault="0083651E" w:rsidP="0083651E"/>
    <w:p w14:paraId="0B2D8B56" w14:textId="77777777" w:rsidR="0083651E" w:rsidRPr="00D11EAC" w:rsidRDefault="0083651E" w:rsidP="0083651E">
      <w:r w:rsidRPr="00D11EAC">
        <w:t>Donors will be unidentifiable where the donations to the appeal are:</w:t>
      </w:r>
    </w:p>
    <w:p w14:paraId="6D471F75" w14:textId="77777777" w:rsidR="0083651E" w:rsidRPr="00D11EAC" w:rsidRDefault="0083651E" w:rsidP="0083651E">
      <w:pPr>
        <w:shd w:val="clear" w:color="auto" w:fill="FFFFFF"/>
        <w:spacing w:after="0" w:line="276" w:lineRule="auto"/>
        <w:rPr>
          <w:sz w:val="24"/>
        </w:rPr>
      </w:pPr>
    </w:p>
    <w:p w14:paraId="5C8EB4B4" w14:textId="77777777" w:rsidR="0083651E" w:rsidRPr="00D11EAC" w:rsidRDefault="0083651E">
      <w:pPr>
        <w:numPr>
          <w:ilvl w:val="0"/>
          <w:numId w:val="17"/>
        </w:numPr>
        <w:shd w:val="clear" w:color="auto" w:fill="FFFFFF"/>
        <w:spacing w:after="0" w:line="276" w:lineRule="auto"/>
        <w:contextualSpacing/>
        <w:rPr>
          <w:szCs w:val="28"/>
        </w:rPr>
      </w:pPr>
      <w:r w:rsidRPr="00D11EAC">
        <w:rPr>
          <w:szCs w:val="28"/>
        </w:rPr>
        <w:t>the proceeds of cash collections made - (</w:t>
      </w:r>
      <w:proofErr w:type="spellStart"/>
      <w:r w:rsidRPr="00D11EAC">
        <w:rPr>
          <w:szCs w:val="28"/>
        </w:rPr>
        <w:t>i</w:t>
      </w:r>
      <w:proofErr w:type="spellEnd"/>
      <w:r w:rsidRPr="00D11EAC">
        <w:rPr>
          <w:szCs w:val="28"/>
        </w:rPr>
        <w:t>) by means of collecting boxes, or (ii) by other means not adapted for distinguishing one gift from another, or</w:t>
      </w:r>
    </w:p>
    <w:p w14:paraId="69B73820" w14:textId="77777777" w:rsidR="0083651E" w:rsidRPr="00D11EAC" w:rsidRDefault="0083651E" w:rsidP="0083651E">
      <w:pPr>
        <w:shd w:val="clear" w:color="auto" w:fill="FFFFFF"/>
        <w:spacing w:after="0" w:line="276" w:lineRule="auto"/>
        <w:rPr>
          <w:szCs w:val="28"/>
        </w:rPr>
      </w:pPr>
      <w:r w:rsidRPr="00D11EAC">
        <w:rPr>
          <w:szCs w:val="28"/>
        </w:rPr>
        <w:t xml:space="preserve"> </w:t>
      </w:r>
    </w:p>
    <w:p w14:paraId="34F1228E" w14:textId="77777777" w:rsidR="0083651E" w:rsidRPr="00D11EAC" w:rsidRDefault="0083651E">
      <w:pPr>
        <w:numPr>
          <w:ilvl w:val="0"/>
          <w:numId w:val="17"/>
        </w:numPr>
        <w:shd w:val="clear" w:color="auto" w:fill="FFFFFF"/>
        <w:spacing w:after="0" w:line="276" w:lineRule="auto"/>
        <w:contextualSpacing/>
        <w:rPr>
          <w:szCs w:val="28"/>
        </w:rPr>
      </w:pPr>
      <w:r w:rsidRPr="00D11EAC">
        <w:rPr>
          <w:szCs w:val="28"/>
        </w:rPr>
        <w:t xml:space="preserve">the proceeds of any lottery, competition, entertainment, sale or similar money-raising activity, after allowing for property given to provide prizes or articles for sale or otherwise to enable the activity to be undertaken. </w:t>
      </w:r>
    </w:p>
    <w:p w14:paraId="21C76FE3" w14:textId="77777777" w:rsidR="0083651E" w:rsidRPr="00D11EAC" w:rsidRDefault="0083651E" w:rsidP="0083651E">
      <w:pPr>
        <w:ind w:left="720"/>
        <w:contextualSpacing/>
        <w:rPr>
          <w:sz w:val="24"/>
        </w:rPr>
      </w:pPr>
    </w:p>
    <w:p w14:paraId="7B1C2A2F" w14:textId="77777777" w:rsidR="0083651E" w:rsidRPr="00D11EAC" w:rsidRDefault="0083651E" w:rsidP="0083651E">
      <w:r w:rsidRPr="00D11EAC">
        <w:t>Once the trustees have established what property can be applied cy-</w:t>
      </w:r>
      <w:proofErr w:type="spellStart"/>
      <w:r w:rsidRPr="00D11EAC">
        <w:t>près</w:t>
      </w:r>
      <w:proofErr w:type="spellEnd"/>
      <w:r w:rsidRPr="00D11EAC">
        <w:t xml:space="preserve"> under the relevant subsections of s.63A and have taken appropriate action, the next stage is for them to decide on the new purposes.  This is covered in section 6 below.</w:t>
      </w:r>
    </w:p>
    <w:p w14:paraId="028B3B4C" w14:textId="77777777" w:rsidR="0083651E" w:rsidRPr="00D11EAC" w:rsidRDefault="0083651E" w:rsidP="0083651E">
      <w:pPr>
        <w:shd w:val="clear" w:color="auto" w:fill="FFFFFF"/>
        <w:spacing w:after="0" w:line="276" w:lineRule="auto"/>
        <w:rPr>
          <w:b/>
          <w:bCs/>
          <w:sz w:val="24"/>
        </w:rPr>
      </w:pPr>
    </w:p>
    <w:p w14:paraId="326E8D94" w14:textId="77777777" w:rsidR="0083651E" w:rsidRPr="00D11EAC" w:rsidRDefault="0083651E" w:rsidP="0083651E">
      <w:pPr>
        <w:pStyle w:val="Heading3"/>
      </w:pPr>
      <w:bookmarkStart w:id="47" w:name="_Toc113966441"/>
      <w:bookmarkStart w:id="48" w:name="_Toc147492659"/>
      <w:r w:rsidRPr="00D11EAC">
        <w:t>4.2</w:t>
      </w:r>
      <w:r w:rsidRPr="00D11EAC">
        <w:tab/>
        <w:t>Commission involvement required at s.63A stage</w:t>
      </w:r>
      <w:bookmarkEnd w:id="47"/>
      <w:bookmarkEnd w:id="48"/>
    </w:p>
    <w:p w14:paraId="563A3EBC" w14:textId="77777777" w:rsidR="0083651E" w:rsidRPr="00D11EAC" w:rsidRDefault="0083651E" w:rsidP="0083651E">
      <w:pPr>
        <w:shd w:val="clear" w:color="auto" w:fill="FFFFFF"/>
        <w:spacing w:after="0" w:line="276" w:lineRule="auto"/>
        <w:rPr>
          <w:b/>
          <w:bCs/>
          <w:sz w:val="24"/>
        </w:rPr>
      </w:pPr>
    </w:p>
    <w:p w14:paraId="13858638" w14:textId="77777777" w:rsidR="0083651E" w:rsidRPr="00D11EAC" w:rsidRDefault="0083651E" w:rsidP="0083651E">
      <w:pPr>
        <w:rPr>
          <w:lang w:val="en"/>
        </w:rPr>
      </w:pPr>
      <w:r w:rsidRPr="00D11EAC">
        <w:rPr>
          <w:lang w:val="en"/>
        </w:rPr>
        <w:t>Section 63A provides two instances where the trustees will require some action on the part of the Commission in order to apply the relevant subsection to the proceeds of the appeal where there has been an initial failure.</w:t>
      </w:r>
    </w:p>
    <w:p w14:paraId="047AD69B" w14:textId="77777777" w:rsidR="0083651E" w:rsidRPr="00D11EAC" w:rsidRDefault="0083651E" w:rsidP="0083651E">
      <w:r w:rsidRPr="00D11EAC">
        <w:rPr>
          <w:lang w:val="en"/>
        </w:rPr>
        <w:t xml:space="preserve"> </w:t>
      </w:r>
    </w:p>
    <w:p w14:paraId="7787BDFD" w14:textId="77777777" w:rsidR="0083651E" w:rsidRPr="00D11EAC" w:rsidRDefault="0083651E" w:rsidP="0083651E">
      <w:r w:rsidRPr="00D11EAC">
        <w:rPr>
          <w:lang w:val="en"/>
        </w:rPr>
        <w:t xml:space="preserve">Trustees will need to approach the Commission for assistance in these instances before the money or other property from the failed appeal is applicable </w:t>
      </w:r>
      <w:r w:rsidRPr="00D11EAC">
        <w:t>cy-</w:t>
      </w:r>
      <w:proofErr w:type="spellStart"/>
      <w:r w:rsidRPr="00D11EAC">
        <w:t>près</w:t>
      </w:r>
      <w:proofErr w:type="spellEnd"/>
      <w:r w:rsidRPr="00D11EAC">
        <w:t xml:space="preserve">. </w:t>
      </w:r>
    </w:p>
    <w:p w14:paraId="2D909044" w14:textId="77777777" w:rsidR="0083651E" w:rsidRPr="00D11EAC" w:rsidRDefault="0083651E" w:rsidP="0083651E"/>
    <w:p w14:paraId="1DFB5633" w14:textId="77777777" w:rsidR="0083651E" w:rsidRPr="00D11EAC" w:rsidRDefault="0083651E" w:rsidP="0083651E">
      <w:r w:rsidRPr="00D11EAC">
        <w:t>Once the trustees have established what property can be applied cy-</w:t>
      </w:r>
      <w:proofErr w:type="spellStart"/>
      <w:r w:rsidRPr="00D11EAC">
        <w:t>près</w:t>
      </w:r>
      <w:proofErr w:type="spellEnd"/>
      <w:r w:rsidRPr="00D11EAC">
        <w:t>, the next stage is for them to decide on the new purposes.  This is covered in section 6 below.</w:t>
      </w:r>
    </w:p>
    <w:p w14:paraId="4E269FAB" w14:textId="77777777" w:rsidR="0083651E" w:rsidRPr="00D11EAC" w:rsidRDefault="0083651E" w:rsidP="0083651E">
      <w:pPr>
        <w:rPr>
          <w:b/>
          <w:bCs/>
        </w:rPr>
      </w:pPr>
      <w:r w:rsidRPr="00D11EAC">
        <w:rPr>
          <w:b/>
          <w:bCs/>
        </w:rPr>
        <w:tab/>
      </w:r>
    </w:p>
    <w:p w14:paraId="3AC8455A" w14:textId="77777777" w:rsidR="0083651E" w:rsidRPr="00D11EAC" w:rsidRDefault="0083651E" w:rsidP="0083651E">
      <w:pPr>
        <w:pStyle w:val="Heading3"/>
      </w:pPr>
      <w:bookmarkStart w:id="49" w:name="_Toc113966442"/>
      <w:bookmarkStart w:id="50" w:name="_Toc147492660"/>
      <w:r w:rsidRPr="00D11EAC">
        <w:t>4.2.1</w:t>
      </w:r>
      <w:r w:rsidRPr="00D11EAC">
        <w:tab/>
        <w:t>Unreasonable to incur expense - ss63A(1)(a) and (2)</w:t>
      </w:r>
      <w:bookmarkEnd w:id="49"/>
      <w:bookmarkEnd w:id="50"/>
    </w:p>
    <w:p w14:paraId="30196C8E" w14:textId="77777777" w:rsidR="0083651E" w:rsidRPr="00D11EAC" w:rsidRDefault="0083651E" w:rsidP="0083651E">
      <w:pPr>
        <w:shd w:val="clear" w:color="auto" w:fill="FFFFFF"/>
        <w:spacing w:after="0" w:line="276" w:lineRule="auto"/>
        <w:rPr>
          <w:rFonts w:cs="Arial"/>
          <w:sz w:val="24"/>
          <w:szCs w:val="24"/>
          <w:lang w:val="en"/>
        </w:rPr>
      </w:pPr>
    </w:p>
    <w:p w14:paraId="5A665BC6" w14:textId="77777777" w:rsidR="0083651E" w:rsidRPr="00D11EAC" w:rsidRDefault="0083651E" w:rsidP="0083651E">
      <w:pPr>
        <w:rPr>
          <w:b/>
          <w:bCs/>
        </w:rPr>
      </w:pPr>
      <w:r w:rsidRPr="00D11EAC">
        <w:rPr>
          <w:rFonts w:cs="Arial"/>
          <w:szCs w:val="24"/>
          <w:lang w:val="en"/>
        </w:rPr>
        <w:lastRenderedPageBreak/>
        <w:t xml:space="preserve">Subsection 63A(1)(a) empowers the Commission (or the Court) to direct that </w:t>
      </w:r>
      <w:r w:rsidRPr="00D11EAC">
        <w:t>property given for specific charitable purposes which fail should be applied cy-</w:t>
      </w:r>
      <w:bookmarkStart w:id="51" w:name="_Hlk104212484"/>
      <w:proofErr w:type="spellStart"/>
      <w:r w:rsidRPr="00D11EAC">
        <w:t>près</w:t>
      </w:r>
      <w:bookmarkEnd w:id="51"/>
      <w:proofErr w:type="spellEnd"/>
      <w:r w:rsidRPr="00D11EAC">
        <w:t xml:space="preserve"> as if given for charitable purposes generally.  In those </w:t>
      </w:r>
      <w:proofErr w:type="gramStart"/>
      <w:r w:rsidRPr="00D11EAC">
        <w:t>cases</w:t>
      </w:r>
      <w:proofErr w:type="gramEnd"/>
      <w:r w:rsidRPr="00D11EAC">
        <w:t xml:space="preserve"> the Commission (or the Court) can make an Order directing that the property from the failed appeal is applicable cy-</w:t>
      </w:r>
      <w:proofErr w:type="spellStart"/>
      <w:r w:rsidRPr="00D11EAC">
        <w:t>près</w:t>
      </w:r>
      <w:proofErr w:type="spellEnd"/>
      <w:r w:rsidRPr="00D11EAC">
        <w:t>.</w:t>
      </w:r>
    </w:p>
    <w:p w14:paraId="23DBB31E" w14:textId="77777777" w:rsidR="0083651E" w:rsidRPr="00D11EAC" w:rsidRDefault="0083651E" w:rsidP="0083651E"/>
    <w:p w14:paraId="3E7346DD" w14:textId="77777777" w:rsidR="0083651E" w:rsidRPr="00D11EAC" w:rsidRDefault="0083651E" w:rsidP="0083651E">
      <w:r w:rsidRPr="00D11EAC">
        <w:t>The basis for making an Order under s63A(1)(a) is set out at s63</w:t>
      </w:r>
      <w:proofErr w:type="gramStart"/>
      <w:r w:rsidRPr="00D11EAC">
        <w:t>A(</w:t>
      </w:r>
      <w:proofErr w:type="gramEnd"/>
      <w:r w:rsidRPr="00D11EAC">
        <w:t>2):</w:t>
      </w:r>
    </w:p>
    <w:p w14:paraId="67725244" w14:textId="77777777" w:rsidR="0083651E" w:rsidRPr="00D11EAC" w:rsidRDefault="0083651E" w:rsidP="0083651E">
      <w:pPr>
        <w:shd w:val="clear" w:color="auto" w:fill="FFFFFF"/>
        <w:spacing w:after="0" w:line="276" w:lineRule="auto"/>
        <w:rPr>
          <w:sz w:val="24"/>
        </w:rPr>
      </w:pPr>
    </w:p>
    <w:p w14:paraId="27CAED92" w14:textId="77777777" w:rsidR="0083651E" w:rsidRPr="00D11EAC" w:rsidRDefault="0083651E">
      <w:pPr>
        <w:numPr>
          <w:ilvl w:val="0"/>
          <w:numId w:val="14"/>
        </w:numPr>
        <w:shd w:val="clear" w:color="auto" w:fill="FFFFFF"/>
        <w:spacing w:line="276" w:lineRule="auto"/>
        <w:contextualSpacing/>
        <w:rPr>
          <w:szCs w:val="28"/>
        </w:rPr>
      </w:pPr>
      <w:r w:rsidRPr="00D11EAC">
        <w:rPr>
          <w:szCs w:val="28"/>
        </w:rPr>
        <w:t xml:space="preserve">that it would be unreasonable, having regard to the amount likely to be returned to the donors, to incur expense with a view to returning the </w:t>
      </w:r>
      <w:proofErr w:type="gramStart"/>
      <w:r w:rsidRPr="00D11EAC">
        <w:rPr>
          <w:szCs w:val="28"/>
        </w:rPr>
        <w:t>property;</w:t>
      </w:r>
      <w:proofErr w:type="gramEnd"/>
    </w:p>
    <w:p w14:paraId="2F08BEF9" w14:textId="77777777" w:rsidR="0083651E" w:rsidRPr="00D11EAC" w:rsidRDefault="0083651E" w:rsidP="0083651E">
      <w:pPr>
        <w:shd w:val="clear" w:color="auto" w:fill="FFFFFF"/>
        <w:spacing w:line="276" w:lineRule="auto"/>
        <w:ind w:firstLine="360"/>
        <w:rPr>
          <w:szCs w:val="28"/>
        </w:rPr>
      </w:pPr>
      <w:r w:rsidRPr="00D11EAC">
        <w:rPr>
          <w:szCs w:val="28"/>
        </w:rPr>
        <w:t xml:space="preserve">or </w:t>
      </w:r>
    </w:p>
    <w:p w14:paraId="7D93347D" w14:textId="77777777" w:rsidR="0083651E" w:rsidRPr="00D11EAC" w:rsidRDefault="0083651E">
      <w:pPr>
        <w:numPr>
          <w:ilvl w:val="0"/>
          <w:numId w:val="14"/>
        </w:numPr>
        <w:shd w:val="clear" w:color="auto" w:fill="FFFFFF"/>
        <w:spacing w:line="276" w:lineRule="auto"/>
        <w:contextualSpacing/>
        <w:rPr>
          <w:szCs w:val="28"/>
        </w:rPr>
      </w:pPr>
      <w:r w:rsidRPr="00D11EAC">
        <w:rPr>
          <w:szCs w:val="28"/>
        </w:rPr>
        <w:t>that it would be unreasonable, having regard to the nature, circumstances and amounts of the gifts, and to the lapse of time since the gifts were made, for the donors to expect the property to be returned.</w:t>
      </w:r>
    </w:p>
    <w:p w14:paraId="13519E0B" w14:textId="77777777" w:rsidR="0083651E" w:rsidRPr="00D11EAC" w:rsidRDefault="0083651E" w:rsidP="0083651E">
      <w:r w:rsidRPr="00D11EAC">
        <w:t xml:space="preserve">If the trustees believe the conditions apply, they should make an application to the Commission for an Order under s63A(1)(a) directing that the </w:t>
      </w:r>
      <w:r w:rsidRPr="00D11EAC">
        <w:rPr>
          <w:rFonts w:cs="Arial"/>
          <w:szCs w:val="24"/>
        </w:rPr>
        <w:t xml:space="preserve">money or other property is </w:t>
      </w:r>
      <w:r w:rsidRPr="00D11EAC">
        <w:t>applicable cy-</w:t>
      </w:r>
      <w:proofErr w:type="spellStart"/>
      <w:r w:rsidRPr="00D11EAC">
        <w:t>près</w:t>
      </w:r>
      <w:proofErr w:type="spellEnd"/>
      <w:r w:rsidRPr="00D11EAC">
        <w:t xml:space="preserve">. </w:t>
      </w:r>
    </w:p>
    <w:p w14:paraId="3D28BE93" w14:textId="77777777" w:rsidR="0083651E" w:rsidRPr="00D11EAC" w:rsidRDefault="0083651E" w:rsidP="0083651E"/>
    <w:p w14:paraId="5F23D82E" w14:textId="77777777" w:rsidR="0083651E" w:rsidRPr="00D11EAC" w:rsidRDefault="0083651E" w:rsidP="0083651E">
      <w:r w:rsidRPr="00D11EAC">
        <w:t>A model Order is provided at section 9 below. Once the Order establishes what property can be applied cy-</w:t>
      </w:r>
      <w:proofErr w:type="spellStart"/>
      <w:r w:rsidRPr="00D11EAC">
        <w:t>près</w:t>
      </w:r>
      <w:proofErr w:type="spellEnd"/>
      <w:r w:rsidRPr="00D11EAC">
        <w:t>, the next stage is for the trustees to decide on the new purposes.  This is covered in section 6 below.</w:t>
      </w:r>
    </w:p>
    <w:p w14:paraId="7D294130" w14:textId="77777777" w:rsidR="0083651E" w:rsidRPr="00D11EAC" w:rsidRDefault="0083651E" w:rsidP="0083651E">
      <w:pPr>
        <w:shd w:val="clear" w:color="auto" w:fill="FFFFFF"/>
        <w:spacing w:after="0" w:line="276" w:lineRule="auto"/>
        <w:rPr>
          <w:sz w:val="24"/>
        </w:rPr>
      </w:pPr>
    </w:p>
    <w:p w14:paraId="32B6BE88" w14:textId="77777777" w:rsidR="0083651E" w:rsidRPr="00D11EAC" w:rsidRDefault="0083651E" w:rsidP="0083651E">
      <w:pPr>
        <w:pStyle w:val="Heading3"/>
      </w:pPr>
      <w:bookmarkStart w:id="52" w:name="_Toc113966443"/>
      <w:bookmarkStart w:id="53" w:name="_Toc147492661"/>
      <w:r w:rsidRPr="00D11EAC">
        <w:t>4.2.1.1</w:t>
      </w:r>
      <w:r w:rsidRPr="00D11EAC">
        <w:tab/>
        <w:t>Information required to be provided in an application for a s63A(1)(a) Order</w:t>
      </w:r>
      <w:bookmarkEnd w:id="52"/>
      <w:bookmarkEnd w:id="53"/>
    </w:p>
    <w:p w14:paraId="27B8370F" w14:textId="77777777" w:rsidR="0083651E" w:rsidRPr="00D11EAC" w:rsidRDefault="0083651E" w:rsidP="0083651E">
      <w:pPr>
        <w:shd w:val="clear" w:color="auto" w:fill="FFFFFF"/>
        <w:spacing w:after="0" w:line="276" w:lineRule="auto"/>
        <w:rPr>
          <w:rFonts w:cs="Arial"/>
          <w:sz w:val="24"/>
          <w:szCs w:val="24"/>
          <w:lang w:val="en"/>
        </w:rPr>
      </w:pPr>
    </w:p>
    <w:p w14:paraId="6124F125"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We expect trustees to include the following information in any application:</w:t>
      </w:r>
    </w:p>
    <w:p w14:paraId="61440935" w14:textId="77777777" w:rsidR="0083651E" w:rsidRPr="00D11EAC" w:rsidRDefault="0083651E" w:rsidP="0083651E">
      <w:pPr>
        <w:shd w:val="clear" w:color="auto" w:fill="FFFFFF"/>
        <w:spacing w:after="0" w:line="276" w:lineRule="auto"/>
        <w:rPr>
          <w:rFonts w:cs="Arial"/>
          <w:szCs w:val="28"/>
          <w:lang w:val="en"/>
        </w:rPr>
      </w:pPr>
    </w:p>
    <w:p w14:paraId="0A221E42" w14:textId="77777777" w:rsidR="0083651E" w:rsidRPr="00D11EAC" w:rsidRDefault="0083651E">
      <w:pPr>
        <w:numPr>
          <w:ilvl w:val="0"/>
          <w:numId w:val="13"/>
        </w:numPr>
        <w:shd w:val="clear" w:color="auto" w:fill="FFFFFF"/>
        <w:spacing w:after="0" w:line="276" w:lineRule="auto"/>
        <w:contextualSpacing/>
        <w:rPr>
          <w:rFonts w:cs="Arial"/>
          <w:szCs w:val="28"/>
          <w:lang w:val="en"/>
        </w:rPr>
      </w:pPr>
      <w:bookmarkStart w:id="54" w:name="_Hlk83647897"/>
      <w:r w:rsidRPr="00D11EAC">
        <w:rPr>
          <w:rFonts w:cs="Arial"/>
          <w:szCs w:val="28"/>
          <w:lang w:val="en"/>
        </w:rPr>
        <w:t xml:space="preserve">full details of the failed appeal, including copies of appeal </w:t>
      </w:r>
      <w:proofErr w:type="gramStart"/>
      <w:r w:rsidRPr="00D11EAC">
        <w:rPr>
          <w:rFonts w:cs="Arial"/>
          <w:szCs w:val="28"/>
          <w:lang w:val="en"/>
        </w:rPr>
        <w:t>literature;</w:t>
      </w:r>
      <w:proofErr w:type="gramEnd"/>
    </w:p>
    <w:p w14:paraId="59EF81F2" w14:textId="77777777" w:rsidR="0083651E" w:rsidRPr="00D11EAC" w:rsidRDefault="0083651E" w:rsidP="0083651E">
      <w:pPr>
        <w:shd w:val="clear" w:color="auto" w:fill="FFFFFF"/>
        <w:spacing w:after="0" w:line="276" w:lineRule="auto"/>
        <w:ind w:left="360"/>
        <w:rPr>
          <w:rFonts w:cs="Arial"/>
          <w:szCs w:val="28"/>
          <w:lang w:val="en"/>
        </w:rPr>
      </w:pPr>
    </w:p>
    <w:p w14:paraId="5459150D" w14:textId="77777777" w:rsidR="0083651E" w:rsidRPr="00D11EAC" w:rsidRDefault="0083651E">
      <w:pPr>
        <w:numPr>
          <w:ilvl w:val="0"/>
          <w:numId w:val="13"/>
        </w:numPr>
        <w:shd w:val="clear" w:color="auto" w:fill="FFFFFF"/>
        <w:spacing w:after="0" w:line="276" w:lineRule="auto"/>
        <w:contextualSpacing/>
        <w:rPr>
          <w:rFonts w:cs="Arial"/>
          <w:szCs w:val="28"/>
          <w:lang w:val="en"/>
        </w:rPr>
      </w:pPr>
      <w:r w:rsidRPr="00D11EAC">
        <w:rPr>
          <w:rFonts w:cs="Arial"/>
          <w:szCs w:val="28"/>
          <w:lang w:val="en"/>
        </w:rPr>
        <w:t xml:space="preserve">an explanation of how and why the appeal </w:t>
      </w:r>
      <w:proofErr w:type="gramStart"/>
      <w:r w:rsidRPr="00D11EAC">
        <w:rPr>
          <w:rFonts w:cs="Arial"/>
          <w:szCs w:val="28"/>
          <w:lang w:val="en"/>
        </w:rPr>
        <w:t>failed;</w:t>
      </w:r>
      <w:proofErr w:type="gramEnd"/>
    </w:p>
    <w:p w14:paraId="78898263" w14:textId="77777777" w:rsidR="0083651E" w:rsidRPr="00D11EAC" w:rsidRDefault="0083651E" w:rsidP="0083651E">
      <w:pPr>
        <w:ind w:left="720"/>
        <w:contextualSpacing/>
        <w:rPr>
          <w:rFonts w:cs="Arial"/>
          <w:szCs w:val="28"/>
          <w:lang w:val="en"/>
        </w:rPr>
      </w:pPr>
    </w:p>
    <w:p w14:paraId="4E5C1B08" w14:textId="77777777" w:rsidR="0083651E" w:rsidRPr="00D11EAC" w:rsidRDefault="0083651E">
      <w:pPr>
        <w:numPr>
          <w:ilvl w:val="0"/>
          <w:numId w:val="13"/>
        </w:numPr>
        <w:shd w:val="clear" w:color="auto" w:fill="FFFFFF"/>
        <w:spacing w:after="0" w:line="276" w:lineRule="auto"/>
        <w:contextualSpacing/>
        <w:rPr>
          <w:rFonts w:cs="Arial"/>
          <w:b/>
          <w:bCs/>
          <w:szCs w:val="28"/>
          <w:lang w:val="en"/>
        </w:rPr>
      </w:pPr>
      <w:r w:rsidRPr="00D11EAC">
        <w:rPr>
          <w:rFonts w:cs="Arial"/>
          <w:szCs w:val="28"/>
          <w:lang w:val="en"/>
        </w:rPr>
        <w:t xml:space="preserve">the trustees’ considerations of all options to identify and find donors and why it would be unreasonable to undertake those options. For example: the cost of attempting to trace donors would be disproportionate to the amounts likely to be </w:t>
      </w:r>
      <w:proofErr w:type="gramStart"/>
      <w:r w:rsidRPr="00D11EAC">
        <w:rPr>
          <w:rFonts w:cs="Arial"/>
          <w:szCs w:val="28"/>
          <w:lang w:val="en"/>
        </w:rPr>
        <w:t>returned;</w:t>
      </w:r>
      <w:proofErr w:type="gramEnd"/>
    </w:p>
    <w:p w14:paraId="3E85E08B" w14:textId="77777777" w:rsidR="0083651E" w:rsidRPr="00D11EAC" w:rsidRDefault="0083651E" w:rsidP="0083651E">
      <w:pPr>
        <w:shd w:val="clear" w:color="auto" w:fill="FFFFFF"/>
        <w:spacing w:after="0" w:line="276" w:lineRule="auto"/>
        <w:ind w:left="360"/>
        <w:rPr>
          <w:rFonts w:cs="Arial"/>
          <w:b/>
          <w:bCs/>
          <w:szCs w:val="28"/>
          <w:lang w:val="en"/>
        </w:rPr>
      </w:pPr>
    </w:p>
    <w:p w14:paraId="3103F7C8" w14:textId="77777777" w:rsidR="0083651E" w:rsidRPr="00D11EAC" w:rsidRDefault="0083651E">
      <w:pPr>
        <w:numPr>
          <w:ilvl w:val="0"/>
          <w:numId w:val="13"/>
        </w:numPr>
        <w:shd w:val="clear" w:color="auto" w:fill="FFFFFF"/>
        <w:spacing w:after="0" w:line="276" w:lineRule="auto"/>
        <w:contextualSpacing/>
        <w:rPr>
          <w:rFonts w:cs="Arial"/>
          <w:szCs w:val="28"/>
        </w:rPr>
      </w:pPr>
      <w:r w:rsidRPr="00D11EAC">
        <w:rPr>
          <w:rFonts w:cs="Arial"/>
          <w:szCs w:val="28"/>
          <w:lang w:val="en"/>
        </w:rPr>
        <w:t>an explanation of why the trustees believe that it would be:</w:t>
      </w:r>
    </w:p>
    <w:p w14:paraId="004591D8" w14:textId="77777777" w:rsidR="0083651E" w:rsidRPr="00D11EAC" w:rsidRDefault="0083651E" w:rsidP="0083651E">
      <w:pPr>
        <w:spacing w:after="0"/>
        <w:ind w:left="720"/>
        <w:contextualSpacing/>
        <w:rPr>
          <w:rFonts w:cs="Arial"/>
          <w:szCs w:val="28"/>
          <w:lang w:val="en"/>
        </w:rPr>
      </w:pPr>
    </w:p>
    <w:p w14:paraId="07F8CB50" w14:textId="77777777" w:rsidR="0083651E" w:rsidRPr="00D11EAC" w:rsidRDefault="0083651E">
      <w:pPr>
        <w:numPr>
          <w:ilvl w:val="1"/>
          <w:numId w:val="13"/>
        </w:numPr>
        <w:shd w:val="clear" w:color="auto" w:fill="FFFFFF"/>
        <w:spacing w:after="0" w:line="276" w:lineRule="auto"/>
        <w:contextualSpacing/>
        <w:rPr>
          <w:rFonts w:cs="Arial"/>
          <w:szCs w:val="28"/>
        </w:rPr>
      </w:pPr>
      <w:r w:rsidRPr="00D11EAC">
        <w:rPr>
          <w:rFonts w:cs="Arial"/>
          <w:szCs w:val="28"/>
          <w:lang w:val="en"/>
        </w:rPr>
        <w:t>unreasonable to incur expense with a view to returning the</w:t>
      </w:r>
      <w:r w:rsidRPr="00D11EAC">
        <w:rPr>
          <w:rFonts w:cs="Arial"/>
          <w:szCs w:val="28"/>
        </w:rPr>
        <w:t xml:space="preserve"> money or other property, </w:t>
      </w:r>
      <w:r w:rsidRPr="00D11EAC">
        <w:rPr>
          <w:rFonts w:cs="Arial"/>
          <w:szCs w:val="28"/>
          <w:lang w:val="en"/>
        </w:rPr>
        <w:t>or</w:t>
      </w:r>
    </w:p>
    <w:p w14:paraId="6E9C663F" w14:textId="77777777" w:rsidR="0083651E" w:rsidRPr="00D11EAC" w:rsidRDefault="0083651E" w:rsidP="0083651E">
      <w:pPr>
        <w:shd w:val="clear" w:color="auto" w:fill="FFFFFF"/>
        <w:spacing w:after="0" w:line="276" w:lineRule="auto"/>
        <w:ind w:left="1080"/>
        <w:rPr>
          <w:rFonts w:cs="Arial"/>
          <w:szCs w:val="28"/>
        </w:rPr>
      </w:pPr>
    </w:p>
    <w:p w14:paraId="010B7139" w14:textId="77777777" w:rsidR="0083651E" w:rsidRPr="00D11EAC" w:rsidRDefault="0083651E">
      <w:pPr>
        <w:numPr>
          <w:ilvl w:val="1"/>
          <w:numId w:val="13"/>
        </w:numPr>
        <w:shd w:val="clear" w:color="auto" w:fill="FFFFFF"/>
        <w:spacing w:after="0" w:line="276" w:lineRule="auto"/>
        <w:contextualSpacing/>
        <w:rPr>
          <w:rFonts w:cs="Arial"/>
          <w:szCs w:val="28"/>
        </w:rPr>
      </w:pPr>
      <w:r w:rsidRPr="00D11EAC">
        <w:rPr>
          <w:rFonts w:cs="Arial"/>
          <w:szCs w:val="28"/>
          <w:lang w:val="en"/>
        </w:rPr>
        <w:t xml:space="preserve">unreasonable having regard to the nature, circumstances and amounts of donations, and to the lapse of time since the donations were made, for the donors to expect the property to be returned.  </w:t>
      </w:r>
    </w:p>
    <w:p w14:paraId="2F034318" w14:textId="77777777" w:rsidR="0083651E" w:rsidRPr="00D11EAC" w:rsidRDefault="0083651E" w:rsidP="0083651E">
      <w:pPr>
        <w:spacing w:after="0"/>
        <w:ind w:left="720"/>
        <w:contextualSpacing/>
        <w:rPr>
          <w:rFonts w:cs="Arial"/>
          <w:szCs w:val="28"/>
          <w:lang w:val="en"/>
        </w:rPr>
      </w:pPr>
    </w:p>
    <w:p w14:paraId="2B31A9B7" w14:textId="77777777" w:rsidR="0083651E" w:rsidRPr="00D11EAC" w:rsidRDefault="0083651E" w:rsidP="0083651E">
      <w:pPr>
        <w:shd w:val="clear" w:color="auto" w:fill="FFFFFF"/>
        <w:spacing w:after="0" w:line="276" w:lineRule="auto"/>
        <w:ind w:left="720"/>
        <w:rPr>
          <w:rFonts w:cs="Arial"/>
          <w:szCs w:val="28"/>
        </w:rPr>
      </w:pPr>
      <w:r w:rsidRPr="00D11EAC">
        <w:rPr>
          <w:rFonts w:cs="Arial"/>
          <w:szCs w:val="28"/>
          <w:lang w:val="en"/>
        </w:rPr>
        <w:t xml:space="preserve">For example, </w:t>
      </w:r>
      <w:r w:rsidRPr="00D11EAC">
        <w:rPr>
          <w:rFonts w:cs="Arial"/>
          <w:szCs w:val="28"/>
          <w:shd w:val="clear" w:color="auto" w:fill="FFFFFF"/>
        </w:rPr>
        <w:t>a donor cannot expect an offer to return property to be open indefinitely, an appropriate period of time will depend upon the circumstances but may be a calendar year from the date the appeal failed.</w:t>
      </w:r>
    </w:p>
    <w:bookmarkEnd w:id="54"/>
    <w:p w14:paraId="2B48A716" w14:textId="77777777" w:rsidR="0083651E" w:rsidRPr="00D11EAC" w:rsidRDefault="0083651E" w:rsidP="0083651E">
      <w:pPr>
        <w:shd w:val="clear" w:color="auto" w:fill="FFFFFF"/>
        <w:spacing w:after="0" w:line="276" w:lineRule="auto"/>
        <w:rPr>
          <w:rFonts w:cs="Arial"/>
          <w:sz w:val="24"/>
          <w:szCs w:val="24"/>
          <w:lang w:val="en"/>
        </w:rPr>
      </w:pPr>
    </w:p>
    <w:p w14:paraId="1D3ED1C5" w14:textId="77777777" w:rsidR="0083651E" w:rsidRPr="00D11EAC" w:rsidRDefault="0083651E" w:rsidP="0083651E">
      <w:r w:rsidRPr="00D11EAC">
        <w:rPr>
          <w:lang w:val="en"/>
        </w:rPr>
        <w:t>The Commission will determine what is unreasonable in all the circumstances of the individual case based on the information provided to it.</w:t>
      </w:r>
    </w:p>
    <w:p w14:paraId="0E023B70" w14:textId="77777777" w:rsidR="0083651E" w:rsidRPr="00D11EAC" w:rsidRDefault="0083651E" w:rsidP="0083651E">
      <w:pPr>
        <w:rPr>
          <w:lang w:val="en"/>
        </w:rPr>
      </w:pPr>
    </w:p>
    <w:p w14:paraId="06AEF0C0" w14:textId="77777777" w:rsidR="0083651E" w:rsidRPr="00D11EAC" w:rsidRDefault="0083651E" w:rsidP="0083651E">
      <w:pPr>
        <w:shd w:val="clear" w:color="auto" w:fill="FFFFFF"/>
        <w:spacing w:after="0" w:line="276" w:lineRule="auto"/>
        <w:rPr>
          <w:rFonts w:cs="Arial"/>
          <w:b/>
          <w:bCs/>
          <w:szCs w:val="28"/>
          <w:lang w:val="en"/>
        </w:rPr>
      </w:pPr>
      <w:r w:rsidRPr="00D11EAC">
        <w:rPr>
          <w:rFonts w:cs="Arial"/>
          <w:b/>
          <w:bCs/>
          <w:szCs w:val="28"/>
          <w:lang w:val="en"/>
        </w:rPr>
        <w:t xml:space="preserve">The Commission will not make an Order where another subsection of s.63A is applicable and the trustees can apply the </w:t>
      </w:r>
      <w:r w:rsidRPr="00D11EAC">
        <w:rPr>
          <w:rFonts w:cs="Arial"/>
          <w:b/>
          <w:bCs/>
          <w:szCs w:val="28"/>
        </w:rPr>
        <w:t xml:space="preserve">money or other property </w:t>
      </w:r>
      <w:r w:rsidRPr="00D11EAC">
        <w:rPr>
          <w:rFonts w:cs="Arial"/>
          <w:b/>
          <w:bCs/>
          <w:szCs w:val="28"/>
          <w:lang w:val="en"/>
        </w:rPr>
        <w:t>cy-</w:t>
      </w:r>
      <w:proofErr w:type="spellStart"/>
      <w:r w:rsidRPr="00D11EAC">
        <w:rPr>
          <w:b/>
          <w:bCs/>
          <w:szCs w:val="28"/>
        </w:rPr>
        <w:t>près</w:t>
      </w:r>
      <w:proofErr w:type="spellEnd"/>
      <w:r w:rsidRPr="00D11EAC" w:rsidDel="00F750E1">
        <w:rPr>
          <w:rFonts w:cs="Arial"/>
          <w:b/>
          <w:bCs/>
          <w:szCs w:val="28"/>
          <w:lang w:val="en"/>
        </w:rPr>
        <w:t xml:space="preserve"> </w:t>
      </w:r>
      <w:r w:rsidRPr="00D11EAC">
        <w:rPr>
          <w:rFonts w:cs="Arial"/>
          <w:b/>
          <w:bCs/>
          <w:szCs w:val="28"/>
          <w:lang w:val="en"/>
        </w:rPr>
        <w:t>without Commission involvement.</w:t>
      </w:r>
    </w:p>
    <w:p w14:paraId="0056A24D" w14:textId="77777777" w:rsidR="0083651E" w:rsidRPr="00D11EAC" w:rsidRDefault="0083651E" w:rsidP="0083651E">
      <w:pPr>
        <w:shd w:val="clear" w:color="auto" w:fill="FFFFFF"/>
        <w:spacing w:after="0" w:line="276" w:lineRule="auto"/>
        <w:rPr>
          <w:rFonts w:cs="Arial"/>
          <w:sz w:val="24"/>
          <w:szCs w:val="24"/>
          <w:lang w:val="en"/>
        </w:rPr>
      </w:pPr>
      <w:r w:rsidRPr="00D11EAC">
        <w:rPr>
          <w:rFonts w:cs="Arial"/>
          <w:sz w:val="24"/>
          <w:szCs w:val="24"/>
          <w:lang w:val="en"/>
        </w:rPr>
        <w:t xml:space="preserve"> </w:t>
      </w:r>
    </w:p>
    <w:p w14:paraId="169D03B5" w14:textId="77777777" w:rsidR="0083651E" w:rsidRPr="00D11EAC" w:rsidRDefault="0083651E" w:rsidP="0083651E">
      <w:pPr>
        <w:pStyle w:val="Heading3"/>
      </w:pPr>
      <w:bookmarkStart w:id="55" w:name="_Toc113966444"/>
      <w:bookmarkStart w:id="56" w:name="_Toc147492662"/>
      <w:r w:rsidRPr="00D11EAC">
        <w:t>4.2.1.2</w:t>
      </w:r>
      <w:r w:rsidRPr="00D11EAC">
        <w:tab/>
        <w:t>Application to the Court</w:t>
      </w:r>
      <w:bookmarkEnd w:id="55"/>
      <w:bookmarkEnd w:id="56"/>
    </w:p>
    <w:p w14:paraId="20A3FA88" w14:textId="77777777" w:rsidR="0083651E" w:rsidRPr="00D11EAC" w:rsidRDefault="0083651E" w:rsidP="0083651E">
      <w:pPr>
        <w:shd w:val="clear" w:color="auto" w:fill="FFFFFF"/>
        <w:spacing w:after="0" w:line="276" w:lineRule="auto"/>
        <w:rPr>
          <w:rFonts w:cs="Arial"/>
          <w:sz w:val="24"/>
          <w:szCs w:val="24"/>
          <w:lang w:val="en"/>
        </w:rPr>
      </w:pPr>
    </w:p>
    <w:p w14:paraId="4DCEED58" w14:textId="77777777" w:rsidR="0083651E" w:rsidRPr="00D11EAC" w:rsidRDefault="0083651E" w:rsidP="0083651E">
      <w:pPr>
        <w:rPr>
          <w:lang w:val="en"/>
        </w:rPr>
      </w:pPr>
      <w:r w:rsidRPr="00D11EAC">
        <w:rPr>
          <w:lang w:val="en"/>
        </w:rPr>
        <w:t xml:space="preserve">As above, the power in s63A(1)(a) is exercisable by the Court or the Commission.  </w:t>
      </w:r>
    </w:p>
    <w:p w14:paraId="16742A9A" w14:textId="77777777" w:rsidR="0083651E" w:rsidRPr="00D11EAC" w:rsidRDefault="0083651E" w:rsidP="0083651E">
      <w:pPr>
        <w:rPr>
          <w:lang w:val="en"/>
        </w:rPr>
      </w:pPr>
    </w:p>
    <w:p w14:paraId="0193236D" w14:textId="77777777" w:rsidR="0083651E" w:rsidRPr="00D11EAC" w:rsidRDefault="0083651E" w:rsidP="0083651E">
      <w:pPr>
        <w:rPr>
          <w:lang w:val="en"/>
        </w:rPr>
      </w:pPr>
      <w:r w:rsidRPr="00D11EAC">
        <w:rPr>
          <w:lang w:val="en"/>
        </w:rPr>
        <w:t xml:space="preserve">Any application to the court may constitute charity proceedings within the meaning of s115 Charities Act and, if so, an application to the Court would require an Order from us, under s115(2). </w:t>
      </w:r>
      <w:r w:rsidRPr="00D11EAC">
        <w:rPr>
          <w:shd w:val="clear" w:color="auto" w:fill="FFFFFF"/>
        </w:rPr>
        <w:t xml:space="preserve">The Commission must </w:t>
      </w:r>
      <w:r w:rsidRPr="00D11EAC">
        <w:rPr>
          <w:shd w:val="clear" w:color="auto" w:fill="FFFFFF"/>
        </w:rPr>
        <w:lastRenderedPageBreak/>
        <w:t xml:space="preserve">not, without special reasons, authorise the taking of charity proceedings where in its opinion the case can be dealt with by the Commission under the powers in the Charities Act. There is separate publicly available guidance on s.115 at: </w:t>
      </w:r>
      <w:hyperlink r:id="rId11" w:history="1">
        <w:r w:rsidRPr="00D11EAC">
          <w:rPr>
            <w:color w:val="0000FF"/>
            <w:u w:val="single"/>
          </w:rPr>
          <w:t>Charities and litigation: a guide for trustees (CC38) - GOV.UK (www.gov.uk)</w:t>
        </w:r>
      </w:hyperlink>
    </w:p>
    <w:p w14:paraId="04C2B909" w14:textId="77777777" w:rsidR="0083651E" w:rsidRPr="00D11EAC" w:rsidRDefault="0083651E" w:rsidP="0083651E">
      <w:pPr>
        <w:shd w:val="clear" w:color="auto" w:fill="FFFFFF"/>
        <w:spacing w:after="0" w:line="276" w:lineRule="auto"/>
        <w:rPr>
          <w:rFonts w:cs="Arial"/>
          <w:sz w:val="24"/>
          <w:szCs w:val="24"/>
          <w:lang w:val="en"/>
        </w:rPr>
      </w:pPr>
    </w:p>
    <w:p w14:paraId="3D4136BC" w14:textId="77777777" w:rsidR="0083651E" w:rsidRPr="00D11EAC" w:rsidRDefault="0083651E" w:rsidP="0083651E">
      <w:pPr>
        <w:shd w:val="clear" w:color="auto" w:fill="FFFFFF"/>
        <w:spacing w:after="0" w:line="276" w:lineRule="auto"/>
        <w:rPr>
          <w:rFonts w:cs="Arial"/>
          <w:b/>
          <w:bCs/>
          <w:szCs w:val="28"/>
          <w:lang w:val="en"/>
        </w:rPr>
      </w:pPr>
      <w:r w:rsidRPr="00D11EAC">
        <w:rPr>
          <w:rFonts w:cs="Arial"/>
          <w:b/>
          <w:bCs/>
          <w:szCs w:val="28"/>
          <w:lang w:val="en"/>
        </w:rPr>
        <w:t>IMPORTANT NOTE: If trustees tell us they are applying to the Court (such as when seeking consent to charity proceedings), we should ask them to consider requesting a direction from the Commission under s.63, rather than from the Court.  If they provide reasons of why they do not wish to do this, the case should be referred to Legal Services for advice. A charity would have to have very good reasons for wanting to apply to the Court, rather than the Commission, for a direction.</w:t>
      </w:r>
    </w:p>
    <w:p w14:paraId="09DD8C92" w14:textId="77777777" w:rsidR="0083651E" w:rsidRPr="00D11EAC" w:rsidRDefault="0083651E" w:rsidP="0083651E">
      <w:pPr>
        <w:shd w:val="clear" w:color="auto" w:fill="FFFFFF"/>
        <w:spacing w:after="0" w:line="276" w:lineRule="auto"/>
        <w:rPr>
          <w:rFonts w:cs="Arial"/>
          <w:b/>
          <w:bCs/>
          <w:sz w:val="24"/>
          <w:szCs w:val="24"/>
          <w:lang w:val="en"/>
        </w:rPr>
      </w:pPr>
    </w:p>
    <w:p w14:paraId="13666F18" w14:textId="77777777" w:rsidR="0083651E" w:rsidRPr="00D11EAC" w:rsidRDefault="0083651E" w:rsidP="0083651E">
      <w:pPr>
        <w:pStyle w:val="Heading3"/>
      </w:pPr>
      <w:bookmarkStart w:id="57" w:name="_Toc113966445"/>
      <w:bookmarkStart w:id="58" w:name="_Toc147492663"/>
      <w:r w:rsidRPr="00D11EAC">
        <w:t>4.2.1.3</w:t>
      </w:r>
      <w:r w:rsidRPr="00D11EAC">
        <w:tab/>
        <w:t>When the Commission would refuse to give a direction in an Order under s63A(1)(a)?</w:t>
      </w:r>
      <w:bookmarkEnd w:id="57"/>
      <w:bookmarkEnd w:id="58"/>
    </w:p>
    <w:p w14:paraId="5BC0AC15" w14:textId="77777777" w:rsidR="0083651E" w:rsidRPr="00D11EAC" w:rsidRDefault="0083651E" w:rsidP="0083651E">
      <w:pPr>
        <w:shd w:val="clear" w:color="auto" w:fill="FFFFFF"/>
        <w:spacing w:after="0" w:line="276" w:lineRule="auto"/>
        <w:rPr>
          <w:rFonts w:cs="Arial"/>
          <w:sz w:val="24"/>
          <w:szCs w:val="24"/>
          <w:lang w:val="en"/>
        </w:rPr>
      </w:pPr>
    </w:p>
    <w:p w14:paraId="09967C98" w14:textId="77777777" w:rsidR="0083651E" w:rsidRPr="00D11EAC" w:rsidRDefault="0083651E" w:rsidP="0083651E">
      <w:pPr>
        <w:rPr>
          <w:lang w:val="en"/>
        </w:rPr>
      </w:pPr>
      <w:bookmarkStart w:id="59" w:name="_Hlk104196811"/>
      <w:r w:rsidRPr="00D11EAC">
        <w:rPr>
          <w:lang w:val="en"/>
        </w:rPr>
        <w:t xml:space="preserve">The Commission should refuse to give a direction if the trustees have not adequately explained and evidenced why it would be unreasonable </w:t>
      </w:r>
      <w:r w:rsidRPr="00D11EAC">
        <w:t>to attempt to identify and find donors to a failed fundraising appeal to offer them a refund of their donation.</w:t>
      </w:r>
    </w:p>
    <w:p w14:paraId="6D369A53" w14:textId="77777777" w:rsidR="0083651E" w:rsidRPr="00D11EAC" w:rsidRDefault="0083651E" w:rsidP="0083651E">
      <w:pPr>
        <w:shd w:val="clear" w:color="auto" w:fill="FFFFFF"/>
        <w:spacing w:after="0" w:line="276" w:lineRule="auto"/>
        <w:rPr>
          <w:rFonts w:cs="Arial"/>
          <w:sz w:val="24"/>
          <w:szCs w:val="24"/>
          <w:lang w:val="en"/>
        </w:rPr>
      </w:pPr>
    </w:p>
    <w:p w14:paraId="62CB4A73" w14:textId="77777777" w:rsidR="0083651E" w:rsidRPr="00D11EAC" w:rsidRDefault="0083651E" w:rsidP="0083651E">
      <w:pPr>
        <w:pStyle w:val="Heading3"/>
      </w:pPr>
      <w:bookmarkStart w:id="60" w:name="_Toc113966446"/>
      <w:bookmarkStart w:id="61" w:name="_Toc147492664"/>
      <w:r w:rsidRPr="00D11EAC">
        <w:t xml:space="preserve">4.2.1.4 </w:t>
      </w:r>
      <w:bookmarkEnd w:id="59"/>
      <w:r w:rsidRPr="00D11EAC">
        <w:tab/>
        <w:t>In what circumstances would the Commission give a direction in an Order under s63A(1)(a)?</w:t>
      </w:r>
      <w:bookmarkEnd w:id="60"/>
      <w:bookmarkEnd w:id="61"/>
    </w:p>
    <w:p w14:paraId="2BF417FD" w14:textId="77777777" w:rsidR="0083651E" w:rsidRPr="00D11EAC" w:rsidRDefault="0083651E" w:rsidP="0083651E">
      <w:pPr>
        <w:shd w:val="clear" w:color="auto" w:fill="FFFFFF"/>
        <w:spacing w:after="0" w:line="276" w:lineRule="auto"/>
        <w:rPr>
          <w:rFonts w:cs="Arial"/>
          <w:sz w:val="24"/>
          <w:szCs w:val="24"/>
          <w:lang w:val="en"/>
        </w:rPr>
      </w:pPr>
    </w:p>
    <w:p w14:paraId="4E490233"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Examples of the factors that would indicate the Commission should consider making a direction include:</w:t>
      </w:r>
    </w:p>
    <w:p w14:paraId="61E64EB1" w14:textId="77777777" w:rsidR="0083651E" w:rsidRPr="00D11EAC" w:rsidRDefault="0083651E" w:rsidP="0083651E">
      <w:pPr>
        <w:shd w:val="clear" w:color="auto" w:fill="FFFFFF"/>
        <w:spacing w:after="0" w:line="276" w:lineRule="auto"/>
        <w:rPr>
          <w:rFonts w:cs="Arial"/>
          <w:szCs w:val="28"/>
          <w:lang w:val="en"/>
        </w:rPr>
      </w:pPr>
    </w:p>
    <w:p w14:paraId="5B65D948" w14:textId="77777777" w:rsidR="0083651E" w:rsidRPr="00D11EAC" w:rsidRDefault="0083651E">
      <w:pPr>
        <w:numPr>
          <w:ilvl w:val="0"/>
          <w:numId w:val="9"/>
        </w:numPr>
        <w:shd w:val="clear" w:color="auto" w:fill="FFFFFF"/>
        <w:spacing w:after="0" w:line="276" w:lineRule="auto"/>
        <w:contextualSpacing/>
        <w:rPr>
          <w:rFonts w:cs="Arial"/>
          <w:szCs w:val="28"/>
          <w:lang w:val="en"/>
        </w:rPr>
      </w:pPr>
      <w:r w:rsidRPr="00D11EAC">
        <w:rPr>
          <w:rFonts w:cs="Arial"/>
          <w:szCs w:val="28"/>
          <w:lang w:val="en"/>
        </w:rPr>
        <w:t xml:space="preserve">the cost of attempting to trace donors would be disproportionate to the amounts likely to be </w:t>
      </w:r>
      <w:proofErr w:type="gramStart"/>
      <w:r w:rsidRPr="00D11EAC">
        <w:rPr>
          <w:rFonts w:cs="Arial"/>
          <w:szCs w:val="28"/>
          <w:lang w:val="en"/>
        </w:rPr>
        <w:t>returned;</w:t>
      </w:r>
      <w:proofErr w:type="gramEnd"/>
    </w:p>
    <w:p w14:paraId="6D4D7818" w14:textId="77777777" w:rsidR="0083651E" w:rsidRPr="00D11EAC" w:rsidRDefault="0083651E" w:rsidP="0083651E">
      <w:pPr>
        <w:ind w:left="720"/>
        <w:contextualSpacing/>
        <w:rPr>
          <w:rFonts w:cs="Arial"/>
          <w:szCs w:val="28"/>
          <w:lang w:val="en"/>
        </w:rPr>
      </w:pPr>
    </w:p>
    <w:p w14:paraId="500521DC" w14:textId="77777777" w:rsidR="0083651E" w:rsidRPr="00D11EAC" w:rsidRDefault="0083651E">
      <w:pPr>
        <w:numPr>
          <w:ilvl w:val="0"/>
          <w:numId w:val="9"/>
        </w:numPr>
        <w:shd w:val="clear" w:color="auto" w:fill="FFFFFF"/>
        <w:spacing w:after="0" w:line="276" w:lineRule="auto"/>
        <w:contextualSpacing/>
        <w:rPr>
          <w:rFonts w:cs="Arial"/>
          <w:szCs w:val="28"/>
        </w:rPr>
      </w:pPr>
      <w:r w:rsidRPr="00D11EAC">
        <w:rPr>
          <w:rFonts w:cs="Arial"/>
          <w:szCs w:val="28"/>
        </w:rPr>
        <w:t xml:space="preserve">there has been a lapse of time since the gifts were made for the donors to expect the property to be returned.  </w:t>
      </w:r>
      <w:r w:rsidRPr="00D11EAC">
        <w:rPr>
          <w:rFonts w:cs="Arial"/>
          <w:szCs w:val="28"/>
          <w:shd w:val="clear" w:color="auto" w:fill="FFFFFF"/>
        </w:rPr>
        <w:t xml:space="preserve">A donor cannot expect an offer to return property to be open indefinitely.  An appropriate period of time will depend upon the circumstances, it might be a calendar year from the date the appeal failed but timescales will be </w:t>
      </w:r>
      <w:r w:rsidRPr="00D11EAC">
        <w:rPr>
          <w:rFonts w:cs="Arial"/>
          <w:szCs w:val="28"/>
          <w:shd w:val="clear" w:color="auto" w:fill="FFFFFF"/>
        </w:rPr>
        <w:lastRenderedPageBreak/>
        <w:t>case specific and, if the appeal ran for a long time, it might be that we expect a longer period to have elapsed since the gifts were made.</w:t>
      </w:r>
      <w:r w:rsidRPr="00D11EAC">
        <w:rPr>
          <w:rFonts w:cs="Arial"/>
          <w:szCs w:val="28"/>
        </w:rPr>
        <w:t xml:space="preserve">  </w:t>
      </w:r>
    </w:p>
    <w:p w14:paraId="6FF0D98C" w14:textId="77777777" w:rsidR="0083651E" w:rsidRPr="00D11EAC" w:rsidRDefault="0083651E" w:rsidP="0083651E">
      <w:pPr>
        <w:shd w:val="clear" w:color="auto" w:fill="FFFFFF"/>
        <w:spacing w:after="0" w:line="276" w:lineRule="auto"/>
        <w:rPr>
          <w:rFonts w:cs="Arial"/>
          <w:sz w:val="24"/>
          <w:szCs w:val="24"/>
          <w:lang w:val="en"/>
        </w:rPr>
      </w:pPr>
    </w:p>
    <w:p w14:paraId="05D6CDE5" w14:textId="77777777" w:rsidR="0083651E" w:rsidRPr="00D11EAC" w:rsidRDefault="0083651E" w:rsidP="0083651E">
      <w:pPr>
        <w:pStyle w:val="Heading2"/>
      </w:pPr>
      <w:bookmarkStart w:id="62" w:name="_Toc113966447"/>
      <w:bookmarkStart w:id="63" w:name="_Toc147492665"/>
      <w:r w:rsidRPr="00D11EAC">
        <w:t>4.2.2</w:t>
      </w:r>
      <w:r w:rsidRPr="00D11EAC">
        <w:tab/>
        <w:t>Subsections 63</w:t>
      </w:r>
      <w:proofErr w:type="gramStart"/>
      <w:r w:rsidRPr="00D11EAC">
        <w:t>A(</w:t>
      </w:r>
      <w:proofErr w:type="gramEnd"/>
      <w:r w:rsidRPr="00D11EAC">
        <w:t>4) &amp;(5) - agreeing the steps to identify and find donors to offer them a refund</w:t>
      </w:r>
      <w:bookmarkEnd w:id="62"/>
      <w:bookmarkEnd w:id="63"/>
      <w:r w:rsidRPr="00D11EAC">
        <w:t xml:space="preserve"> </w:t>
      </w:r>
    </w:p>
    <w:p w14:paraId="1CA56B63" w14:textId="77777777" w:rsidR="0083651E" w:rsidRPr="00D11EAC" w:rsidRDefault="0083651E" w:rsidP="0083651E">
      <w:pPr>
        <w:shd w:val="clear" w:color="auto" w:fill="FFFFFF"/>
        <w:spacing w:after="0" w:line="276" w:lineRule="auto"/>
        <w:rPr>
          <w:rFonts w:cs="Arial"/>
          <w:b/>
          <w:bCs/>
          <w:sz w:val="24"/>
          <w:szCs w:val="24"/>
        </w:rPr>
      </w:pPr>
    </w:p>
    <w:p w14:paraId="11157A5A" w14:textId="77777777" w:rsidR="0083651E" w:rsidRPr="00D11EAC" w:rsidRDefault="0083651E" w:rsidP="0083651E">
      <w:pPr>
        <w:pStyle w:val="Heading3"/>
      </w:pPr>
      <w:bookmarkStart w:id="64" w:name="_Toc113966448"/>
      <w:bookmarkStart w:id="65" w:name="_Toc147492666"/>
      <w:r w:rsidRPr="00D11EAC">
        <w:t>4.2.2.1</w:t>
      </w:r>
      <w:r w:rsidRPr="00D11EAC">
        <w:tab/>
        <w:t>What is the purpose of subsections 63</w:t>
      </w:r>
      <w:proofErr w:type="gramStart"/>
      <w:r w:rsidRPr="00D11EAC">
        <w:t>A(</w:t>
      </w:r>
      <w:proofErr w:type="gramEnd"/>
      <w:r w:rsidRPr="00D11EAC">
        <w:t>4) and (5)?</w:t>
      </w:r>
      <w:bookmarkEnd w:id="65"/>
      <w:r w:rsidRPr="00D11EAC">
        <w:t xml:space="preserve">  </w:t>
      </w:r>
      <w:bookmarkEnd w:id="64"/>
      <w:r w:rsidRPr="00D11EAC">
        <w:tab/>
      </w:r>
    </w:p>
    <w:p w14:paraId="000389D1" w14:textId="77777777" w:rsidR="0083651E" w:rsidRPr="00D11EAC" w:rsidRDefault="0083651E" w:rsidP="0083651E">
      <w:pPr>
        <w:shd w:val="clear" w:color="auto" w:fill="FFFFFF"/>
        <w:spacing w:after="0" w:line="276" w:lineRule="auto"/>
        <w:rPr>
          <w:rFonts w:cs="Arial"/>
          <w:b/>
          <w:bCs/>
          <w:szCs w:val="28"/>
          <w:lang w:val="en"/>
        </w:rPr>
      </w:pPr>
    </w:p>
    <w:p w14:paraId="22CAD678" w14:textId="77777777" w:rsidR="0083651E" w:rsidRPr="00D11EAC" w:rsidRDefault="0083651E" w:rsidP="0083651E">
      <w:pPr>
        <w:shd w:val="clear" w:color="auto" w:fill="FFFFFF"/>
        <w:spacing w:after="0" w:line="276" w:lineRule="auto"/>
        <w:rPr>
          <w:szCs w:val="28"/>
        </w:rPr>
      </w:pPr>
      <w:r w:rsidRPr="00D11EAC">
        <w:rPr>
          <w:rFonts w:cs="Arial"/>
          <w:szCs w:val="28"/>
          <w:lang w:val="en"/>
        </w:rPr>
        <w:t>Subsections 63</w:t>
      </w:r>
      <w:proofErr w:type="gramStart"/>
      <w:r w:rsidRPr="00D11EAC">
        <w:rPr>
          <w:rFonts w:cs="Arial"/>
          <w:szCs w:val="28"/>
          <w:lang w:val="en"/>
        </w:rPr>
        <w:t>A(</w:t>
      </w:r>
      <w:proofErr w:type="gramEnd"/>
      <w:r w:rsidRPr="00D11EAC">
        <w:rPr>
          <w:rFonts w:cs="Arial"/>
          <w:szCs w:val="28"/>
          <w:lang w:val="en"/>
        </w:rPr>
        <w:t>4) and (5) allow</w:t>
      </w:r>
      <w:r w:rsidRPr="00D11EAC">
        <w:rPr>
          <w:rFonts w:cs="Arial"/>
          <w:b/>
          <w:bCs/>
          <w:szCs w:val="28"/>
          <w:lang w:val="en"/>
        </w:rPr>
        <w:t xml:space="preserve"> </w:t>
      </w:r>
      <w:r w:rsidRPr="00D11EAC">
        <w:rPr>
          <w:szCs w:val="28"/>
        </w:rPr>
        <w:t>trustees to agree with the Commission in writing the reasonable steps that the charity should take to attempt to identify and find donors to a failed fundraising appeal (“agreed actions”), in order to offer them a refund of their donation.  The Commission will consider the trustees’ decision making and the basis for that decision making to ensure there is a rational and reasonable basis for that decision in the circumstances.  Donations can then be applied cy-</w:t>
      </w:r>
      <w:proofErr w:type="spellStart"/>
      <w:r w:rsidRPr="00D11EAC">
        <w:rPr>
          <w:szCs w:val="28"/>
        </w:rPr>
        <w:t>près</w:t>
      </w:r>
      <w:proofErr w:type="spellEnd"/>
      <w:r w:rsidRPr="00D11EAC">
        <w:rPr>
          <w:szCs w:val="28"/>
        </w:rPr>
        <w:t xml:space="preserve"> in accordance with s67A if, after taking those agreed actions, the donors cannot be identified or found. </w:t>
      </w:r>
    </w:p>
    <w:p w14:paraId="5A926E45" w14:textId="77777777" w:rsidR="0083651E" w:rsidRPr="00D11EAC" w:rsidRDefault="0083651E" w:rsidP="0083651E">
      <w:pPr>
        <w:shd w:val="clear" w:color="auto" w:fill="FFFFFF"/>
        <w:spacing w:after="0" w:line="276" w:lineRule="auto"/>
        <w:rPr>
          <w:sz w:val="24"/>
        </w:rPr>
      </w:pPr>
    </w:p>
    <w:p w14:paraId="3E9D28F7" w14:textId="77777777" w:rsidR="0083651E" w:rsidRPr="00D11EAC" w:rsidRDefault="0083651E" w:rsidP="0083651E">
      <w:pPr>
        <w:pStyle w:val="Heading3"/>
      </w:pPr>
      <w:bookmarkStart w:id="66" w:name="_Toc113966449"/>
      <w:bookmarkStart w:id="67" w:name="_Toc147492667"/>
      <w:r w:rsidRPr="00D11EAC">
        <w:t>4.2.2.2</w:t>
      </w:r>
      <w:r w:rsidRPr="00D11EAC">
        <w:tab/>
        <w:t>What process must the trustees follow?</w:t>
      </w:r>
      <w:bookmarkEnd w:id="66"/>
      <w:bookmarkEnd w:id="67"/>
    </w:p>
    <w:p w14:paraId="2E39706F" w14:textId="77777777" w:rsidR="0083651E" w:rsidRPr="00D11EAC" w:rsidRDefault="0083651E" w:rsidP="0083651E">
      <w:pPr>
        <w:spacing w:after="0"/>
        <w:rPr>
          <w:rFonts w:cs="Arial"/>
          <w:szCs w:val="28"/>
        </w:rPr>
      </w:pPr>
    </w:p>
    <w:p w14:paraId="6C9B30F5" w14:textId="77777777" w:rsidR="0083651E" w:rsidRPr="00D11EAC" w:rsidRDefault="0083651E" w:rsidP="0083651E">
      <w:pPr>
        <w:spacing w:after="0"/>
        <w:rPr>
          <w:rFonts w:cs="Arial"/>
          <w:szCs w:val="28"/>
        </w:rPr>
      </w:pPr>
      <w:r w:rsidRPr="00D11EAC">
        <w:rPr>
          <w:rFonts w:cs="Arial"/>
          <w:szCs w:val="28"/>
        </w:rPr>
        <w:t>The process the trustees must follow:</w:t>
      </w:r>
    </w:p>
    <w:p w14:paraId="18B210A8" w14:textId="77777777" w:rsidR="0083651E" w:rsidRPr="00D11EAC" w:rsidRDefault="0083651E" w:rsidP="0083651E">
      <w:pPr>
        <w:spacing w:after="0"/>
        <w:rPr>
          <w:rFonts w:cs="Arial"/>
          <w:szCs w:val="28"/>
        </w:rPr>
      </w:pPr>
    </w:p>
    <w:p w14:paraId="0235B502" w14:textId="77777777" w:rsidR="0083651E" w:rsidRPr="00D11EAC" w:rsidRDefault="0083651E">
      <w:pPr>
        <w:numPr>
          <w:ilvl w:val="0"/>
          <w:numId w:val="18"/>
        </w:numPr>
        <w:spacing w:after="0"/>
        <w:contextualSpacing/>
        <w:rPr>
          <w:rFonts w:cs="Arial"/>
          <w:szCs w:val="28"/>
        </w:rPr>
      </w:pPr>
      <w:r w:rsidRPr="00D11EAC">
        <w:rPr>
          <w:rFonts w:cs="Arial"/>
          <w:szCs w:val="28"/>
        </w:rPr>
        <w:t>The trustees should establish proposals for the reasonable steps to be taken to contact the donors in each case, whether that is by way of enquiries, notices, advertisements, or otherwise.  In doing this, they should have regard to the Commission’s guidance</w:t>
      </w:r>
      <w:r>
        <w:rPr>
          <w:rFonts w:cs="Arial"/>
          <w:szCs w:val="28"/>
        </w:rPr>
        <w:t xml:space="preserve"> on </w:t>
      </w:r>
      <w:r w:rsidRPr="00D11EAC">
        <w:rPr>
          <w:rFonts w:cs="Arial"/>
          <w:i/>
          <w:iCs/>
          <w:szCs w:val="28"/>
        </w:rPr>
        <w:t>failed appeals</w:t>
      </w:r>
      <w:r w:rsidRPr="00D11EAC">
        <w:rPr>
          <w:rFonts w:cs="Arial"/>
          <w:szCs w:val="28"/>
        </w:rPr>
        <w:t>.  This sets out that the proposed actions must be reasonable given the circumstances of the appeal and sets out certain things for trustees to think about.</w:t>
      </w:r>
    </w:p>
    <w:p w14:paraId="616DB523" w14:textId="77777777" w:rsidR="0083651E" w:rsidRPr="00D11EAC" w:rsidRDefault="0083651E" w:rsidP="0083651E">
      <w:pPr>
        <w:spacing w:after="0"/>
        <w:rPr>
          <w:rFonts w:cs="Arial"/>
          <w:szCs w:val="28"/>
        </w:rPr>
      </w:pPr>
    </w:p>
    <w:p w14:paraId="48CAEE63" w14:textId="77777777" w:rsidR="0083651E" w:rsidRPr="00D11EAC" w:rsidRDefault="0083651E">
      <w:pPr>
        <w:numPr>
          <w:ilvl w:val="0"/>
          <w:numId w:val="7"/>
        </w:numPr>
        <w:spacing w:after="0"/>
        <w:contextualSpacing/>
        <w:rPr>
          <w:rFonts w:cs="Arial"/>
          <w:szCs w:val="28"/>
        </w:rPr>
      </w:pPr>
      <w:r w:rsidRPr="00D11EAC">
        <w:rPr>
          <w:rFonts w:cs="Arial"/>
          <w:szCs w:val="28"/>
        </w:rPr>
        <w:t xml:space="preserve">The trustees then apply to us </w:t>
      </w:r>
      <w:r w:rsidRPr="007D3E49">
        <w:rPr>
          <w:rFonts w:cs="Arial"/>
          <w:szCs w:val="28"/>
        </w:rPr>
        <w:t>using the on-line general enquiry form, attaching such documents as are necessary.</w:t>
      </w:r>
      <w:r w:rsidRPr="00D11EAC">
        <w:rPr>
          <w:rFonts w:cs="Arial"/>
          <w:szCs w:val="28"/>
        </w:rPr>
        <w:t xml:space="preserve">  They should provide the following information, with details of the trustees’ decision making and supporting evidence where necessary which should include: </w:t>
      </w:r>
    </w:p>
    <w:p w14:paraId="2C28214F" w14:textId="77777777" w:rsidR="0083651E" w:rsidRPr="00D11EAC" w:rsidRDefault="0083651E" w:rsidP="0083651E">
      <w:pPr>
        <w:spacing w:after="0"/>
        <w:ind w:left="720"/>
        <w:contextualSpacing/>
        <w:rPr>
          <w:rFonts w:cs="Arial"/>
          <w:szCs w:val="28"/>
        </w:rPr>
      </w:pPr>
    </w:p>
    <w:p w14:paraId="1A92A945" w14:textId="77777777" w:rsidR="0083651E" w:rsidRPr="00D11EAC" w:rsidRDefault="0083651E">
      <w:pPr>
        <w:numPr>
          <w:ilvl w:val="1"/>
          <w:numId w:val="15"/>
        </w:numPr>
        <w:shd w:val="clear" w:color="auto" w:fill="FFFFFF"/>
        <w:spacing w:after="0" w:line="276" w:lineRule="auto"/>
        <w:contextualSpacing/>
        <w:rPr>
          <w:rFonts w:cs="Arial"/>
          <w:szCs w:val="28"/>
          <w:lang w:val="en"/>
        </w:rPr>
      </w:pPr>
      <w:r w:rsidRPr="00D11EAC">
        <w:rPr>
          <w:rFonts w:cs="Arial"/>
          <w:szCs w:val="28"/>
          <w:lang w:val="en"/>
        </w:rPr>
        <w:lastRenderedPageBreak/>
        <w:t xml:space="preserve">full details of the failed appeal, including copies of appeal </w:t>
      </w:r>
      <w:proofErr w:type="gramStart"/>
      <w:r w:rsidRPr="00D11EAC">
        <w:rPr>
          <w:rFonts w:cs="Arial"/>
          <w:szCs w:val="28"/>
          <w:lang w:val="en"/>
        </w:rPr>
        <w:t>literature;</w:t>
      </w:r>
      <w:proofErr w:type="gramEnd"/>
    </w:p>
    <w:p w14:paraId="0774802E" w14:textId="77777777" w:rsidR="0083651E" w:rsidRPr="00D11EAC" w:rsidRDefault="0083651E" w:rsidP="0083651E">
      <w:pPr>
        <w:shd w:val="clear" w:color="auto" w:fill="FFFFFF"/>
        <w:spacing w:after="0" w:line="276" w:lineRule="auto"/>
        <w:ind w:left="720"/>
        <w:rPr>
          <w:rFonts w:cs="Arial"/>
          <w:szCs w:val="28"/>
          <w:lang w:val="en"/>
        </w:rPr>
      </w:pPr>
    </w:p>
    <w:p w14:paraId="1B661C76" w14:textId="77777777" w:rsidR="0083651E" w:rsidRPr="00D11EAC" w:rsidRDefault="0083651E">
      <w:pPr>
        <w:numPr>
          <w:ilvl w:val="1"/>
          <w:numId w:val="15"/>
        </w:numPr>
        <w:shd w:val="clear" w:color="auto" w:fill="FFFFFF"/>
        <w:spacing w:after="0" w:line="276" w:lineRule="auto"/>
        <w:contextualSpacing/>
        <w:rPr>
          <w:rFonts w:cs="Arial"/>
          <w:szCs w:val="28"/>
          <w:lang w:val="en"/>
        </w:rPr>
      </w:pPr>
      <w:r w:rsidRPr="00D11EAC">
        <w:rPr>
          <w:rFonts w:cs="Arial"/>
          <w:szCs w:val="28"/>
          <w:lang w:val="en"/>
        </w:rPr>
        <w:t>an explanation of how and why the appeal failed; and</w:t>
      </w:r>
    </w:p>
    <w:p w14:paraId="375E93BD" w14:textId="77777777" w:rsidR="0083651E" w:rsidRPr="00D11EAC" w:rsidRDefault="0083651E" w:rsidP="0083651E">
      <w:pPr>
        <w:ind w:left="720"/>
        <w:contextualSpacing/>
        <w:rPr>
          <w:rFonts w:cs="Arial"/>
          <w:szCs w:val="28"/>
          <w:lang w:val="en"/>
        </w:rPr>
      </w:pPr>
    </w:p>
    <w:p w14:paraId="42568E54" w14:textId="77777777" w:rsidR="0083651E" w:rsidRPr="00D11EAC" w:rsidRDefault="0083651E">
      <w:pPr>
        <w:numPr>
          <w:ilvl w:val="1"/>
          <w:numId w:val="15"/>
        </w:numPr>
        <w:shd w:val="clear" w:color="auto" w:fill="FFFFFF"/>
        <w:spacing w:after="0" w:line="276" w:lineRule="auto"/>
        <w:contextualSpacing/>
        <w:rPr>
          <w:rFonts w:cs="Arial"/>
          <w:szCs w:val="28"/>
        </w:rPr>
      </w:pPr>
      <w:r w:rsidRPr="00D11EAC">
        <w:rPr>
          <w:rFonts w:cs="Arial"/>
          <w:szCs w:val="28"/>
          <w:lang w:val="en"/>
        </w:rPr>
        <w:t>the trustees’ proposals to identify and find donors with the method(s) and suggested timescales.</w:t>
      </w:r>
    </w:p>
    <w:p w14:paraId="0D9F1019" w14:textId="77777777" w:rsidR="0083651E" w:rsidRPr="00D11EAC" w:rsidRDefault="0083651E" w:rsidP="0083651E">
      <w:pPr>
        <w:shd w:val="clear" w:color="auto" w:fill="FFFFFF"/>
        <w:spacing w:after="0" w:line="276" w:lineRule="auto"/>
        <w:ind w:left="720"/>
        <w:rPr>
          <w:rFonts w:cs="Arial"/>
          <w:szCs w:val="28"/>
        </w:rPr>
      </w:pPr>
    </w:p>
    <w:p w14:paraId="2A3951EB" w14:textId="77777777" w:rsidR="0083651E" w:rsidRPr="00D11EAC" w:rsidRDefault="0083651E">
      <w:pPr>
        <w:numPr>
          <w:ilvl w:val="0"/>
          <w:numId w:val="7"/>
        </w:numPr>
        <w:spacing w:after="0"/>
        <w:contextualSpacing/>
        <w:rPr>
          <w:rFonts w:cs="Arial"/>
          <w:szCs w:val="28"/>
        </w:rPr>
      </w:pPr>
      <w:r w:rsidRPr="00D11EAC">
        <w:rPr>
          <w:rFonts w:cs="Arial"/>
          <w:szCs w:val="28"/>
        </w:rPr>
        <w:t>The Commission assesses whether the trustees’ proposals are reasonable.  In most cases, the Commission will be able to approve the proposals.  On occasion, it may need to request more information or suggest the trustees revise their proposals.</w:t>
      </w:r>
    </w:p>
    <w:p w14:paraId="74087F1B" w14:textId="77777777" w:rsidR="0083651E" w:rsidRPr="00D11EAC" w:rsidRDefault="0083651E" w:rsidP="0083651E">
      <w:pPr>
        <w:spacing w:after="0"/>
        <w:rPr>
          <w:rFonts w:cs="Arial"/>
          <w:szCs w:val="28"/>
        </w:rPr>
      </w:pPr>
      <w:r w:rsidRPr="00D11EAC">
        <w:rPr>
          <w:rFonts w:cs="Arial"/>
          <w:szCs w:val="28"/>
        </w:rPr>
        <w:t xml:space="preserve"> </w:t>
      </w:r>
    </w:p>
    <w:p w14:paraId="05012DBE" w14:textId="77777777" w:rsidR="0083651E" w:rsidRPr="00D11EAC" w:rsidRDefault="0083651E">
      <w:pPr>
        <w:numPr>
          <w:ilvl w:val="0"/>
          <w:numId w:val="7"/>
        </w:numPr>
        <w:spacing w:after="0"/>
        <w:contextualSpacing/>
        <w:rPr>
          <w:rFonts w:cs="Arial"/>
          <w:szCs w:val="28"/>
        </w:rPr>
      </w:pPr>
      <w:r w:rsidRPr="00D11EAC">
        <w:rPr>
          <w:rFonts w:cs="Arial"/>
          <w:szCs w:val="28"/>
        </w:rPr>
        <w:t xml:space="preserve">When the Commission has approved the proposals, the trustees carry out the agreed actions in an attempt to contact the donors.  </w:t>
      </w:r>
    </w:p>
    <w:p w14:paraId="19447A1D" w14:textId="77777777" w:rsidR="0083651E" w:rsidRPr="00D11EAC" w:rsidRDefault="0083651E" w:rsidP="0083651E">
      <w:pPr>
        <w:spacing w:after="0"/>
        <w:ind w:left="360"/>
        <w:contextualSpacing/>
        <w:rPr>
          <w:rFonts w:cs="Arial"/>
          <w:szCs w:val="28"/>
        </w:rPr>
      </w:pPr>
    </w:p>
    <w:p w14:paraId="730D64D4" w14:textId="77777777" w:rsidR="0083651E" w:rsidRPr="00D11EAC" w:rsidRDefault="0083651E" w:rsidP="0083651E">
      <w:pPr>
        <w:spacing w:after="0"/>
        <w:ind w:left="360"/>
        <w:contextualSpacing/>
        <w:rPr>
          <w:rFonts w:cs="Arial"/>
          <w:szCs w:val="28"/>
        </w:rPr>
      </w:pPr>
      <w:r w:rsidRPr="00D11EAC">
        <w:rPr>
          <w:rFonts w:cs="Arial"/>
          <w:szCs w:val="28"/>
        </w:rPr>
        <w:t xml:space="preserve">Donors will have a reasonable period of time to respond to the charity.  Depending on the circumstances, that period might be three months, or it might be longer or shorter. There is no prescribed period, but the Commission would expect the timescale to be meaningful and </w:t>
      </w:r>
      <w:proofErr w:type="gramStart"/>
      <w:r w:rsidRPr="00D11EAC">
        <w:rPr>
          <w:rFonts w:cs="Arial"/>
          <w:szCs w:val="28"/>
        </w:rPr>
        <w:t>take into account</w:t>
      </w:r>
      <w:proofErr w:type="gramEnd"/>
      <w:r w:rsidRPr="00D11EAC">
        <w:rPr>
          <w:rFonts w:cs="Arial"/>
          <w:szCs w:val="28"/>
        </w:rPr>
        <w:t xml:space="preserve"> the length of the appeal itself.</w:t>
      </w:r>
    </w:p>
    <w:p w14:paraId="63E1FEFE" w14:textId="77777777" w:rsidR="0083651E" w:rsidRPr="00D11EAC" w:rsidRDefault="0083651E" w:rsidP="0083651E">
      <w:pPr>
        <w:spacing w:after="0"/>
        <w:ind w:left="360"/>
        <w:contextualSpacing/>
        <w:rPr>
          <w:szCs w:val="28"/>
        </w:rPr>
      </w:pPr>
      <w:r w:rsidRPr="00D11EAC">
        <w:rPr>
          <w:rFonts w:cs="Arial"/>
          <w:szCs w:val="28"/>
        </w:rPr>
        <w:t xml:space="preserve"> </w:t>
      </w:r>
    </w:p>
    <w:p w14:paraId="7000385A" w14:textId="77777777" w:rsidR="0083651E" w:rsidRPr="00D11EAC" w:rsidRDefault="0083651E">
      <w:pPr>
        <w:numPr>
          <w:ilvl w:val="0"/>
          <w:numId w:val="7"/>
        </w:numPr>
        <w:spacing w:after="0"/>
        <w:contextualSpacing/>
        <w:rPr>
          <w:rFonts w:cs="Arial"/>
          <w:szCs w:val="28"/>
        </w:rPr>
      </w:pPr>
      <w:r w:rsidRPr="00D11EAC">
        <w:rPr>
          <w:rFonts w:cs="Arial"/>
          <w:szCs w:val="28"/>
        </w:rPr>
        <w:t>If a donor asks for the return of their donation, it should be returned to them after any appropriate due diligence has been undertaken to establish that they were the donor of the money or other property.</w:t>
      </w:r>
      <w:r w:rsidRPr="00D11EAC">
        <w:rPr>
          <w:rFonts w:cs="Arial"/>
          <w:szCs w:val="28"/>
        </w:rPr>
        <w:br/>
      </w:r>
    </w:p>
    <w:p w14:paraId="537ECBFB" w14:textId="77777777" w:rsidR="0083651E" w:rsidRPr="00D11EAC" w:rsidRDefault="0083651E" w:rsidP="0083651E">
      <w:pPr>
        <w:spacing w:after="0"/>
        <w:ind w:left="360"/>
        <w:rPr>
          <w:rFonts w:cs="Arial"/>
          <w:szCs w:val="28"/>
        </w:rPr>
      </w:pPr>
      <w:r w:rsidRPr="00D11EAC">
        <w:rPr>
          <w:rFonts w:cs="Arial"/>
          <w:szCs w:val="28"/>
        </w:rPr>
        <w:t>If a donor responds disclaiming their donation, the money or other property can be applied cy-</w:t>
      </w:r>
      <w:proofErr w:type="spellStart"/>
      <w:r w:rsidRPr="00D11EAC">
        <w:rPr>
          <w:rFonts w:cs="Arial"/>
          <w:szCs w:val="28"/>
        </w:rPr>
        <w:t>près</w:t>
      </w:r>
      <w:proofErr w:type="spellEnd"/>
      <w:r w:rsidRPr="00D11EAC">
        <w:rPr>
          <w:rFonts w:cs="Arial"/>
          <w:szCs w:val="28"/>
        </w:rPr>
        <w:t xml:space="preserve"> in accordance with s.67A.</w:t>
      </w:r>
    </w:p>
    <w:p w14:paraId="42643C9E" w14:textId="77777777" w:rsidR="0083651E" w:rsidRPr="00D11EAC" w:rsidRDefault="0083651E" w:rsidP="0083651E">
      <w:pPr>
        <w:spacing w:after="0"/>
        <w:rPr>
          <w:rFonts w:cs="Arial"/>
          <w:szCs w:val="28"/>
        </w:rPr>
      </w:pPr>
      <w:r w:rsidRPr="00D11EAC">
        <w:rPr>
          <w:rFonts w:cs="Arial"/>
          <w:szCs w:val="28"/>
        </w:rPr>
        <w:t xml:space="preserve">   </w:t>
      </w:r>
    </w:p>
    <w:p w14:paraId="1A764A79" w14:textId="77777777" w:rsidR="0083651E" w:rsidRPr="00D11EAC" w:rsidRDefault="0083651E">
      <w:pPr>
        <w:numPr>
          <w:ilvl w:val="0"/>
          <w:numId w:val="7"/>
        </w:numPr>
        <w:spacing w:after="0"/>
        <w:contextualSpacing/>
        <w:rPr>
          <w:rFonts w:cs="Arial"/>
          <w:szCs w:val="28"/>
        </w:rPr>
      </w:pPr>
      <w:r w:rsidRPr="00D11EAC">
        <w:rPr>
          <w:rFonts w:cs="Arial"/>
          <w:szCs w:val="28"/>
        </w:rPr>
        <w:t>Once the period of time for donors to respond has expired, the money or other property that have not been claimed will be applicable cy-</w:t>
      </w:r>
      <w:proofErr w:type="spellStart"/>
      <w:r w:rsidRPr="00D11EAC">
        <w:rPr>
          <w:rFonts w:cs="Arial"/>
          <w:szCs w:val="28"/>
        </w:rPr>
        <w:t>près</w:t>
      </w:r>
      <w:proofErr w:type="spellEnd"/>
      <w:r w:rsidRPr="00D11EAC">
        <w:rPr>
          <w:rFonts w:cs="Arial"/>
          <w:szCs w:val="28"/>
        </w:rPr>
        <w:t>. This means that the donors cannot ask for the return of their donation after the specified period.</w:t>
      </w:r>
    </w:p>
    <w:p w14:paraId="4713CBF7" w14:textId="77777777" w:rsidR="0083651E" w:rsidRPr="00D11EAC" w:rsidRDefault="0083651E" w:rsidP="0083651E">
      <w:pPr>
        <w:ind w:left="360"/>
        <w:contextualSpacing/>
        <w:rPr>
          <w:rFonts w:cs="Arial"/>
          <w:szCs w:val="28"/>
        </w:rPr>
      </w:pPr>
    </w:p>
    <w:p w14:paraId="5D848B8F" w14:textId="77777777" w:rsidR="0083651E" w:rsidRPr="00D11EAC" w:rsidRDefault="0083651E" w:rsidP="0083651E">
      <w:pPr>
        <w:pStyle w:val="Heading3"/>
      </w:pPr>
      <w:bookmarkStart w:id="68" w:name="_Toc113966450"/>
      <w:bookmarkStart w:id="69" w:name="_Toc147492668"/>
      <w:r w:rsidRPr="00D11EAC">
        <w:t xml:space="preserve">4.2.2.3 </w:t>
      </w:r>
      <w:r w:rsidRPr="00D11EAC">
        <w:tab/>
        <w:t>What must the trustees consider when deciding the actions to take?</w:t>
      </w:r>
      <w:bookmarkEnd w:id="68"/>
      <w:bookmarkEnd w:id="69"/>
    </w:p>
    <w:p w14:paraId="40EADC11" w14:textId="77777777" w:rsidR="0083651E" w:rsidRPr="00D11EAC" w:rsidRDefault="0083651E" w:rsidP="0083651E">
      <w:pPr>
        <w:contextualSpacing/>
        <w:rPr>
          <w:rFonts w:cs="Arial"/>
          <w:szCs w:val="28"/>
        </w:rPr>
      </w:pPr>
    </w:p>
    <w:p w14:paraId="0D096054" w14:textId="77777777" w:rsidR="0083651E" w:rsidRPr="00D11EAC" w:rsidRDefault="0083651E" w:rsidP="0083651E">
      <w:pPr>
        <w:contextualSpacing/>
        <w:rPr>
          <w:rFonts w:cs="Arial"/>
          <w:szCs w:val="28"/>
        </w:rPr>
      </w:pPr>
      <w:r w:rsidRPr="00D11EAC">
        <w:rPr>
          <w:rFonts w:cs="Arial"/>
          <w:szCs w:val="28"/>
        </w:rPr>
        <w:lastRenderedPageBreak/>
        <w:t>The steps to take should be tailored to the charity and the particular fundraising appeal.  In devising the proposals, trustees will need to consider:</w:t>
      </w:r>
    </w:p>
    <w:p w14:paraId="3BC13C6D" w14:textId="77777777" w:rsidR="0083651E" w:rsidRPr="00D11EAC" w:rsidRDefault="0083651E" w:rsidP="0083651E">
      <w:pPr>
        <w:contextualSpacing/>
        <w:rPr>
          <w:rFonts w:cs="Arial"/>
          <w:szCs w:val="28"/>
        </w:rPr>
      </w:pPr>
    </w:p>
    <w:p w14:paraId="7F37E721" w14:textId="77777777" w:rsidR="0083651E" w:rsidRPr="00D11EAC" w:rsidRDefault="0083651E">
      <w:pPr>
        <w:numPr>
          <w:ilvl w:val="0"/>
          <w:numId w:val="8"/>
        </w:numPr>
        <w:spacing w:after="0"/>
        <w:ind w:left="360"/>
        <w:contextualSpacing/>
        <w:rPr>
          <w:rFonts w:cs="Arial"/>
          <w:szCs w:val="28"/>
        </w:rPr>
      </w:pPr>
      <w:r w:rsidRPr="00D11EAC">
        <w:rPr>
          <w:rFonts w:cs="Arial"/>
          <w:szCs w:val="28"/>
        </w:rPr>
        <w:t>How the appeal was conducted.</w:t>
      </w:r>
    </w:p>
    <w:p w14:paraId="1EAACC69" w14:textId="77777777" w:rsidR="0083651E" w:rsidRPr="00D11EAC" w:rsidRDefault="0083651E" w:rsidP="0083651E">
      <w:pPr>
        <w:spacing w:after="0"/>
        <w:rPr>
          <w:rFonts w:cs="Arial"/>
          <w:szCs w:val="28"/>
        </w:rPr>
      </w:pPr>
    </w:p>
    <w:p w14:paraId="19708F85" w14:textId="77777777" w:rsidR="0083651E" w:rsidRPr="00D11EAC" w:rsidRDefault="0083651E" w:rsidP="0083651E">
      <w:pPr>
        <w:spacing w:after="0"/>
        <w:ind w:left="360"/>
        <w:rPr>
          <w:rFonts w:cs="Arial"/>
          <w:szCs w:val="28"/>
        </w:rPr>
      </w:pPr>
      <w:r w:rsidRPr="00D11EAC">
        <w:rPr>
          <w:rFonts w:cs="Arial"/>
          <w:szCs w:val="28"/>
        </w:rPr>
        <w:t>The best way to contact donors is likely to depend upon how the appeal was conducted; it will differ depending on whether the appeal was made through newspapers or periodicals, on television, on the radio, on the charity’s website, by social media, by fundraising on the street, by doorstep fundraising, or by a combination of these methods.</w:t>
      </w:r>
    </w:p>
    <w:p w14:paraId="0E3E9DB6" w14:textId="77777777" w:rsidR="0083651E" w:rsidRPr="00D11EAC" w:rsidRDefault="0083651E" w:rsidP="0083651E">
      <w:pPr>
        <w:contextualSpacing/>
        <w:rPr>
          <w:rFonts w:cs="Arial"/>
          <w:szCs w:val="28"/>
        </w:rPr>
      </w:pPr>
    </w:p>
    <w:p w14:paraId="13351208" w14:textId="77777777" w:rsidR="0083651E" w:rsidRPr="00D11EAC" w:rsidRDefault="0083651E">
      <w:pPr>
        <w:numPr>
          <w:ilvl w:val="0"/>
          <w:numId w:val="8"/>
        </w:numPr>
        <w:spacing w:after="0"/>
        <w:ind w:left="360"/>
        <w:contextualSpacing/>
        <w:rPr>
          <w:rFonts w:cs="Arial"/>
          <w:szCs w:val="28"/>
        </w:rPr>
      </w:pPr>
      <w:r w:rsidRPr="00D11EAC">
        <w:rPr>
          <w:rFonts w:cs="Arial"/>
          <w:szCs w:val="28"/>
        </w:rPr>
        <w:t xml:space="preserve">The most effective means of contacting donors. </w:t>
      </w:r>
    </w:p>
    <w:p w14:paraId="7601783F" w14:textId="77777777" w:rsidR="0083651E" w:rsidRPr="00D11EAC" w:rsidRDefault="0083651E" w:rsidP="0083651E">
      <w:pPr>
        <w:spacing w:after="0"/>
        <w:rPr>
          <w:rFonts w:cs="Arial"/>
          <w:szCs w:val="28"/>
        </w:rPr>
      </w:pPr>
      <w:r w:rsidRPr="00D11EAC">
        <w:rPr>
          <w:rFonts w:cs="Arial"/>
          <w:szCs w:val="28"/>
        </w:rPr>
        <w:t xml:space="preserve"> </w:t>
      </w:r>
    </w:p>
    <w:p w14:paraId="316F03B2" w14:textId="77777777" w:rsidR="0083651E" w:rsidRPr="00D11EAC" w:rsidRDefault="0083651E" w:rsidP="0083651E">
      <w:pPr>
        <w:spacing w:after="0"/>
        <w:ind w:left="360"/>
        <w:rPr>
          <w:rFonts w:cs="Arial"/>
          <w:szCs w:val="28"/>
        </w:rPr>
      </w:pPr>
      <w:r w:rsidRPr="00D11EAC">
        <w:rPr>
          <w:rFonts w:cs="Arial"/>
          <w:szCs w:val="28"/>
        </w:rPr>
        <w:t xml:space="preserve">It is not likely to be worthwhile to incur the expense of say, a newspaper advertisement, or placing a notice on a notice </w:t>
      </w:r>
      <w:proofErr w:type="gramStart"/>
      <w:r w:rsidRPr="00D11EAC">
        <w:rPr>
          <w:rFonts w:cs="Arial"/>
          <w:szCs w:val="28"/>
        </w:rPr>
        <w:t>board, if</w:t>
      </w:r>
      <w:proofErr w:type="gramEnd"/>
      <w:r w:rsidRPr="00D11EAC">
        <w:rPr>
          <w:rFonts w:cs="Arial"/>
          <w:szCs w:val="28"/>
        </w:rPr>
        <w:t xml:space="preserve"> such adverts or notices are unlikely to be seen by donors.  Trustees are encouraged not to take an overly cautious approach and expend funds on advertisements unnecessarily.  Instead, they need to strike a balance between (a) protecting donors’ wishes, and (b) the administrative inconvenience and expense of seeking to contact donors to offer a refund.  </w:t>
      </w:r>
    </w:p>
    <w:p w14:paraId="0AED926B" w14:textId="77777777" w:rsidR="0083651E" w:rsidRPr="00D11EAC" w:rsidRDefault="0083651E" w:rsidP="0083651E">
      <w:pPr>
        <w:spacing w:after="0"/>
        <w:ind w:left="720"/>
        <w:contextualSpacing/>
        <w:rPr>
          <w:rFonts w:cs="Arial"/>
          <w:szCs w:val="28"/>
        </w:rPr>
      </w:pPr>
    </w:p>
    <w:p w14:paraId="5716C2AD" w14:textId="77777777" w:rsidR="0083651E" w:rsidRPr="00D11EAC" w:rsidRDefault="0083651E">
      <w:pPr>
        <w:numPr>
          <w:ilvl w:val="0"/>
          <w:numId w:val="8"/>
        </w:numPr>
        <w:spacing w:after="0"/>
        <w:ind w:left="360"/>
        <w:contextualSpacing/>
        <w:rPr>
          <w:rFonts w:cs="Arial"/>
          <w:szCs w:val="28"/>
        </w:rPr>
      </w:pPr>
      <w:r w:rsidRPr="00D11EAC">
        <w:rPr>
          <w:rFonts w:cs="Arial"/>
          <w:szCs w:val="28"/>
        </w:rPr>
        <w:t xml:space="preserve">The language of the appeal </w:t>
      </w:r>
    </w:p>
    <w:p w14:paraId="1F373C58" w14:textId="77777777" w:rsidR="0083651E" w:rsidRPr="00D11EAC" w:rsidRDefault="0083651E" w:rsidP="0083651E">
      <w:pPr>
        <w:spacing w:after="0"/>
        <w:ind w:left="360"/>
        <w:contextualSpacing/>
        <w:rPr>
          <w:rFonts w:cs="Arial"/>
          <w:szCs w:val="28"/>
        </w:rPr>
      </w:pPr>
    </w:p>
    <w:p w14:paraId="2512B91D" w14:textId="77777777" w:rsidR="0083651E" w:rsidRPr="00D11EAC" w:rsidRDefault="0083651E" w:rsidP="0083651E">
      <w:pPr>
        <w:spacing w:after="0"/>
        <w:ind w:left="360"/>
        <w:contextualSpacing/>
        <w:rPr>
          <w:rFonts w:cs="Arial"/>
          <w:szCs w:val="28"/>
          <w:shd w:val="clear" w:color="auto" w:fill="FFFFFF"/>
        </w:rPr>
      </w:pPr>
      <w:r w:rsidRPr="00D11EAC">
        <w:rPr>
          <w:rFonts w:cs="Arial"/>
          <w:szCs w:val="28"/>
        </w:rPr>
        <w:t xml:space="preserve">Any letter, email or text should be </w:t>
      </w:r>
      <w:r w:rsidRPr="00D11EAC">
        <w:rPr>
          <w:rFonts w:cs="Arial"/>
          <w:szCs w:val="28"/>
          <w:shd w:val="clear" w:color="auto" w:fill="FFFFFF"/>
        </w:rPr>
        <w:t xml:space="preserve">written in the same language as the advertisement. </w:t>
      </w:r>
      <w:r w:rsidRPr="00D11EAC">
        <w:rPr>
          <w:rFonts w:cs="Arial"/>
          <w:szCs w:val="28"/>
        </w:rPr>
        <w:t>Advertisements and notices should be published (a) in English in every case; and (b) where the appeal was published in another language, in that language.</w:t>
      </w:r>
      <w:r w:rsidRPr="00D11EAC">
        <w:rPr>
          <w:rFonts w:cs="Arial"/>
          <w:szCs w:val="28"/>
          <w:shd w:val="clear" w:color="auto" w:fill="FFFFFF"/>
        </w:rPr>
        <w:t> </w:t>
      </w:r>
    </w:p>
    <w:p w14:paraId="5A544967" w14:textId="77777777" w:rsidR="0083651E" w:rsidRPr="00D11EAC" w:rsidRDefault="0083651E" w:rsidP="0083651E">
      <w:pPr>
        <w:spacing w:after="0"/>
        <w:ind w:left="360"/>
        <w:contextualSpacing/>
        <w:rPr>
          <w:rFonts w:cs="Arial"/>
          <w:szCs w:val="28"/>
        </w:rPr>
      </w:pPr>
    </w:p>
    <w:p w14:paraId="6E90D346" w14:textId="77777777" w:rsidR="0083651E" w:rsidRPr="00D11EAC" w:rsidRDefault="0083651E">
      <w:pPr>
        <w:numPr>
          <w:ilvl w:val="0"/>
          <w:numId w:val="8"/>
        </w:numPr>
        <w:spacing w:after="0"/>
        <w:ind w:left="360"/>
        <w:contextualSpacing/>
        <w:rPr>
          <w:rFonts w:cs="Arial"/>
          <w:szCs w:val="28"/>
        </w:rPr>
      </w:pPr>
      <w:r w:rsidRPr="00D11EAC">
        <w:rPr>
          <w:rFonts w:cs="Arial"/>
          <w:szCs w:val="28"/>
        </w:rPr>
        <w:t>The length of time the trustees should give the donor to claim their donation</w:t>
      </w:r>
    </w:p>
    <w:p w14:paraId="450622FC" w14:textId="77777777" w:rsidR="0083651E" w:rsidRPr="00D11EAC" w:rsidRDefault="0083651E" w:rsidP="0083651E">
      <w:pPr>
        <w:spacing w:after="0"/>
        <w:ind w:left="360"/>
        <w:contextualSpacing/>
        <w:rPr>
          <w:rFonts w:cs="Arial"/>
          <w:szCs w:val="28"/>
        </w:rPr>
      </w:pPr>
      <w:r w:rsidRPr="00D11EAC">
        <w:rPr>
          <w:rFonts w:cs="Arial"/>
          <w:szCs w:val="28"/>
        </w:rPr>
        <w:t>The Act does not specify the length of time that trustees should give donors to ask for the return of their donation. Three months would seem a reasonable period, but the trustees may be able to make a case for a longer or shorter period.</w:t>
      </w:r>
    </w:p>
    <w:p w14:paraId="1778EF72" w14:textId="77777777" w:rsidR="0083651E" w:rsidRPr="00D11EAC" w:rsidRDefault="0083651E" w:rsidP="0083651E">
      <w:pPr>
        <w:spacing w:after="0"/>
        <w:ind w:left="360"/>
        <w:contextualSpacing/>
        <w:rPr>
          <w:rFonts w:cs="Arial"/>
          <w:szCs w:val="28"/>
        </w:rPr>
      </w:pPr>
    </w:p>
    <w:p w14:paraId="1586B059" w14:textId="77777777" w:rsidR="0083651E" w:rsidRPr="00D11EAC" w:rsidRDefault="0083651E">
      <w:pPr>
        <w:numPr>
          <w:ilvl w:val="0"/>
          <w:numId w:val="8"/>
        </w:numPr>
        <w:spacing w:after="0"/>
        <w:ind w:left="360"/>
        <w:contextualSpacing/>
        <w:rPr>
          <w:rFonts w:cs="Arial"/>
          <w:szCs w:val="28"/>
        </w:rPr>
      </w:pPr>
      <w:r w:rsidRPr="00D11EAC">
        <w:rPr>
          <w:rFonts w:cs="Arial"/>
          <w:szCs w:val="28"/>
        </w:rPr>
        <w:lastRenderedPageBreak/>
        <w:t>Whether administrative costs should be deducted from the returned donations.</w:t>
      </w:r>
    </w:p>
    <w:p w14:paraId="6B280831" w14:textId="77777777" w:rsidR="0083651E" w:rsidRPr="00D11EAC" w:rsidRDefault="0083651E" w:rsidP="0083651E">
      <w:pPr>
        <w:spacing w:after="0"/>
        <w:ind w:left="360"/>
        <w:contextualSpacing/>
        <w:rPr>
          <w:rFonts w:cs="Arial"/>
          <w:szCs w:val="28"/>
        </w:rPr>
      </w:pPr>
      <w:r w:rsidRPr="00D11EAC">
        <w:rPr>
          <w:rFonts w:cs="Arial"/>
          <w:szCs w:val="28"/>
        </w:rPr>
        <w:t>The trustees could deduct a reasonable charge for processing the return of the donation.</w:t>
      </w:r>
    </w:p>
    <w:p w14:paraId="79CF330A" w14:textId="77777777" w:rsidR="0083651E" w:rsidRPr="00723293" w:rsidRDefault="0083651E" w:rsidP="0083651E">
      <w:pPr>
        <w:pStyle w:val="Heading1"/>
      </w:pPr>
    </w:p>
    <w:p w14:paraId="1CE5EE90" w14:textId="77777777" w:rsidR="0083651E" w:rsidRPr="00D11EAC" w:rsidRDefault="0083651E" w:rsidP="0083651E">
      <w:pPr>
        <w:spacing w:after="0"/>
        <w:rPr>
          <w:rFonts w:cs="Arial"/>
          <w:sz w:val="24"/>
          <w:szCs w:val="24"/>
        </w:rPr>
      </w:pPr>
      <w:r w:rsidRPr="00D11EAC">
        <w:rPr>
          <w:b/>
          <w:sz w:val="24"/>
        </w:rPr>
        <w:t xml:space="preserve">Examples: </w:t>
      </w:r>
    </w:p>
    <w:p w14:paraId="3BFDBB64" w14:textId="77777777" w:rsidR="0083651E" w:rsidRPr="00D11EAC" w:rsidRDefault="0083651E" w:rsidP="0083651E">
      <w:pPr>
        <w:spacing w:after="0"/>
        <w:rPr>
          <w:rFonts w:cs="Arial"/>
          <w:sz w:val="24"/>
          <w:szCs w:val="24"/>
        </w:rPr>
      </w:pPr>
    </w:p>
    <w:tbl>
      <w:tblPr>
        <w:tblStyle w:val="TableGrid"/>
        <w:tblW w:w="0" w:type="auto"/>
        <w:tblInd w:w="0" w:type="dxa"/>
        <w:tblLook w:val="04A0" w:firstRow="1" w:lastRow="0" w:firstColumn="1" w:lastColumn="0" w:noHBand="0" w:noVBand="1"/>
      </w:tblPr>
      <w:tblGrid>
        <w:gridCol w:w="4508"/>
        <w:gridCol w:w="4508"/>
      </w:tblGrid>
      <w:tr w:rsidR="0083651E" w:rsidRPr="00D11EAC" w14:paraId="70623740" w14:textId="77777777" w:rsidTr="00925413">
        <w:tc>
          <w:tcPr>
            <w:tcW w:w="4508" w:type="dxa"/>
          </w:tcPr>
          <w:p w14:paraId="100AC432" w14:textId="77777777" w:rsidR="0083651E" w:rsidRPr="00D11EAC" w:rsidRDefault="0083651E" w:rsidP="00925413">
            <w:pPr>
              <w:contextualSpacing/>
              <w:jc w:val="center"/>
              <w:rPr>
                <w:rFonts w:ascii="Arial" w:hAnsi="Arial" w:cs="Arial"/>
                <w:b/>
                <w:bCs/>
                <w:szCs w:val="28"/>
              </w:rPr>
            </w:pPr>
            <w:r w:rsidRPr="00D11EAC">
              <w:rPr>
                <w:rFonts w:ascii="Arial" w:hAnsi="Arial" w:cs="Arial"/>
                <w:b/>
                <w:bCs/>
                <w:szCs w:val="28"/>
              </w:rPr>
              <w:t>How the appeal was made</w:t>
            </w:r>
          </w:p>
          <w:p w14:paraId="081575FA" w14:textId="77777777" w:rsidR="0083651E" w:rsidRPr="00D11EAC" w:rsidRDefault="0083651E" w:rsidP="00925413">
            <w:pPr>
              <w:contextualSpacing/>
              <w:jc w:val="center"/>
              <w:rPr>
                <w:rFonts w:ascii="Arial" w:hAnsi="Arial" w:cs="Arial"/>
                <w:b/>
                <w:bCs/>
                <w:szCs w:val="28"/>
              </w:rPr>
            </w:pPr>
          </w:p>
        </w:tc>
        <w:tc>
          <w:tcPr>
            <w:tcW w:w="4508" w:type="dxa"/>
          </w:tcPr>
          <w:p w14:paraId="3A5BBA0F" w14:textId="77777777" w:rsidR="0083651E" w:rsidRPr="00D11EAC" w:rsidRDefault="0083651E" w:rsidP="00925413">
            <w:pPr>
              <w:contextualSpacing/>
              <w:jc w:val="center"/>
              <w:rPr>
                <w:rFonts w:ascii="Arial" w:hAnsi="Arial" w:cs="Arial"/>
                <w:b/>
                <w:bCs/>
                <w:szCs w:val="28"/>
                <w:shd w:val="clear" w:color="auto" w:fill="FFFFFF"/>
              </w:rPr>
            </w:pPr>
            <w:r w:rsidRPr="00D11EAC">
              <w:rPr>
                <w:rFonts w:ascii="Arial" w:hAnsi="Arial" w:cs="Arial"/>
                <w:b/>
                <w:bCs/>
                <w:szCs w:val="28"/>
                <w:shd w:val="clear" w:color="auto" w:fill="FFFFFF"/>
              </w:rPr>
              <w:t>Possible ways to contact donors</w:t>
            </w:r>
          </w:p>
          <w:p w14:paraId="6BFD9ACD" w14:textId="77777777" w:rsidR="0083651E" w:rsidRPr="00D11EAC" w:rsidRDefault="0083651E" w:rsidP="00925413">
            <w:pPr>
              <w:contextualSpacing/>
              <w:jc w:val="center"/>
              <w:rPr>
                <w:rFonts w:ascii="Arial" w:hAnsi="Arial" w:cs="Arial"/>
                <w:b/>
                <w:bCs/>
                <w:szCs w:val="28"/>
                <w:shd w:val="clear" w:color="auto" w:fill="FFFFFF"/>
              </w:rPr>
            </w:pPr>
          </w:p>
          <w:p w14:paraId="7B28A401" w14:textId="77777777" w:rsidR="0083651E" w:rsidRPr="00D11EAC" w:rsidRDefault="0083651E" w:rsidP="00925413">
            <w:pPr>
              <w:contextualSpacing/>
              <w:jc w:val="center"/>
              <w:rPr>
                <w:rFonts w:ascii="Arial" w:hAnsi="Arial" w:cs="Arial"/>
                <w:b/>
                <w:bCs/>
                <w:szCs w:val="28"/>
                <w:shd w:val="clear" w:color="auto" w:fill="FFFFFF"/>
              </w:rPr>
            </w:pPr>
            <w:r w:rsidRPr="00D11EAC">
              <w:rPr>
                <w:rFonts w:ascii="Arial" w:hAnsi="Arial" w:cs="Arial"/>
                <w:b/>
                <w:bCs/>
                <w:szCs w:val="28"/>
                <w:shd w:val="clear" w:color="auto" w:fill="FFFFFF"/>
              </w:rPr>
              <w:t>(The trustees should consider the most appropriate channel(s) in the circumstances to contact donors)</w:t>
            </w:r>
          </w:p>
          <w:p w14:paraId="6128AC2D" w14:textId="77777777" w:rsidR="0083651E" w:rsidRPr="00D11EAC" w:rsidRDefault="0083651E" w:rsidP="00925413">
            <w:pPr>
              <w:contextualSpacing/>
              <w:jc w:val="center"/>
              <w:rPr>
                <w:rFonts w:ascii="Arial" w:hAnsi="Arial" w:cs="Arial"/>
                <w:b/>
                <w:bCs/>
                <w:szCs w:val="28"/>
                <w:shd w:val="clear" w:color="auto" w:fill="FFFFFF"/>
              </w:rPr>
            </w:pPr>
          </w:p>
        </w:tc>
      </w:tr>
      <w:tr w:rsidR="0083651E" w:rsidRPr="00D11EAC" w14:paraId="5CB73BAD" w14:textId="77777777" w:rsidTr="00925413">
        <w:tc>
          <w:tcPr>
            <w:tcW w:w="4508" w:type="dxa"/>
          </w:tcPr>
          <w:p w14:paraId="02EE8A97" w14:textId="77777777" w:rsidR="0083651E" w:rsidRPr="00D11EAC" w:rsidRDefault="0083651E" w:rsidP="00925413">
            <w:pPr>
              <w:contextualSpacing/>
              <w:rPr>
                <w:rFonts w:ascii="Arial" w:hAnsi="Arial" w:cs="Arial"/>
                <w:szCs w:val="28"/>
              </w:rPr>
            </w:pPr>
            <w:r w:rsidRPr="00D11EAC">
              <w:rPr>
                <w:rFonts w:ascii="Arial" w:hAnsi="Arial" w:cs="Arial"/>
                <w:szCs w:val="28"/>
                <w:shd w:val="clear" w:color="auto" w:fill="FFFFFF"/>
              </w:rPr>
              <w:t xml:space="preserve">Where the fundraising for the appeal was carried out wholly or mainly amongst the charity’s </w:t>
            </w:r>
            <w:r w:rsidRPr="00D11EAC">
              <w:rPr>
                <w:rFonts w:ascii="Arial" w:hAnsi="Arial" w:cs="Arial"/>
                <w:szCs w:val="28"/>
              </w:rPr>
              <w:t>members or supporters (such as by letter, email, text, members’ newsletter, website).</w:t>
            </w:r>
          </w:p>
          <w:p w14:paraId="14476B8B" w14:textId="77777777" w:rsidR="0083651E" w:rsidRPr="00D11EAC" w:rsidRDefault="0083651E" w:rsidP="00925413">
            <w:pPr>
              <w:contextualSpacing/>
              <w:rPr>
                <w:rFonts w:ascii="Arial" w:hAnsi="Arial" w:cs="Arial"/>
                <w:szCs w:val="28"/>
              </w:rPr>
            </w:pPr>
          </w:p>
          <w:p w14:paraId="12F57F2E" w14:textId="77777777" w:rsidR="0083651E" w:rsidRPr="00D11EAC" w:rsidRDefault="0083651E" w:rsidP="00925413">
            <w:pPr>
              <w:contextualSpacing/>
              <w:rPr>
                <w:rFonts w:ascii="Arial" w:hAnsi="Arial" w:cs="Arial"/>
                <w:szCs w:val="28"/>
              </w:rPr>
            </w:pPr>
            <w:r w:rsidRPr="00D11EAC">
              <w:rPr>
                <w:rFonts w:ascii="Arial" w:hAnsi="Arial" w:cs="Arial"/>
                <w:szCs w:val="28"/>
              </w:rPr>
              <w:t>For instance:</w:t>
            </w:r>
          </w:p>
          <w:p w14:paraId="6F1CBD5B" w14:textId="77777777" w:rsidR="0083651E" w:rsidRPr="00D11EAC" w:rsidRDefault="0083651E" w:rsidP="00925413">
            <w:pPr>
              <w:contextualSpacing/>
              <w:rPr>
                <w:rFonts w:ascii="Arial" w:hAnsi="Arial" w:cs="Arial"/>
                <w:szCs w:val="28"/>
              </w:rPr>
            </w:pPr>
          </w:p>
          <w:p w14:paraId="3C994E5C" w14:textId="77777777" w:rsidR="0083651E" w:rsidRPr="00D11EAC" w:rsidRDefault="0083651E">
            <w:pPr>
              <w:numPr>
                <w:ilvl w:val="0"/>
                <w:numId w:val="8"/>
              </w:numPr>
              <w:ind w:left="360"/>
              <w:contextualSpacing/>
              <w:rPr>
                <w:rFonts w:ascii="Arial" w:hAnsi="Arial" w:cs="Arial"/>
                <w:szCs w:val="28"/>
              </w:rPr>
            </w:pPr>
            <w:r w:rsidRPr="00D11EAC">
              <w:rPr>
                <w:rFonts w:ascii="Arial" w:hAnsi="Arial" w:cs="Arial"/>
                <w:szCs w:val="28"/>
              </w:rPr>
              <w:t>An appeal by a national charity to its supporters for donations to provide a new facility.</w:t>
            </w:r>
          </w:p>
          <w:p w14:paraId="605FF477" w14:textId="77777777" w:rsidR="0083651E" w:rsidRPr="00D11EAC" w:rsidRDefault="0083651E" w:rsidP="00925413">
            <w:pPr>
              <w:contextualSpacing/>
              <w:rPr>
                <w:rFonts w:ascii="Arial" w:hAnsi="Arial" w:cs="Arial"/>
                <w:szCs w:val="28"/>
              </w:rPr>
            </w:pPr>
          </w:p>
          <w:p w14:paraId="5C32594A" w14:textId="77777777" w:rsidR="0083651E" w:rsidRPr="00D11EAC" w:rsidRDefault="0083651E">
            <w:pPr>
              <w:numPr>
                <w:ilvl w:val="0"/>
                <w:numId w:val="8"/>
              </w:numPr>
              <w:ind w:left="360"/>
              <w:contextualSpacing/>
              <w:rPr>
                <w:rFonts w:ascii="Arial" w:hAnsi="Arial" w:cs="Arial"/>
                <w:szCs w:val="28"/>
              </w:rPr>
            </w:pPr>
            <w:r w:rsidRPr="00D11EAC">
              <w:rPr>
                <w:rFonts w:ascii="Arial" w:hAnsi="Arial" w:cs="Arial"/>
                <w:szCs w:val="28"/>
              </w:rPr>
              <w:t>An appeal by an independent school to parents and alumni for funds to build an arts centre.</w:t>
            </w:r>
          </w:p>
          <w:p w14:paraId="1298407B" w14:textId="77777777" w:rsidR="0083651E" w:rsidRPr="00D11EAC" w:rsidRDefault="0083651E" w:rsidP="00925413">
            <w:pPr>
              <w:rPr>
                <w:rFonts w:ascii="Arial" w:hAnsi="Arial" w:cs="Arial"/>
                <w:szCs w:val="28"/>
              </w:rPr>
            </w:pPr>
          </w:p>
        </w:tc>
        <w:tc>
          <w:tcPr>
            <w:tcW w:w="4508" w:type="dxa"/>
          </w:tcPr>
          <w:p w14:paraId="75EE64EE" w14:textId="77777777" w:rsidR="0083651E" w:rsidRPr="00D11EAC" w:rsidRDefault="0083651E" w:rsidP="00925413">
            <w:pPr>
              <w:contextualSpacing/>
              <w:rPr>
                <w:rFonts w:ascii="Arial" w:hAnsi="Arial" w:cs="Arial"/>
                <w:szCs w:val="28"/>
                <w:shd w:val="clear" w:color="auto" w:fill="FFFFFF"/>
              </w:rPr>
            </w:pPr>
            <w:r w:rsidRPr="00D11EAC">
              <w:rPr>
                <w:rFonts w:ascii="Arial" w:hAnsi="Arial" w:cs="Arial"/>
                <w:szCs w:val="28"/>
                <w:shd w:val="clear" w:color="auto" w:fill="FFFFFF"/>
              </w:rPr>
              <w:t xml:space="preserve">Notice by e-mail or post to the address of any donor recorded in the charity’s records. </w:t>
            </w:r>
          </w:p>
          <w:p w14:paraId="55A2EBC8" w14:textId="77777777" w:rsidR="0083651E" w:rsidRPr="00D11EAC" w:rsidRDefault="0083651E" w:rsidP="00925413">
            <w:pPr>
              <w:contextualSpacing/>
              <w:rPr>
                <w:rFonts w:ascii="Arial" w:hAnsi="Arial" w:cs="Arial"/>
                <w:szCs w:val="28"/>
              </w:rPr>
            </w:pPr>
          </w:p>
          <w:p w14:paraId="663C3218" w14:textId="77777777" w:rsidR="0083651E" w:rsidRPr="00D11EAC" w:rsidRDefault="0083651E" w:rsidP="00925413">
            <w:pPr>
              <w:contextualSpacing/>
              <w:rPr>
                <w:rFonts w:ascii="Arial" w:hAnsi="Arial" w:cs="Arial"/>
                <w:szCs w:val="28"/>
              </w:rPr>
            </w:pPr>
            <w:r w:rsidRPr="00D11EAC">
              <w:rPr>
                <w:rFonts w:ascii="Arial" w:hAnsi="Arial" w:cs="Arial"/>
                <w:szCs w:val="28"/>
              </w:rPr>
              <w:t>Email and/or text to those to whom the appeal was made, such as those on a membership list.</w:t>
            </w:r>
          </w:p>
          <w:p w14:paraId="2E5AA5C6" w14:textId="77777777" w:rsidR="0083651E" w:rsidRPr="00D11EAC" w:rsidRDefault="0083651E" w:rsidP="00925413">
            <w:pPr>
              <w:contextualSpacing/>
              <w:rPr>
                <w:rFonts w:ascii="Arial" w:hAnsi="Arial" w:cs="Arial"/>
                <w:szCs w:val="28"/>
              </w:rPr>
            </w:pPr>
          </w:p>
          <w:p w14:paraId="66967BB6" w14:textId="77777777" w:rsidR="0083651E" w:rsidRPr="00D11EAC" w:rsidRDefault="0083651E" w:rsidP="00925413">
            <w:pPr>
              <w:contextualSpacing/>
              <w:rPr>
                <w:rFonts w:ascii="Arial" w:hAnsi="Arial" w:cs="Arial"/>
                <w:szCs w:val="28"/>
              </w:rPr>
            </w:pPr>
            <w:r w:rsidRPr="00D11EAC">
              <w:rPr>
                <w:rFonts w:ascii="Arial" w:hAnsi="Arial" w:cs="Arial"/>
                <w:szCs w:val="28"/>
              </w:rPr>
              <w:t>Notice on the charity’s website and/or social media.</w:t>
            </w:r>
          </w:p>
          <w:p w14:paraId="3614ECB4" w14:textId="77777777" w:rsidR="0083651E" w:rsidRPr="00D11EAC" w:rsidRDefault="0083651E" w:rsidP="00925413">
            <w:pPr>
              <w:contextualSpacing/>
              <w:rPr>
                <w:rFonts w:ascii="Arial" w:hAnsi="Arial" w:cs="Arial"/>
                <w:szCs w:val="28"/>
              </w:rPr>
            </w:pPr>
          </w:p>
          <w:p w14:paraId="5BC98B55" w14:textId="77777777" w:rsidR="0083651E" w:rsidRPr="00D11EAC" w:rsidRDefault="0083651E" w:rsidP="00925413">
            <w:pPr>
              <w:contextualSpacing/>
              <w:rPr>
                <w:rFonts w:ascii="Arial" w:hAnsi="Arial" w:cs="Arial"/>
                <w:szCs w:val="28"/>
              </w:rPr>
            </w:pPr>
            <w:r w:rsidRPr="00D11EAC">
              <w:rPr>
                <w:rFonts w:ascii="Arial" w:hAnsi="Arial" w:cs="Arial"/>
                <w:szCs w:val="28"/>
              </w:rPr>
              <w:t>Notice in members’ newsletter.</w:t>
            </w:r>
          </w:p>
          <w:p w14:paraId="5DF322D4" w14:textId="77777777" w:rsidR="0083651E" w:rsidRPr="00D11EAC" w:rsidRDefault="0083651E" w:rsidP="00925413">
            <w:pPr>
              <w:contextualSpacing/>
              <w:rPr>
                <w:rFonts w:ascii="Arial" w:hAnsi="Arial" w:cs="Arial"/>
                <w:szCs w:val="28"/>
              </w:rPr>
            </w:pPr>
          </w:p>
          <w:p w14:paraId="538C0EE2" w14:textId="77777777" w:rsidR="0083651E" w:rsidRPr="00D11EAC" w:rsidRDefault="0083651E" w:rsidP="00925413">
            <w:pPr>
              <w:contextualSpacing/>
              <w:rPr>
                <w:rFonts w:ascii="Arial" w:hAnsi="Arial" w:cs="Arial"/>
                <w:szCs w:val="28"/>
              </w:rPr>
            </w:pPr>
            <w:r w:rsidRPr="00D11EAC">
              <w:rPr>
                <w:rFonts w:ascii="Arial" w:hAnsi="Arial" w:cs="Arial"/>
                <w:szCs w:val="28"/>
              </w:rPr>
              <w:t>Notice on any other channel used by the charity to reach its members.</w:t>
            </w:r>
          </w:p>
          <w:p w14:paraId="3F23D536" w14:textId="77777777" w:rsidR="0083651E" w:rsidRPr="00D11EAC" w:rsidRDefault="0083651E" w:rsidP="00925413">
            <w:pPr>
              <w:contextualSpacing/>
              <w:rPr>
                <w:rFonts w:ascii="Arial" w:hAnsi="Arial" w:cs="Arial"/>
                <w:szCs w:val="28"/>
              </w:rPr>
            </w:pPr>
          </w:p>
        </w:tc>
      </w:tr>
      <w:tr w:rsidR="0083651E" w:rsidRPr="00D11EAC" w14:paraId="6F6B4303" w14:textId="77777777" w:rsidTr="00925413">
        <w:tc>
          <w:tcPr>
            <w:tcW w:w="4508" w:type="dxa"/>
          </w:tcPr>
          <w:p w14:paraId="7C794B7D" w14:textId="77777777" w:rsidR="0083651E" w:rsidRPr="00D11EAC" w:rsidRDefault="0083651E" w:rsidP="00925413">
            <w:pPr>
              <w:contextualSpacing/>
              <w:rPr>
                <w:rFonts w:ascii="Arial" w:hAnsi="Arial" w:cs="Arial"/>
                <w:szCs w:val="28"/>
              </w:rPr>
            </w:pPr>
            <w:r w:rsidRPr="00D11EAC">
              <w:rPr>
                <w:rFonts w:ascii="Arial" w:hAnsi="Arial" w:cs="Arial"/>
                <w:szCs w:val="28"/>
                <w:shd w:val="clear" w:color="auto" w:fill="FFFFFF"/>
              </w:rPr>
              <w:t>Where the fundraising for the appeal was carried out wholly or mainly within a local area, such as a local authority district or a London Borough</w:t>
            </w:r>
            <w:r w:rsidRPr="00D11EAC">
              <w:rPr>
                <w:rFonts w:ascii="Arial" w:hAnsi="Arial" w:cs="Arial"/>
                <w:szCs w:val="28"/>
              </w:rPr>
              <w:t xml:space="preserve"> (for example by advertisements or coverage in local media, including local radio </w:t>
            </w:r>
            <w:r w:rsidRPr="00D11EAC">
              <w:rPr>
                <w:rFonts w:ascii="Arial" w:hAnsi="Arial" w:cs="Arial"/>
                <w:szCs w:val="28"/>
              </w:rPr>
              <w:lastRenderedPageBreak/>
              <w:t xml:space="preserve">stations and local street or doorstep fundraising). </w:t>
            </w:r>
          </w:p>
          <w:p w14:paraId="5451ECF9" w14:textId="77777777" w:rsidR="0083651E" w:rsidRPr="00D11EAC" w:rsidRDefault="0083651E" w:rsidP="00925413">
            <w:pPr>
              <w:contextualSpacing/>
              <w:rPr>
                <w:rFonts w:ascii="Arial" w:hAnsi="Arial" w:cs="Arial"/>
                <w:szCs w:val="28"/>
              </w:rPr>
            </w:pPr>
          </w:p>
          <w:p w14:paraId="65FD0251" w14:textId="77777777" w:rsidR="0083651E" w:rsidRPr="00D11EAC" w:rsidRDefault="0083651E" w:rsidP="00925413">
            <w:pPr>
              <w:contextualSpacing/>
              <w:rPr>
                <w:rFonts w:ascii="Arial" w:hAnsi="Arial" w:cs="Arial"/>
                <w:szCs w:val="28"/>
              </w:rPr>
            </w:pPr>
            <w:r w:rsidRPr="00D11EAC">
              <w:rPr>
                <w:rFonts w:ascii="Arial" w:hAnsi="Arial" w:cs="Arial"/>
                <w:szCs w:val="28"/>
              </w:rPr>
              <w:t>For instance:</w:t>
            </w:r>
          </w:p>
          <w:p w14:paraId="364ED2EA" w14:textId="77777777" w:rsidR="0083651E" w:rsidRPr="00D11EAC" w:rsidRDefault="0083651E" w:rsidP="00925413">
            <w:pPr>
              <w:contextualSpacing/>
              <w:rPr>
                <w:rFonts w:ascii="Arial" w:hAnsi="Arial" w:cs="Arial"/>
                <w:szCs w:val="28"/>
              </w:rPr>
            </w:pPr>
          </w:p>
          <w:p w14:paraId="08FE2DA8" w14:textId="77777777" w:rsidR="0083651E" w:rsidRPr="00D11EAC" w:rsidRDefault="0083651E">
            <w:pPr>
              <w:numPr>
                <w:ilvl w:val="0"/>
                <w:numId w:val="19"/>
              </w:numPr>
              <w:contextualSpacing/>
              <w:rPr>
                <w:rFonts w:ascii="Arial" w:hAnsi="Arial" w:cs="Arial"/>
                <w:szCs w:val="28"/>
              </w:rPr>
            </w:pPr>
            <w:r w:rsidRPr="00D11EAC">
              <w:rPr>
                <w:rFonts w:ascii="Arial" w:hAnsi="Arial" w:cs="Arial"/>
                <w:szCs w:val="28"/>
              </w:rPr>
              <w:t>An appeal to local residents for funds to buy and preserve a piece of land threatened with development.</w:t>
            </w:r>
          </w:p>
          <w:p w14:paraId="1A2A46EC" w14:textId="77777777" w:rsidR="0083651E" w:rsidRPr="00D11EAC" w:rsidRDefault="0083651E" w:rsidP="00925413">
            <w:pPr>
              <w:rPr>
                <w:rFonts w:ascii="Arial" w:hAnsi="Arial" w:cs="Arial"/>
                <w:szCs w:val="28"/>
              </w:rPr>
            </w:pPr>
          </w:p>
          <w:p w14:paraId="62EF8ABF" w14:textId="77777777" w:rsidR="0083651E" w:rsidRPr="00D11EAC" w:rsidRDefault="0083651E">
            <w:pPr>
              <w:numPr>
                <w:ilvl w:val="0"/>
                <w:numId w:val="19"/>
              </w:numPr>
              <w:contextualSpacing/>
              <w:rPr>
                <w:rFonts w:ascii="Arial" w:hAnsi="Arial" w:cs="Arial"/>
                <w:szCs w:val="28"/>
              </w:rPr>
            </w:pPr>
            <w:r w:rsidRPr="00D11EAC">
              <w:rPr>
                <w:rFonts w:ascii="Arial" w:hAnsi="Arial" w:cs="Arial"/>
                <w:szCs w:val="28"/>
              </w:rPr>
              <w:t>An appeal by a county hospice for funds to extend the building.</w:t>
            </w:r>
          </w:p>
          <w:p w14:paraId="1AAAB860" w14:textId="77777777" w:rsidR="0083651E" w:rsidRPr="00D11EAC" w:rsidRDefault="0083651E" w:rsidP="00925413">
            <w:pPr>
              <w:contextualSpacing/>
              <w:rPr>
                <w:rFonts w:ascii="Arial" w:hAnsi="Arial" w:cs="Arial"/>
                <w:szCs w:val="28"/>
              </w:rPr>
            </w:pPr>
          </w:p>
          <w:p w14:paraId="226FFF70" w14:textId="77777777" w:rsidR="0083651E" w:rsidRPr="00D11EAC" w:rsidRDefault="0083651E" w:rsidP="00925413">
            <w:pPr>
              <w:contextualSpacing/>
              <w:rPr>
                <w:rFonts w:ascii="Arial" w:hAnsi="Arial" w:cs="Arial"/>
                <w:szCs w:val="28"/>
              </w:rPr>
            </w:pPr>
          </w:p>
        </w:tc>
        <w:tc>
          <w:tcPr>
            <w:tcW w:w="4508" w:type="dxa"/>
          </w:tcPr>
          <w:p w14:paraId="3DA726E2" w14:textId="77777777" w:rsidR="0083651E" w:rsidRPr="00D11EAC" w:rsidRDefault="0083651E" w:rsidP="00925413">
            <w:pPr>
              <w:contextualSpacing/>
              <w:rPr>
                <w:rFonts w:ascii="Arial" w:hAnsi="Arial" w:cs="Arial"/>
                <w:szCs w:val="28"/>
                <w:shd w:val="clear" w:color="auto" w:fill="FFFFFF"/>
              </w:rPr>
            </w:pPr>
            <w:r w:rsidRPr="00D11EAC">
              <w:rPr>
                <w:rFonts w:ascii="Arial" w:hAnsi="Arial" w:cs="Arial"/>
                <w:szCs w:val="28"/>
                <w:shd w:val="clear" w:color="auto" w:fill="FFFFFF"/>
              </w:rPr>
              <w:lastRenderedPageBreak/>
              <w:t xml:space="preserve">Notice by email or post to the address of any donor recorded in the charity’s records. </w:t>
            </w:r>
          </w:p>
          <w:p w14:paraId="508B729C" w14:textId="77777777" w:rsidR="0083651E" w:rsidRPr="00D11EAC" w:rsidRDefault="0083651E" w:rsidP="00925413">
            <w:pPr>
              <w:contextualSpacing/>
              <w:rPr>
                <w:rFonts w:ascii="Arial" w:hAnsi="Arial" w:cs="Arial"/>
                <w:szCs w:val="28"/>
              </w:rPr>
            </w:pPr>
          </w:p>
          <w:p w14:paraId="10B8A198" w14:textId="77777777" w:rsidR="0083651E" w:rsidRPr="00D11EAC" w:rsidRDefault="0083651E" w:rsidP="00925413">
            <w:pPr>
              <w:contextualSpacing/>
              <w:rPr>
                <w:rFonts w:ascii="Arial" w:hAnsi="Arial" w:cs="Arial"/>
                <w:szCs w:val="28"/>
              </w:rPr>
            </w:pPr>
            <w:r w:rsidRPr="00D11EAC">
              <w:rPr>
                <w:rFonts w:ascii="Arial" w:hAnsi="Arial" w:cs="Arial"/>
                <w:szCs w:val="28"/>
              </w:rPr>
              <w:t xml:space="preserve">Notice on charity’s website and/or other ‘local’ website likely to be </w:t>
            </w:r>
            <w:r w:rsidRPr="00D11EAC">
              <w:rPr>
                <w:rFonts w:ascii="Arial" w:hAnsi="Arial" w:cs="Arial"/>
                <w:szCs w:val="28"/>
              </w:rPr>
              <w:lastRenderedPageBreak/>
              <w:t>seen by a significant number of donors and/or social media.</w:t>
            </w:r>
          </w:p>
          <w:p w14:paraId="161BEC4F" w14:textId="77777777" w:rsidR="0083651E" w:rsidRPr="00D11EAC" w:rsidRDefault="0083651E" w:rsidP="00925413">
            <w:pPr>
              <w:contextualSpacing/>
              <w:rPr>
                <w:rFonts w:ascii="Arial" w:hAnsi="Arial" w:cs="Arial"/>
                <w:szCs w:val="28"/>
              </w:rPr>
            </w:pPr>
          </w:p>
          <w:p w14:paraId="48454CFE" w14:textId="77777777" w:rsidR="0083651E" w:rsidRPr="00D11EAC" w:rsidRDefault="0083651E" w:rsidP="00925413">
            <w:pPr>
              <w:contextualSpacing/>
              <w:rPr>
                <w:rFonts w:ascii="Arial" w:hAnsi="Arial" w:cs="Arial"/>
                <w:szCs w:val="28"/>
              </w:rPr>
            </w:pPr>
            <w:r w:rsidRPr="00D11EAC">
              <w:rPr>
                <w:rFonts w:ascii="Arial" w:hAnsi="Arial" w:cs="Arial"/>
                <w:szCs w:val="28"/>
              </w:rPr>
              <w:t>Advertisement or coverage in local media, including local radio stations.</w:t>
            </w:r>
          </w:p>
          <w:p w14:paraId="25A79241" w14:textId="77777777" w:rsidR="0083651E" w:rsidRPr="00D11EAC" w:rsidRDefault="0083651E" w:rsidP="00925413">
            <w:pPr>
              <w:contextualSpacing/>
              <w:rPr>
                <w:rFonts w:ascii="Arial" w:hAnsi="Arial" w:cs="Arial"/>
                <w:szCs w:val="28"/>
              </w:rPr>
            </w:pPr>
          </w:p>
          <w:p w14:paraId="28A28342" w14:textId="77777777" w:rsidR="0083651E" w:rsidRPr="00D11EAC" w:rsidRDefault="0083651E" w:rsidP="00925413">
            <w:pPr>
              <w:contextualSpacing/>
              <w:rPr>
                <w:rFonts w:ascii="Arial" w:hAnsi="Arial" w:cs="Arial"/>
                <w:szCs w:val="28"/>
              </w:rPr>
            </w:pPr>
            <w:r w:rsidRPr="00D11EAC">
              <w:rPr>
                <w:rFonts w:ascii="Arial" w:hAnsi="Arial" w:cs="Arial"/>
                <w:szCs w:val="28"/>
              </w:rPr>
              <w:t xml:space="preserve">Notice on a noticeboard, but only if it would be likely to be seen by donors.  For instance, a notice on the board at a community centre in respect of an appeal for funds to upgrade the centre. </w:t>
            </w:r>
          </w:p>
          <w:p w14:paraId="7D9244ED" w14:textId="77777777" w:rsidR="0083651E" w:rsidRPr="00D11EAC" w:rsidRDefault="0083651E" w:rsidP="00925413">
            <w:pPr>
              <w:contextualSpacing/>
              <w:rPr>
                <w:rFonts w:ascii="Arial" w:hAnsi="Arial" w:cs="Arial"/>
                <w:szCs w:val="28"/>
              </w:rPr>
            </w:pPr>
          </w:p>
        </w:tc>
      </w:tr>
      <w:tr w:rsidR="0083651E" w:rsidRPr="00D11EAC" w14:paraId="7BB8D843" w14:textId="77777777" w:rsidTr="00925413">
        <w:tc>
          <w:tcPr>
            <w:tcW w:w="4508" w:type="dxa"/>
          </w:tcPr>
          <w:p w14:paraId="00F6C14E" w14:textId="77777777" w:rsidR="0083651E" w:rsidRPr="00D11EAC" w:rsidRDefault="0083651E" w:rsidP="00925413">
            <w:pPr>
              <w:contextualSpacing/>
              <w:rPr>
                <w:rFonts w:ascii="Arial" w:hAnsi="Arial" w:cs="Arial"/>
                <w:szCs w:val="28"/>
              </w:rPr>
            </w:pPr>
            <w:r w:rsidRPr="00D11EAC">
              <w:rPr>
                <w:rFonts w:ascii="Arial" w:hAnsi="Arial" w:cs="Arial"/>
                <w:szCs w:val="28"/>
              </w:rPr>
              <w:lastRenderedPageBreak/>
              <w:t>Appeal to the public generally, including fundraising on the street or doorstep fundraising.</w:t>
            </w:r>
          </w:p>
          <w:p w14:paraId="15628084" w14:textId="77777777" w:rsidR="0083651E" w:rsidRPr="00D11EAC" w:rsidRDefault="0083651E" w:rsidP="00925413">
            <w:pPr>
              <w:contextualSpacing/>
              <w:rPr>
                <w:rFonts w:ascii="Arial" w:hAnsi="Arial" w:cs="Arial"/>
                <w:szCs w:val="28"/>
              </w:rPr>
            </w:pPr>
          </w:p>
        </w:tc>
        <w:tc>
          <w:tcPr>
            <w:tcW w:w="4508" w:type="dxa"/>
          </w:tcPr>
          <w:p w14:paraId="7EE8FDC0" w14:textId="77777777" w:rsidR="0083651E" w:rsidRPr="00D11EAC" w:rsidRDefault="0083651E" w:rsidP="00925413">
            <w:pPr>
              <w:contextualSpacing/>
              <w:rPr>
                <w:rFonts w:ascii="Arial" w:hAnsi="Arial" w:cs="Arial"/>
                <w:szCs w:val="28"/>
                <w:shd w:val="clear" w:color="auto" w:fill="FFFFFF"/>
              </w:rPr>
            </w:pPr>
            <w:r w:rsidRPr="00D11EAC">
              <w:rPr>
                <w:rFonts w:ascii="Arial" w:hAnsi="Arial" w:cs="Arial"/>
                <w:szCs w:val="28"/>
                <w:shd w:val="clear" w:color="auto" w:fill="FFFFFF"/>
              </w:rPr>
              <w:t xml:space="preserve">Notice by email or post to the address of any donor recorded in the charity’s records. </w:t>
            </w:r>
          </w:p>
          <w:p w14:paraId="4B5BA420" w14:textId="77777777" w:rsidR="0083651E" w:rsidRPr="00D11EAC" w:rsidRDefault="0083651E" w:rsidP="00925413">
            <w:pPr>
              <w:contextualSpacing/>
              <w:rPr>
                <w:rFonts w:ascii="Arial" w:hAnsi="Arial" w:cs="Arial"/>
                <w:szCs w:val="28"/>
              </w:rPr>
            </w:pPr>
          </w:p>
          <w:p w14:paraId="15B43B1E" w14:textId="77777777" w:rsidR="0083651E" w:rsidRPr="00D11EAC" w:rsidRDefault="0083651E" w:rsidP="00925413">
            <w:pPr>
              <w:contextualSpacing/>
              <w:rPr>
                <w:rFonts w:ascii="Arial" w:hAnsi="Arial" w:cs="Arial"/>
                <w:szCs w:val="28"/>
              </w:rPr>
            </w:pPr>
            <w:r w:rsidRPr="00D11EAC">
              <w:rPr>
                <w:rFonts w:ascii="Arial" w:hAnsi="Arial" w:cs="Arial"/>
                <w:szCs w:val="28"/>
              </w:rPr>
              <w:t>Notice on the charity’s website and/or social media.</w:t>
            </w:r>
          </w:p>
          <w:p w14:paraId="3E4C990F" w14:textId="77777777" w:rsidR="0083651E" w:rsidRPr="00D11EAC" w:rsidRDefault="0083651E" w:rsidP="00925413">
            <w:pPr>
              <w:contextualSpacing/>
              <w:rPr>
                <w:rFonts w:ascii="Arial" w:hAnsi="Arial" w:cs="Arial"/>
                <w:szCs w:val="28"/>
              </w:rPr>
            </w:pPr>
          </w:p>
          <w:p w14:paraId="1B989FE8" w14:textId="77777777" w:rsidR="0083651E" w:rsidRPr="00D11EAC" w:rsidRDefault="0083651E" w:rsidP="00925413">
            <w:pPr>
              <w:contextualSpacing/>
              <w:rPr>
                <w:rFonts w:ascii="Arial" w:hAnsi="Arial" w:cs="Arial"/>
                <w:szCs w:val="28"/>
              </w:rPr>
            </w:pPr>
            <w:r w:rsidRPr="00D11EAC">
              <w:rPr>
                <w:rFonts w:ascii="Arial" w:hAnsi="Arial" w:cs="Arial"/>
                <w:szCs w:val="28"/>
              </w:rPr>
              <w:t xml:space="preserve">Notice in a publication (printed edition and/or on-line version) that, given the nature of the appeal, might be read by a significant proportion of donors (such as a trade, hobby or specialist magazine).  For example, a notice about a failed appeal to buy a steam engine might be published in a magazine read by railway enthusiasts. </w:t>
            </w:r>
          </w:p>
          <w:p w14:paraId="493B3763" w14:textId="77777777" w:rsidR="0083651E" w:rsidRPr="00D11EAC" w:rsidRDefault="0083651E" w:rsidP="00925413">
            <w:pPr>
              <w:contextualSpacing/>
              <w:rPr>
                <w:rFonts w:ascii="Arial" w:hAnsi="Arial" w:cs="Arial"/>
                <w:szCs w:val="28"/>
              </w:rPr>
            </w:pPr>
          </w:p>
          <w:p w14:paraId="7FC89BF7" w14:textId="77777777" w:rsidR="0083651E" w:rsidRPr="00D11EAC" w:rsidRDefault="0083651E" w:rsidP="00925413">
            <w:pPr>
              <w:contextualSpacing/>
              <w:rPr>
                <w:rFonts w:ascii="Arial" w:hAnsi="Arial" w:cs="Arial"/>
                <w:szCs w:val="28"/>
              </w:rPr>
            </w:pPr>
            <w:r w:rsidRPr="00D11EAC">
              <w:rPr>
                <w:rFonts w:ascii="Arial" w:hAnsi="Arial" w:cs="Arial"/>
                <w:szCs w:val="28"/>
              </w:rPr>
              <w:t xml:space="preserve">If the appeal raised over £1M, notice in a newspaper </w:t>
            </w:r>
            <w:r w:rsidRPr="00D11EAC">
              <w:rPr>
                <w:rFonts w:ascii="Arial" w:hAnsi="Arial" w:cs="Arial"/>
                <w:szCs w:val="28"/>
                <w:shd w:val="clear" w:color="auto" w:fill="FFFFFF"/>
              </w:rPr>
              <w:t xml:space="preserve">sold or distributed throughout the area in which the appeal was made </w:t>
            </w:r>
            <w:r w:rsidRPr="00D11EAC">
              <w:rPr>
                <w:rFonts w:ascii="Arial" w:hAnsi="Arial" w:cs="Arial"/>
                <w:szCs w:val="28"/>
              </w:rPr>
              <w:t>(printed edition and/or on-line version).</w:t>
            </w:r>
          </w:p>
          <w:p w14:paraId="4E144C1D" w14:textId="77777777" w:rsidR="0083651E" w:rsidRPr="00D11EAC" w:rsidRDefault="0083651E" w:rsidP="00925413">
            <w:pPr>
              <w:contextualSpacing/>
              <w:rPr>
                <w:rFonts w:ascii="Arial" w:hAnsi="Arial" w:cs="Arial"/>
                <w:szCs w:val="28"/>
              </w:rPr>
            </w:pPr>
          </w:p>
        </w:tc>
      </w:tr>
    </w:tbl>
    <w:p w14:paraId="7D4D7979" w14:textId="77777777" w:rsidR="0083651E" w:rsidRPr="005D2BFF" w:rsidRDefault="0083651E" w:rsidP="0083651E">
      <w:pPr>
        <w:shd w:val="clear" w:color="auto" w:fill="FFFFFF"/>
        <w:spacing w:after="0" w:line="276" w:lineRule="auto"/>
        <w:outlineLvl w:val="1"/>
        <w:rPr>
          <w:rFonts w:eastAsia="Times New Roman" w:cs="Arial"/>
          <w:b/>
          <w:bCs/>
          <w:color w:val="000000"/>
          <w:szCs w:val="24"/>
          <w:lang w:eastAsia="en-GB"/>
        </w:rPr>
      </w:pPr>
    </w:p>
    <w:p w14:paraId="203A0FF8" w14:textId="77777777" w:rsidR="0083651E" w:rsidRPr="00D11EAC" w:rsidRDefault="0083651E" w:rsidP="0083651E">
      <w:pPr>
        <w:pStyle w:val="Heading3"/>
      </w:pPr>
      <w:bookmarkStart w:id="70" w:name="_Toc113966451"/>
      <w:bookmarkStart w:id="71" w:name="_Toc147492669"/>
      <w:r w:rsidRPr="00D11EAC">
        <w:lastRenderedPageBreak/>
        <w:t xml:space="preserve">4.2.2.4 </w:t>
      </w:r>
      <w:r w:rsidRPr="00D11EAC">
        <w:tab/>
        <w:t>How does the Commission decide whether to agree to the trustees’ proposed actions?</w:t>
      </w:r>
      <w:bookmarkEnd w:id="70"/>
      <w:bookmarkEnd w:id="71"/>
      <w:r w:rsidRPr="00D11EAC">
        <w:t xml:space="preserve"> </w:t>
      </w:r>
    </w:p>
    <w:p w14:paraId="6E835E0E" w14:textId="77777777" w:rsidR="0083651E" w:rsidRPr="00D11EAC" w:rsidRDefault="0083651E" w:rsidP="0083651E">
      <w:pPr>
        <w:spacing w:after="0"/>
        <w:contextualSpacing/>
        <w:rPr>
          <w:rFonts w:cs="Arial"/>
          <w:szCs w:val="28"/>
        </w:rPr>
      </w:pPr>
    </w:p>
    <w:p w14:paraId="40BC2B6F" w14:textId="77777777" w:rsidR="0083651E" w:rsidRPr="00D11EAC" w:rsidRDefault="0083651E" w:rsidP="0083651E">
      <w:pPr>
        <w:shd w:val="clear" w:color="auto" w:fill="FFFFFF"/>
        <w:spacing w:line="276" w:lineRule="auto"/>
        <w:rPr>
          <w:rFonts w:cs="Arial"/>
          <w:b/>
          <w:bCs/>
          <w:szCs w:val="28"/>
          <w:lang w:val="en"/>
        </w:rPr>
      </w:pPr>
      <w:r w:rsidRPr="00D11EAC">
        <w:rPr>
          <w:rFonts w:cs="Arial"/>
          <w:szCs w:val="28"/>
          <w:lang w:val="en"/>
        </w:rPr>
        <w:t>The Commission will determine what is reasonable in all the circumstances of</w:t>
      </w:r>
      <w:r w:rsidRPr="00D11EAC">
        <w:rPr>
          <w:rFonts w:cs="Arial"/>
          <w:b/>
          <w:bCs/>
          <w:szCs w:val="28"/>
          <w:lang w:val="en"/>
        </w:rPr>
        <w:t xml:space="preserve"> </w:t>
      </w:r>
      <w:r w:rsidRPr="00D11EAC">
        <w:rPr>
          <w:rFonts w:cs="Arial"/>
          <w:szCs w:val="28"/>
          <w:lang w:val="en"/>
        </w:rPr>
        <w:t xml:space="preserve">the individual case based on the information provided to it. </w:t>
      </w:r>
    </w:p>
    <w:p w14:paraId="0DDB0DFB" w14:textId="77777777" w:rsidR="0083651E" w:rsidRPr="00D11EAC" w:rsidRDefault="0083651E" w:rsidP="0083651E">
      <w:pPr>
        <w:spacing w:after="0"/>
        <w:contextualSpacing/>
        <w:rPr>
          <w:rFonts w:cs="Arial"/>
          <w:szCs w:val="28"/>
        </w:rPr>
      </w:pPr>
      <w:r w:rsidRPr="00D11EAC">
        <w:rPr>
          <w:rFonts w:cs="Arial"/>
          <w:szCs w:val="28"/>
        </w:rPr>
        <w:t>Each case must be considered on its own merits having regard to the type and size of the charity, the nature of the appeal and how it was made and the amount of donations.  Consideration should be given to:</w:t>
      </w:r>
    </w:p>
    <w:p w14:paraId="27B402B1" w14:textId="77777777" w:rsidR="0083651E" w:rsidRPr="00D11EAC" w:rsidRDefault="0083651E" w:rsidP="0083651E">
      <w:pPr>
        <w:spacing w:after="0"/>
        <w:rPr>
          <w:rFonts w:cs="Arial"/>
          <w:szCs w:val="28"/>
        </w:rPr>
      </w:pPr>
    </w:p>
    <w:p w14:paraId="3FD81618" w14:textId="77777777" w:rsidR="0083651E" w:rsidRPr="00D11EAC" w:rsidRDefault="0083651E">
      <w:pPr>
        <w:numPr>
          <w:ilvl w:val="0"/>
          <w:numId w:val="20"/>
        </w:numPr>
        <w:spacing w:after="0"/>
        <w:contextualSpacing/>
        <w:rPr>
          <w:rFonts w:cs="Arial"/>
          <w:szCs w:val="28"/>
        </w:rPr>
      </w:pPr>
      <w:r w:rsidRPr="00D11EAC">
        <w:rPr>
          <w:rFonts w:cs="Arial"/>
          <w:szCs w:val="28"/>
        </w:rPr>
        <w:t>Are we fully aware of the terms of the appeal and how it was made?  We may need to request a copy of the appeal’s governing document (if it has one), the terms of the appeal (such as a copy of the appeal literature, if not already provided) and a copy of accounts.</w:t>
      </w:r>
    </w:p>
    <w:p w14:paraId="5FD46FBB" w14:textId="77777777" w:rsidR="0083651E" w:rsidRPr="00D11EAC" w:rsidRDefault="0083651E" w:rsidP="0083651E">
      <w:pPr>
        <w:spacing w:after="0"/>
        <w:rPr>
          <w:rFonts w:cs="Arial"/>
          <w:szCs w:val="28"/>
        </w:rPr>
      </w:pPr>
      <w:r w:rsidRPr="00D11EAC">
        <w:rPr>
          <w:rFonts w:cs="Arial"/>
          <w:szCs w:val="28"/>
        </w:rPr>
        <w:t xml:space="preserve"> </w:t>
      </w:r>
    </w:p>
    <w:p w14:paraId="73CF510A" w14:textId="77777777" w:rsidR="0083651E" w:rsidRPr="00D11EAC" w:rsidRDefault="0083651E">
      <w:pPr>
        <w:numPr>
          <w:ilvl w:val="0"/>
          <w:numId w:val="20"/>
        </w:numPr>
        <w:spacing w:after="0"/>
        <w:contextualSpacing/>
        <w:rPr>
          <w:rFonts w:cs="Arial"/>
          <w:szCs w:val="28"/>
        </w:rPr>
      </w:pPr>
      <w:r w:rsidRPr="00D11EAC">
        <w:rPr>
          <w:rFonts w:cs="Arial"/>
          <w:szCs w:val="28"/>
        </w:rPr>
        <w:t>Is there a reasonable expectation that the proposed actions would enable donors to be identified?</w:t>
      </w:r>
    </w:p>
    <w:p w14:paraId="7364F35A" w14:textId="77777777" w:rsidR="0083651E" w:rsidRPr="00D11EAC" w:rsidRDefault="0083651E" w:rsidP="0083651E">
      <w:pPr>
        <w:ind w:left="720"/>
        <w:contextualSpacing/>
        <w:rPr>
          <w:rFonts w:cs="Arial"/>
          <w:szCs w:val="28"/>
        </w:rPr>
      </w:pPr>
    </w:p>
    <w:p w14:paraId="02D8B451" w14:textId="77777777" w:rsidR="0083651E" w:rsidRPr="00D11EAC" w:rsidRDefault="0083651E">
      <w:pPr>
        <w:numPr>
          <w:ilvl w:val="0"/>
          <w:numId w:val="20"/>
        </w:numPr>
        <w:spacing w:after="0"/>
        <w:contextualSpacing/>
        <w:rPr>
          <w:rFonts w:cs="Arial"/>
          <w:szCs w:val="28"/>
        </w:rPr>
      </w:pPr>
      <w:r w:rsidRPr="00D11EAC">
        <w:rPr>
          <w:rFonts w:cs="Arial"/>
          <w:szCs w:val="28"/>
        </w:rPr>
        <w:t>Do the proposed actions take account of the way in which the fundraising was conducted?</w:t>
      </w:r>
    </w:p>
    <w:p w14:paraId="4E8A3B33" w14:textId="77777777" w:rsidR="0083651E" w:rsidRPr="00D11EAC" w:rsidRDefault="0083651E" w:rsidP="0083651E">
      <w:pPr>
        <w:spacing w:after="0"/>
        <w:rPr>
          <w:rFonts w:cs="Arial"/>
          <w:szCs w:val="28"/>
        </w:rPr>
      </w:pPr>
    </w:p>
    <w:p w14:paraId="280E0114" w14:textId="77777777" w:rsidR="0083651E" w:rsidRPr="00D11EAC" w:rsidRDefault="0083651E">
      <w:pPr>
        <w:numPr>
          <w:ilvl w:val="0"/>
          <w:numId w:val="8"/>
        </w:numPr>
        <w:spacing w:after="0"/>
        <w:ind w:left="360"/>
        <w:contextualSpacing/>
        <w:rPr>
          <w:rFonts w:cs="Arial"/>
          <w:szCs w:val="28"/>
        </w:rPr>
      </w:pPr>
      <w:r w:rsidRPr="00D11EAC">
        <w:rPr>
          <w:rFonts w:cs="Arial"/>
          <w:szCs w:val="28"/>
        </w:rPr>
        <w:t>Are the proposed actions proportionate to the amount involved?</w:t>
      </w:r>
    </w:p>
    <w:p w14:paraId="3C4C15D0" w14:textId="77777777" w:rsidR="0083651E" w:rsidRPr="00D11EAC" w:rsidRDefault="0083651E" w:rsidP="0083651E">
      <w:pPr>
        <w:spacing w:after="0"/>
        <w:rPr>
          <w:rFonts w:cs="Arial"/>
          <w:szCs w:val="28"/>
        </w:rPr>
      </w:pPr>
    </w:p>
    <w:p w14:paraId="4DED9338" w14:textId="77777777" w:rsidR="0083651E" w:rsidRPr="00D11EAC" w:rsidRDefault="0083651E">
      <w:pPr>
        <w:numPr>
          <w:ilvl w:val="0"/>
          <w:numId w:val="20"/>
        </w:numPr>
        <w:spacing w:after="0"/>
        <w:contextualSpacing/>
        <w:rPr>
          <w:rFonts w:cs="Arial"/>
          <w:szCs w:val="28"/>
        </w:rPr>
      </w:pPr>
      <w:r w:rsidRPr="00D11EAC">
        <w:rPr>
          <w:rFonts w:cs="Arial"/>
          <w:szCs w:val="28"/>
        </w:rPr>
        <w:t xml:space="preserve">Are the trustees being overly cautious, leading to unnecessary expenditure of charity funds? </w:t>
      </w:r>
    </w:p>
    <w:p w14:paraId="2E35B033" w14:textId="77777777" w:rsidR="0083651E" w:rsidRPr="00D11EAC" w:rsidRDefault="0083651E" w:rsidP="0083651E">
      <w:pPr>
        <w:keepNext/>
        <w:keepLines/>
        <w:spacing w:before="40" w:after="0"/>
        <w:outlineLvl w:val="2"/>
        <w:rPr>
          <w:rFonts w:eastAsiaTheme="majorEastAsia" w:cs="Arial"/>
          <w:b/>
          <w:szCs w:val="28"/>
        </w:rPr>
      </w:pPr>
    </w:p>
    <w:p w14:paraId="5CB55ABC" w14:textId="77777777" w:rsidR="0083651E" w:rsidRPr="00D11EAC" w:rsidRDefault="0083651E" w:rsidP="0083651E">
      <w:pPr>
        <w:pStyle w:val="Heading3"/>
      </w:pPr>
      <w:bookmarkStart w:id="72" w:name="_Toc113966452"/>
      <w:bookmarkStart w:id="73" w:name="_Toc147492670"/>
      <w:r w:rsidRPr="00D11EAC">
        <w:t>4.2.2.5 Rejecting the proposals or requesting more information</w:t>
      </w:r>
      <w:bookmarkEnd w:id="72"/>
      <w:bookmarkEnd w:id="73"/>
    </w:p>
    <w:p w14:paraId="3466BFB4" w14:textId="77777777" w:rsidR="0083651E" w:rsidRPr="00D11EAC" w:rsidRDefault="0083651E" w:rsidP="0083651E">
      <w:pPr>
        <w:spacing w:after="0"/>
        <w:contextualSpacing/>
        <w:rPr>
          <w:rFonts w:cs="Arial"/>
          <w:szCs w:val="28"/>
        </w:rPr>
      </w:pPr>
    </w:p>
    <w:p w14:paraId="64D53B53" w14:textId="77777777" w:rsidR="0083651E" w:rsidRPr="00D11EAC" w:rsidRDefault="0083651E" w:rsidP="0083651E">
      <w:pPr>
        <w:spacing w:after="0"/>
        <w:contextualSpacing/>
        <w:rPr>
          <w:rFonts w:cs="Arial"/>
          <w:szCs w:val="28"/>
        </w:rPr>
      </w:pPr>
      <w:r w:rsidRPr="00D11EAC">
        <w:rPr>
          <w:rFonts w:cs="Arial"/>
          <w:szCs w:val="28"/>
        </w:rPr>
        <w:t xml:space="preserve">In most cases, we will be able to agree the trustees’ proposed actions.  However, there may be occasions where we do not think the actions are reasonable in the circumstances of the case.  This will principally be if we think: </w:t>
      </w:r>
    </w:p>
    <w:p w14:paraId="6351BE4F" w14:textId="77777777" w:rsidR="0083651E" w:rsidRPr="00D11EAC" w:rsidRDefault="0083651E" w:rsidP="0083651E">
      <w:pPr>
        <w:spacing w:after="0"/>
        <w:contextualSpacing/>
        <w:rPr>
          <w:rFonts w:cs="Arial"/>
          <w:szCs w:val="28"/>
        </w:rPr>
      </w:pPr>
    </w:p>
    <w:p w14:paraId="51FED0C3" w14:textId="77777777" w:rsidR="0083651E" w:rsidRPr="00D11EAC" w:rsidRDefault="0083651E">
      <w:pPr>
        <w:numPr>
          <w:ilvl w:val="0"/>
          <w:numId w:val="22"/>
        </w:numPr>
        <w:spacing w:after="0"/>
        <w:contextualSpacing/>
        <w:rPr>
          <w:rFonts w:cs="Arial"/>
          <w:szCs w:val="28"/>
        </w:rPr>
      </w:pPr>
      <w:r w:rsidRPr="00D11EAC">
        <w:rPr>
          <w:rFonts w:cs="Arial"/>
          <w:szCs w:val="28"/>
        </w:rPr>
        <w:t xml:space="preserve">the proposals are overly cautious leading to unnecessary expenditure. For instance, the trustees propose publishing in the print edition of a national newspaper when there are other cost-effective ways of reaching donors; or  </w:t>
      </w:r>
    </w:p>
    <w:p w14:paraId="379BB08B" w14:textId="77777777" w:rsidR="0083651E" w:rsidRPr="00D11EAC" w:rsidRDefault="0083651E" w:rsidP="0083651E">
      <w:pPr>
        <w:spacing w:after="0"/>
        <w:rPr>
          <w:rFonts w:cs="Arial"/>
          <w:szCs w:val="28"/>
        </w:rPr>
      </w:pPr>
    </w:p>
    <w:p w14:paraId="6AD086F5" w14:textId="77777777" w:rsidR="0083651E" w:rsidRPr="00D11EAC" w:rsidRDefault="0083651E">
      <w:pPr>
        <w:numPr>
          <w:ilvl w:val="0"/>
          <w:numId w:val="22"/>
        </w:numPr>
        <w:spacing w:after="0"/>
        <w:contextualSpacing/>
        <w:rPr>
          <w:rFonts w:cs="Arial"/>
          <w:szCs w:val="28"/>
        </w:rPr>
      </w:pPr>
      <w:r w:rsidRPr="00D11EAC">
        <w:rPr>
          <w:rFonts w:cs="Arial"/>
          <w:szCs w:val="28"/>
        </w:rPr>
        <w:lastRenderedPageBreak/>
        <w:t>the proposed actions are insufficient to identify and find at least a majority of the unidentified donors.  For instance, the trustees may be proposing to publish a notice on a local noticeboard when the appeal was broadcast nationally.</w:t>
      </w:r>
    </w:p>
    <w:p w14:paraId="5CD64343" w14:textId="77777777" w:rsidR="0083651E" w:rsidRPr="00D11EAC" w:rsidRDefault="0083651E" w:rsidP="0083651E">
      <w:pPr>
        <w:spacing w:after="0"/>
        <w:contextualSpacing/>
        <w:rPr>
          <w:rFonts w:cs="Arial"/>
          <w:szCs w:val="28"/>
        </w:rPr>
      </w:pPr>
    </w:p>
    <w:p w14:paraId="22DF4EAA" w14:textId="77777777" w:rsidR="0083651E" w:rsidRPr="00D11EAC" w:rsidRDefault="0083651E" w:rsidP="0083651E">
      <w:pPr>
        <w:spacing w:after="0"/>
        <w:contextualSpacing/>
        <w:rPr>
          <w:rFonts w:cs="Arial"/>
          <w:szCs w:val="28"/>
        </w:rPr>
      </w:pPr>
      <w:r w:rsidRPr="00D11EAC">
        <w:rPr>
          <w:rFonts w:cs="Arial"/>
          <w:szCs w:val="28"/>
        </w:rPr>
        <w:t>In these circumstances, we can either:</w:t>
      </w:r>
    </w:p>
    <w:p w14:paraId="6BD983C1" w14:textId="77777777" w:rsidR="0083651E" w:rsidRPr="00D11EAC" w:rsidRDefault="0083651E" w:rsidP="0083651E">
      <w:pPr>
        <w:spacing w:after="0"/>
        <w:contextualSpacing/>
        <w:rPr>
          <w:rFonts w:cs="Arial"/>
          <w:szCs w:val="28"/>
        </w:rPr>
      </w:pPr>
    </w:p>
    <w:p w14:paraId="12A08591" w14:textId="77777777" w:rsidR="0083651E" w:rsidRPr="00D11EAC" w:rsidRDefault="0083651E">
      <w:pPr>
        <w:numPr>
          <w:ilvl w:val="0"/>
          <w:numId w:val="21"/>
        </w:numPr>
        <w:spacing w:after="0"/>
        <w:contextualSpacing/>
        <w:rPr>
          <w:rFonts w:cs="Arial"/>
          <w:szCs w:val="28"/>
        </w:rPr>
      </w:pPr>
      <w:r w:rsidRPr="00D11EAC">
        <w:rPr>
          <w:rFonts w:cs="Arial"/>
          <w:szCs w:val="28"/>
        </w:rPr>
        <w:t>ask the trustees to provide more information to justify their proposals and why they think they are reasonable in the circumstances; or</w:t>
      </w:r>
    </w:p>
    <w:p w14:paraId="3330C84B" w14:textId="77777777" w:rsidR="0083651E" w:rsidRPr="00D11EAC" w:rsidRDefault="0083651E" w:rsidP="0083651E">
      <w:pPr>
        <w:spacing w:after="0"/>
        <w:rPr>
          <w:rFonts w:cs="Arial"/>
          <w:szCs w:val="28"/>
        </w:rPr>
      </w:pPr>
    </w:p>
    <w:p w14:paraId="7180BD0F" w14:textId="77777777" w:rsidR="0083651E" w:rsidRPr="00D11EAC" w:rsidRDefault="0083651E">
      <w:pPr>
        <w:numPr>
          <w:ilvl w:val="0"/>
          <w:numId w:val="21"/>
        </w:numPr>
        <w:spacing w:after="0"/>
        <w:contextualSpacing/>
        <w:rPr>
          <w:rFonts w:cs="Arial"/>
          <w:szCs w:val="28"/>
        </w:rPr>
      </w:pPr>
      <w:r w:rsidRPr="00D11EAC">
        <w:rPr>
          <w:rFonts w:cs="Arial"/>
          <w:szCs w:val="28"/>
        </w:rPr>
        <w:t>reject the proposed action and ask them to submit new proposals.</w:t>
      </w:r>
    </w:p>
    <w:p w14:paraId="72E1E427" w14:textId="77777777" w:rsidR="0083651E" w:rsidRPr="00D11EAC" w:rsidRDefault="0083651E" w:rsidP="0083651E">
      <w:pPr>
        <w:ind w:left="720"/>
        <w:contextualSpacing/>
        <w:rPr>
          <w:rFonts w:cs="Arial"/>
          <w:szCs w:val="28"/>
        </w:rPr>
      </w:pPr>
    </w:p>
    <w:p w14:paraId="5EFAA82C" w14:textId="77777777" w:rsidR="0083651E" w:rsidRPr="00D11EAC" w:rsidRDefault="0083651E" w:rsidP="0083651E">
      <w:pPr>
        <w:spacing w:after="0"/>
        <w:contextualSpacing/>
        <w:rPr>
          <w:rFonts w:cs="Arial"/>
          <w:szCs w:val="28"/>
        </w:rPr>
      </w:pPr>
      <w:r w:rsidRPr="00D11EAC">
        <w:rPr>
          <w:rFonts w:cs="Arial"/>
          <w:szCs w:val="28"/>
        </w:rPr>
        <w:t>A model form of wording is:</w:t>
      </w:r>
    </w:p>
    <w:p w14:paraId="51129180" w14:textId="77777777" w:rsidR="0083651E" w:rsidRPr="00D11EAC" w:rsidRDefault="0083651E" w:rsidP="0083651E">
      <w:pPr>
        <w:spacing w:after="0"/>
        <w:ind w:left="720"/>
        <w:contextualSpacing/>
        <w:rPr>
          <w:rFonts w:cs="Arial"/>
          <w:szCs w:val="28"/>
        </w:rPr>
      </w:pPr>
    </w:p>
    <w:p w14:paraId="5064BC75" w14:textId="77777777" w:rsidR="0083651E" w:rsidRPr="00D11EAC" w:rsidRDefault="0083651E" w:rsidP="0083651E">
      <w:pPr>
        <w:spacing w:after="0"/>
        <w:ind w:left="720"/>
        <w:contextualSpacing/>
        <w:rPr>
          <w:rFonts w:cs="Arial"/>
          <w:i/>
          <w:iCs/>
          <w:szCs w:val="28"/>
        </w:rPr>
      </w:pPr>
      <w:r w:rsidRPr="00D11EAC">
        <w:rPr>
          <w:rFonts w:cs="Arial"/>
          <w:i/>
          <w:iCs/>
          <w:szCs w:val="28"/>
        </w:rPr>
        <w:t>I refer to the proposed actions to identify and find donors to the failed appeal. These were set out in the enquiry form you submitted on #.</w:t>
      </w:r>
    </w:p>
    <w:p w14:paraId="439EAFFE" w14:textId="77777777" w:rsidR="0083651E" w:rsidRPr="00D11EAC" w:rsidRDefault="0083651E" w:rsidP="0083651E">
      <w:pPr>
        <w:spacing w:after="0"/>
        <w:ind w:left="720"/>
        <w:contextualSpacing/>
        <w:rPr>
          <w:rFonts w:cs="Arial"/>
          <w:i/>
          <w:iCs/>
          <w:szCs w:val="28"/>
        </w:rPr>
      </w:pPr>
    </w:p>
    <w:p w14:paraId="39D274CC" w14:textId="77777777" w:rsidR="0083651E" w:rsidRPr="00D11EAC" w:rsidRDefault="0083651E" w:rsidP="0083651E">
      <w:pPr>
        <w:spacing w:after="0"/>
        <w:ind w:left="720"/>
        <w:contextualSpacing/>
        <w:rPr>
          <w:rFonts w:cs="Arial"/>
          <w:i/>
          <w:iCs/>
          <w:szCs w:val="28"/>
        </w:rPr>
      </w:pPr>
      <w:r w:rsidRPr="00D11EAC">
        <w:rPr>
          <w:rFonts w:cs="Arial"/>
          <w:i/>
          <w:iCs/>
          <w:szCs w:val="28"/>
        </w:rPr>
        <w:t>The Commission does not consider the proposed actions to be reasonable in the circumstances of the case.  This is because [insert reasons].</w:t>
      </w:r>
    </w:p>
    <w:p w14:paraId="59D78190" w14:textId="77777777" w:rsidR="0083651E" w:rsidRPr="00D11EAC" w:rsidRDefault="0083651E" w:rsidP="0083651E">
      <w:pPr>
        <w:spacing w:after="0"/>
        <w:ind w:left="720"/>
        <w:contextualSpacing/>
        <w:rPr>
          <w:rFonts w:cs="Arial"/>
          <w:i/>
          <w:iCs/>
          <w:szCs w:val="28"/>
        </w:rPr>
      </w:pPr>
    </w:p>
    <w:p w14:paraId="3B9247C8" w14:textId="77777777" w:rsidR="0083651E" w:rsidRPr="00D11EAC" w:rsidRDefault="0083651E" w:rsidP="0083651E">
      <w:pPr>
        <w:spacing w:after="0"/>
        <w:ind w:left="720"/>
        <w:contextualSpacing/>
        <w:rPr>
          <w:rFonts w:cs="Arial"/>
          <w:i/>
          <w:iCs/>
          <w:szCs w:val="28"/>
        </w:rPr>
      </w:pPr>
      <w:r w:rsidRPr="00D11EAC">
        <w:rPr>
          <w:rFonts w:cs="Arial"/>
          <w:i/>
          <w:iCs/>
          <w:szCs w:val="28"/>
        </w:rPr>
        <w:t>[Please therefore explain why you consider the actions to be reasonable in identifying and finding donors.  In doing so, please take account of the Commission’s concerns. Alternatively, please re-submit your proposals and we will then consider afresh whether we can agree them as the “agreed actions” for the purpose of section 63</w:t>
      </w:r>
      <w:proofErr w:type="gramStart"/>
      <w:r w:rsidRPr="00D11EAC">
        <w:rPr>
          <w:rFonts w:cs="Arial"/>
          <w:i/>
          <w:iCs/>
          <w:szCs w:val="28"/>
        </w:rPr>
        <w:t>A(</w:t>
      </w:r>
      <w:proofErr w:type="gramEnd"/>
      <w:r w:rsidRPr="00D11EAC">
        <w:rPr>
          <w:rFonts w:cs="Arial"/>
          <w:i/>
          <w:iCs/>
          <w:szCs w:val="28"/>
        </w:rPr>
        <w:t xml:space="preserve">4) of the Charities Act 2011.] </w:t>
      </w:r>
    </w:p>
    <w:p w14:paraId="75D88EA8" w14:textId="77777777" w:rsidR="0083651E" w:rsidRPr="00D11EAC" w:rsidRDefault="0083651E" w:rsidP="0083651E">
      <w:pPr>
        <w:spacing w:after="0"/>
        <w:ind w:left="720"/>
        <w:contextualSpacing/>
        <w:rPr>
          <w:rFonts w:cs="Arial"/>
          <w:i/>
          <w:iCs/>
          <w:szCs w:val="28"/>
        </w:rPr>
      </w:pPr>
    </w:p>
    <w:p w14:paraId="0FE5BC6B" w14:textId="77777777" w:rsidR="0083651E" w:rsidRPr="00D11EAC" w:rsidRDefault="0083651E" w:rsidP="0083651E">
      <w:pPr>
        <w:spacing w:after="0"/>
        <w:ind w:left="720"/>
        <w:contextualSpacing/>
        <w:rPr>
          <w:rFonts w:cs="Arial"/>
          <w:i/>
          <w:iCs/>
          <w:szCs w:val="28"/>
        </w:rPr>
      </w:pPr>
      <w:r w:rsidRPr="00D11EAC">
        <w:rPr>
          <w:rFonts w:cs="Arial"/>
          <w:i/>
          <w:iCs/>
          <w:szCs w:val="28"/>
        </w:rPr>
        <w:t>[Taking account of our concerns, please re-submit your proposals. We will then consider afresh whether we can agree them as the “agreed actions” for the purpose of section 63</w:t>
      </w:r>
      <w:proofErr w:type="gramStart"/>
      <w:r w:rsidRPr="00D11EAC">
        <w:rPr>
          <w:rFonts w:cs="Arial"/>
          <w:i/>
          <w:iCs/>
          <w:szCs w:val="28"/>
        </w:rPr>
        <w:t>A(</w:t>
      </w:r>
      <w:proofErr w:type="gramEnd"/>
      <w:r w:rsidRPr="00D11EAC">
        <w:rPr>
          <w:rFonts w:cs="Arial"/>
          <w:i/>
          <w:iCs/>
          <w:szCs w:val="28"/>
        </w:rPr>
        <w:t>4) of the Charities Act 2011.]</w:t>
      </w:r>
    </w:p>
    <w:p w14:paraId="7B7A123C" w14:textId="77777777" w:rsidR="0083651E" w:rsidRPr="00D11EAC" w:rsidRDefault="0083651E" w:rsidP="0083651E">
      <w:pPr>
        <w:spacing w:after="0"/>
        <w:ind w:left="720"/>
        <w:contextualSpacing/>
        <w:rPr>
          <w:rFonts w:cs="Arial"/>
          <w:i/>
          <w:iCs/>
          <w:szCs w:val="28"/>
        </w:rPr>
      </w:pPr>
    </w:p>
    <w:p w14:paraId="151A7EF0" w14:textId="77777777" w:rsidR="0083651E" w:rsidRPr="00D11EAC" w:rsidRDefault="0083651E" w:rsidP="0083651E">
      <w:pPr>
        <w:pStyle w:val="Heading3"/>
      </w:pPr>
      <w:bookmarkStart w:id="74" w:name="_Toc113966453"/>
      <w:bookmarkStart w:id="75" w:name="_Toc147492671"/>
      <w:r w:rsidRPr="00D11EAC">
        <w:t>4.2.2.6</w:t>
      </w:r>
      <w:r w:rsidRPr="00D11EAC">
        <w:tab/>
        <w:t>How is approval given?</w:t>
      </w:r>
      <w:bookmarkEnd w:id="74"/>
      <w:bookmarkEnd w:id="75"/>
    </w:p>
    <w:p w14:paraId="34846979" w14:textId="77777777" w:rsidR="0083651E" w:rsidRPr="00D11EAC" w:rsidRDefault="0083651E" w:rsidP="0083651E">
      <w:pPr>
        <w:spacing w:after="0"/>
        <w:contextualSpacing/>
        <w:rPr>
          <w:rFonts w:cs="Arial"/>
          <w:szCs w:val="28"/>
        </w:rPr>
      </w:pPr>
    </w:p>
    <w:p w14:paraId="56CF07D8" w14:textId="77777777" w:rsidR="0083651E" w:rsidRPr="00D11EAC" w:rsidRDefault="0083651E" w:rsidP="0083651E">
      <w:pPr>
        <w:spacing w:after="0"/>
        <w:contextualSpacing/>
        <w:rPr>
          <w:rFonts w:cs="Arial"/>
          <w:szCs w:val="28"/>
        </w:rPr>
      </w:pPr>
      <w:r w:rsidRPr="00D11EAC">
        <w:rPr>
          <w:rFonts w:cs="Arial"/>
          <w:szCs w:val="28"/>
        </w:rPr>
        <w:t xml:space="preserve">If we are satisfied with the proposed actions, we can agree them in writing.  We should remind the trustees that we will check to ensure that the agreed actions have been carried out.  We should do this when they </w:t>
      </w:r>
      <w:r w:rsidRPr="00D11EAC">
        <w:rPr>
          <w:rFonts w:cs="Arial"/>
          <w:szCs w:val="28"/>
        </w:rPr>
        <w:lastRenderedPageBreak/>
        <w:t>apply for our consent to apply the remaining money or other property (if the value exceeds £1,000) cy-</w:t>
      </w:r>
      <w:proofErr w:type="spellStart"/>
      <w:r w:rsidRPr="00D11EAC">
        <w:rPr>
          <w:rFonts w:cs="Arial"/>
          <w:szCs w:val="28"/>
        </w:rPr>
        <w:t>près</w:t>
      </w:r>
      <w:proofErr w:type="spellEnd"/>
      <w:r w:rsidRPr="00D11EAC">
        <w:rPr>
          <w:rFonts w:cs="Arial"/>
          <w:szCs w:val="28"/>
        </w:rPr>
        <w:t xml:space="preserve"> under s67A.</w:t>
      </w:r>
    </w:p>
    <w:p w14:paraId="5F6CCED8" w14:textId="77777777" w:rsidR="0083651E" w:rsidRPr="00D11EAC" w:rsidRDefault="0083651E" w:rsidP="0083651E">
      <w:pPr>
        <w:spacing w:after="0"/>
        <w:contextualSpacing/>
        <w:rPr>
          <w:rFonts w:cs="Arial"/>
          <w:szCs w:val="28"/>
        </w:rPr>
      </w:pPr>
    </w:p>
    <w:p w14:paraId="6C482B74" w14:textId="77777777" w:rsidR="0083651E" w:rsidRPr="00D11EAC" w:rsidRDefault="0083651E" w:rsidP="0083651E">
      <w:pPr>
        <w:spacing w:after="0"/>
        <w:contextualSpacing/>
        <w:rPr>
          <w:rFonts w:cs="Arial"/>
          <w:szCs w:val="28"/>
        </w:rPr>
      </w:pPr>
      <w:r w:rsidRPr="00D11EAC">
        <w:rPr>
          <w:rFonts w:cs="Arial"/>
          <w:szCs w:val="28"/>
        </w:rPr>
        <w:t>A model form of wording is:</w:t>
      </w:r>
    </w:p>
    <w:p w14:paraId="27B7EC11" w14:textId="77777777" w:rsidR="0083651E" w:rsidRPr="00D11EAC" w:rsidRDefault="0083651E" w:rsidP="0083651E">
      <w:pPr>
        <w:spacing w:after="0"/>
        <w:ind w:left="720"/>
        <w:contextualSpacing/>
        <w:rPr>
          <w:rFonts w:cs="Arial"/>
          <w:szCs w:val="28"/>
        </w:rPr>
      </w:pPr>
    </w:p>
    <w:p w14:paraId="55E80371" w14:textId="77777777" w:rsidR="0083651E" w:rsidRPr="00D11EAC" w:rsidRDefault="0083651E" w:rsidP="0083651E">
      <w:pPr>
        <w:spacing w:after="0"/>
        <w:ind w:left="720"/>
        <w:contextualSpacing/>
        <w:rPr>
          <w:rFonts w:cs="Arial"/>
          <w:i/>
          <w:iCs/>
          <w:szCs w:val="28"/>
        </w:rPr>
      </w:pPr>
      <w:r w:rsidRPr="00D11EAC">
        <w:rPr>
          <w:rFonts w:cs="Arial"/>
          <w:i/>
          <w:iCs/>
          <w:szCs w:val="28"/>
        </w:rPr>
        <w:t>I refer to the proposed actions to identify and find donors to the failed appeal. These were set out in the enquiry form you submitted on #.</w:t>
      </w:r>
    </w:p>
    <w:p w14:paraId="40D8F9E4" w14:textId="77777777" w:rsidR="0083651E" w:rsidRPr="00D11EAC" w:rsidRDefault="0083651E" w:rsidP="0083651E">
      <w:pPr>
        <w:spacing w:after="0"/>
        <w:ind w:left="720"/>
        <w:contextualSpacing/>
        <w:rPr>
          <w:rFonts w:cs="Arial"/>
          <w:i/>
          <w:iCs/>
          <w:szCs w:val="28"/>
        </w:rPr>
      </w:pPr>
    </w:p>
    <w:p w14:paraId="5EF7729F" w14:textId="77777777" w:rsidR="0083651E" w:rsidRPr="00D11EAC" w:rsidRDefault="0083651E" w:rsidP="0083651E">
      <w:pPr>
        <w:spacing w:after="0"/>
        <w:ind w:left="720"/>
        <w:contextualSpacing/>
        <w:rPr>
          <w:rFonts w:cs="Arial"/>
          <w:i/>
          <w:iCs/>
          <w:szCs w:val="28"/>
        </w:rPr>
      </w:pPr>
      <w:r w:rsidRPr="00D11EAC">
        <w:rPr>
          <w:rFonts w:cs="Arial"/>
          <w:i/>
          <w:iCs/>
          <w:szCs w:val="28"/>
        </w:rPr>
        <w:t>The Commission agrees the proposed actions as being reasonable in all the circumstances of the case.  These are therefore the “agreed actions” for the purpose of section 63</w:t>
      </w:r>
      <w:proofErr w:type="gramStart"/>
      <w:r w:rsidRPr="00D11EAC">
        <w:rPr>
          <w:rFonts w:cs="Arial"/>
          <w:i/>
          <w:iCs/>
          <w:szCs w:val="28"/>
        </w:rPr>
        <w:t>A(</w:t>
      </w:r>
      <w:proofErr w:type="gramEnd"/>
      <w:r w:rsidRPr="00D11EAC">
        <w:rPr>
          <w:rFonts w:cs="Arial"/>
          <w:i/>
          <w:iCs/>
          <w:szCs w:val="28"/>
        </w:rPr>
        <w:t>4) of the Charities Act 2011.</w:t>
      </w:r>
    </w:p>
    <w:p w14:paraId="55F532F3" w14:textId="77777777" w:rsidR="0083651E" w:rsidRPr="00D11EAC" w:rsidRDefault="0083651E" w:rsidP="0083651E">
      <w:pPr>
        <w:spacing w:after="0"/>
        <w:ind w:left="720"/>
        <w:contextualSpacing/>
        <w:rPr>
          <w:rFonts w:cs="Arial"/>
          <w:i/>
          <w:iCs/>
          <w:szCs w:val="28"/>
        </w:rPr>
      </w:pPr>
    </w:p>
    <w:p w14:paraId="3AB0716A" w14:textId="77777777" w:rsidR="0083651E" w:rsidRPr="00D11EAC" w:rsidRDefault="0083651E" w:rsidP="0083651E">
      <w:pPr>
        <w:spacing w:after="0"/>
        <w:ind w:left="720"/>
        <w:contextualSpacing/>
        <w:rPr>
          <w:rFonts w:cs="Arial"/>
          <w:i/>
          <w:iCs/>
          <w:szCs w:val="28"/>
        </w:rPr>
      </w:pPr>
      <w:r w:rsidRPr="00D11EAC">
        <w:rPr>
          <w:rFonts w:cs="Arial"/>
          <w:i/>
          <w:iCs/>
          <w:szCs w:val="28"/>
        </w:rPr>
        <w:t>The Commission will need to be involved again if, after the agreed actions have been carried out, the value of the remaining property exceeds £1,000.  It will need to give its consent to the trustees’ proposals to apply the money or other property for new purposes.  Please see our guidance [# - Link to new external guidance].  In completing the form, the trustees will be asked to explain how the agreed actions were carried out.</w:t>
      </w:r>
    </w:p>
    <w:p w14:paraId="1DFBC0E2" w14:textId="77777777" w:rsidR="0083651E" w:rsidRPr="00D11EAC" w:rsidRDefault="0083651E" w:rsidP="0083651E">
      <w:pPr>
        <w:spacing w:after="0"/>
        <w:ind w:left="720"/>
        <w:contextualSpacing/>
        <w:rPr>
          <w:rFonts w:cs="Arial"/>
          <w:i/>
          <w:iCs/>
          <w:szCs w:val="28"/>
        </w:rPr>
      </w:pPr>
    </w:p>
    <w:p w14:paraId="5E235B9E" w14:textId="77777777" w:rsidR="0083651E" w:rsidRPr="00D11EAC" w:rsidRDefault="0083651E" w:rsidP="0083651E">
      <w:pPr>
        <w:pStyle w:val="Heading3"/>
      </w:pPr>
      <w:bookmarkStart w:id="76" w:name="_Toc113966454"/>
      <w:bookmarkStart w:id="77" w:name="_Toc147492672"/>
      <w:r w:rsidRPr="00D11EAC">
        <w:t>4.2.2.7 What if we are asked to consent to the new purposes at the same time?</w:t>
      </w:r>
      <w:bookmarkEnd w:id="76"/>
      <w:bookmarkEnd w:id="77"/>
    </w:p>
    <w:p w14:paraId="0D7E9B1C" w14:textId="77777777" w:rsidR="0083651E" w:rsidRPr="00D11EAC" w:rsidRDefault="0083651E" w:rsidP="0083651E">
      <w:pPr>
        <w:shd w:val="clear" w:color="auto" w:fill="FFFFFF"/>
        <w:spacing w:after="0" w:line="276" w:lineRule="auto"/>
        <w:rPr>
          <w:rFonts w:cs="Arial"/>
          <w:szCs w:val="28"/>
          <w:lang w:val="en"/>
        </w:rPr>
      </w:pPr>
    </w:p>
    <w:p w14:paraId="4D114B6D"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 xml:space="preserve">To avoid contacting the Commission twice, we may be asked to both agree the actions to find donors and consent to the new charitable purposes (section 67A) at the same time.  We should refuse to do this, as part of the reason for requiring our consent to the new purposes is to enable us to check that the trustees have </w:t>
      </w:r>
      <w:r w:rsidRPr="00D11EAC">
        <w:rPr>
          <w:rFonts w:cs="Arial"/>
          <w:szCs w:val="28"/>
        </w:rPr>
        <w:t xml:space="preserve">taken the agreed actions to try to contact donors. </w:t>
      </w:r>
      <w:r w:rsidRPr="00D11EAC">
        <w:rPr>
          <w:rFonts w:cs="Arial"/>
          <w:szCs w:val="28"/>
          <w:lang w:val="en"/>
        </w:rPr>
        <w:t xml:space="preserve">  </w:t>
      </w:r>
    </w:p>
    <w:p w14:paraId="2B876EAA" w14:textId="77777777" w:rsidR="0083651E" w:rsidRPr="00D11EAC" w:rsidRDefault="0083651E" w:rsidP="0083651E">
      <w:pPr>
        <w:shd w:val="clear" w:color="auto" w:fill="FFFFFF"/>
        <w:spacing w:after="0" w:line="276" w:lineRule="auto"/>
        <w:rPr>
          <w:rFonts w:cs="Arial"/>
          <w:sz w:val="24"/>
          <w:szCs w:val="24"/>
          <w:lang w:val="en"/>
        </w:rPr>
      </w:pPr>
    </w:p>
    <w:p w14:paraId="05AD2FFA" w14:textId="77777777" w:rsidR="0083651E" w:rsidRPr="0019285C" w:rsidRDefault="0083651E" w:rsidP="0083651E">
      <w:pPr>
        <w:keepNext/>
        <w:keepLines/>
        <w:spacing w:after="0"/>
        <w:outlineLvl w:val="1"/>
        <w:rPr>
          <w:rFonts w:eastAsiaTheme="majorEastAsia" w:cstheme="majorBidi"/>
          <w:bCs/>
          <w:szCs w:val="28"/>
        </w:rPr>
      </w:pPr>
      <w:bookmarkStart w:id="78" w:name="_Toc113966455"/>
      <w:bookmarkStart w:id="79" w:name="_Toc147492673"/>
      <w:r w:rsidRPr="0019285C">
        <w:rPr>
          <w:rFonts w:eastAsiaTheme="majorEastAsia" w:cstheme="majorBidi"/>
          <w:bCs/>
          <w:szCs w:val="28"/>
        </w:rPr>
        <w:t>Stage 2 - Amend the purposes of a failed appeal under the s67A provisions</w:t>
      </w:r>
      <w:bookmarkEnd w:id="78"/>
      <w:bookmarkEnd w:id="79"/>
      <w:r w:rsidRPr="0019285C">
        <w:rPr>
          <w:rFonts w:eastAsiaTheme="majorEastAsia" w:cstheme="majorBidi"/>
          <w:bCs/>
          <w:szCs w:val="28"/>
        </w:rPr>
        <w:t xml:space="preserve"> </w:t>
      </w:r>
    </w:p>
    <w:p w14:paraId="6016307B" w14:textId="77777777" w:rsidR="0083651E" w:rsidRPr="00D11EAC" w:rsidRDefault="0083651E" w:rsidP="0083651E">
      <w:pPr>
        <w:spacing w:after="0"/>
        <w:rPr>
          <w:sz w:val="24"/>
          <w:szCs w:val="24"/>
        </w:rPr>
      </w:pPr>
    </w:p>
    <w:p w14:paraId="4E4ED465" w14:textId="77777777" w:rsidR="0083651E" w:rsidRPr="00D11EAC" w:rsidRDefault="0083651E" w:rsidP="0083651E">
      <w:pPr>
        <w:spacing w:after="0"/>
        <w:rPr>
          <w:sz w:val="24"/>
        </w:rPr>
      </w:pPr>
      <w:r w:rsidRPr="00D11EAC">
        <w:rPr>
          <w:sz w:val="24"/>
        </w:rPr>
        <w:t xml:space="preserve">See section 6 below. </w:t>
      </w:r>
    </w:p>
    <w:p w14:paraId="41370E3E" w14:textId="77777777" w:rsidR="0083651E" w:rsidRPr="00D11EAC" w:rsidRDefault="0083651E" w:rsidP="0083651E">
      <w:pPr>
        <w:spacing w:after="0"/>
        <w:rPr>
          <w:b/>
          <w:bCs/>
          <w:sz w:val="24"/>
          <w:szCs w:val="24"/>
        </w:rPr>
      </w:pPr>
    </w:p>
    <w:p w14:paraId="782A3B69" w14:textId="77777777" w:rsidR="0083651E" w:rsidRPr="00D11EAC" w:rsidRDefault="0083651E" w:rsidP="0083651E">
      <w:pPr>
        <w:pStyle w:val="Heading2"/>
      </w:pPr>
      <w:bookmarkStart w:id="80" w:name="_Toc113966456"/>
      <w:bookmarkStart w:id="81" w:name="_Toc147492674"/>
      <w:r w:rsidRPr="00D11EAC">
        <w:t>5.</w:t>
      </w:r>
      <w:r w:rsidRPr="00D11EAC">
        <w:tab/>
        <w:t>Subsequent Failure Process</w:t>
      </w:r>
      <w:bookmarkEnd w:id="80"/>
      <w:bookmarkEnd w:id="81"/>
    </w:p>
    <w:p w14:paraId="073611A6" w14:textId="77777777" w:rsidR="0083651E" w:rsidRPr="00D11EAC" w:rsidRDefault="0083651E" w:rsidP="0083651E">
      <w:pPr>
        <w:spacing w:after="0"/>
        <w:rPr>
          <w:rFonts w:cs="Arial"/>
          <w:sz w:val="24"/>
          <w:szCs w:val="24"/>
        </w:rPr>
      </w:pPr>
    </w:p>
    <w:p w14:paraId="404FD35D" w14:textId="77777777" w:rsidR="0083651E" w:rsidRPr="00D11EAC" w:rsidRDefault="0083651E" w:rsidP="0083651E">
      <w:r w:rsidRPr="00D11EAC">
        <w:t xml:space="preserve">In subsequent failure (surplus cases), </w:t>
      </w:r>
      <w:r w:rsidRPr="00D11EAC">
        <w:rPr>
          <w:lang w:val="en"/>
        </w:rPr>
        <w:t xml:space="preserve">donors are not entitled to a refund. </w:t>
      </w:r>
      <w:r w:rsidRPr="00D11EAC">
        <w:t>S.67A is automatically applicable to all cases of subsequent failure, this is because the surplus funds in the case of subsequent failure are applicable cy-</w:t>
      </w:r>
      <w:proofErr w:type="spellStart"/>
      <w:r w:rsidRPr="00D11EAC">
        <w:t>près</w:t>
      </w:r>
      <w:proofErr w:type="spellEnd"/>
      <w:r w:rsidRPr="00D11EAC">
        <w:t xml:space="preserve"> under s.62(1)(a) and/or (b).  </w:t>
      </w:r>
    </w:p>
    <w:p w14:paraId="516C6A41" w14:textId="77777777" w:rsidR="0083651E" w:rsidRPr="00D11EAC" w:rsidRDefault="0083651E" w:rsidP="0083651E"/>
    <w:p w14:paraId="473526CA" w14:textId="77777777" w:rsidR="0083651E" w:rsidRPr="00D11EAC" w:rsidRDefault="0083651E" w:rsidP="0083651E">
      <w:r w:rsidRPr="00D11EAC">
        <w:t xml:space="preserve">Trustees should apply s.67A to the proceeds of their appeal where there is a case of subsequent failure. </w:t>
      </w:r>
    </w:p>
    <w:p w14:paraId="5D1DF1CA" w14:textId="77777777" w:rsidR="0083651E" w:rsidRPr="00D11EAC" w:rsidRDefault="0083651E" w:rsidP="0083651E">
      <w:pPr>
        <w:spacing w:after="0"/>
        <w:rPr>
          <w:rFonts w:cs="Arial"/>
          <w:sz w:val="24"/>
          <w:szCs w:val="24"/>
        </w:rPr>
      </w:pPr>
    </w:p>
    <w:p w14:paraId="60D1CD7D" w14:textId="77777777" w:rsidR="0083651E" w:rsidRPr="00306561" w:rsidRDefault="0083651E" w:rsidP="0083651E">
      <w:pPr>
        <w:pStyle w:val="Heading2"/>
      </w:pPr>
      <w:bookmarkStart w:id="82" w:name="_Toc113966457"/>
      <w:bookmarkStart w:id="83" w:name="_Toc147492675"/>
      <w:r w:rsidRPr="00D11EAC">
        <w:t>6.</w:t>
      </w:r>
      <w:r w:rsidRPr="00D11EAC">
        <w:tab/>
        <w:t>Amending the purposes of a failed appeal under the s.67A provisions</w:t>
      </w:r>
      <w:bookmarkEnd w:id="82"/>
      <w:bookmarkEnd w:id="83"/>
    </w:p>
    <w:p w14:paraId="6BC51EF5" w14:textId="77777777" w:rsidR="0083651E" w:rsidRPr="00D11EAC" w:rsidRDefault="0083651E" w:rsidP="0083651E">
      <w:pPr>
        <w:shd w:val="clear" w:color="auto" w:fill="FFFFFF"/>
        <w:spacing w:after="0" w:line="276" w:lineRule="auto"/>
        <w:rPr>
          <w:b/>
          <w:bCs/>
          <w:sz w:val="24"/>
        </w:rPr>
      </w:pPr>
    </w:p>
    <w:p w14:paraId="04418216" w14:textId="77777777" w:rsidR="0083651E" w:rsidRPr="00D11EAC" w:rsidRDefault="0083651E" w:rsidP="0083651E">
      <w:pPr>
        <w:pStyle w:val="Heading3"/>
      </w:pPr>
      <w:bookmarkStart w:id="84" w:name="_Toc113966458"/>
      <w:bookmarkStart w:id="85" w:name="_Toc147492676"/>
      <w:r w:rsidRPr="00D11EAC">
        <w:t>6.1 Section 67A Charities Act</w:t>
      </w:r>
      <w:bookmarkEnd w:id="85"/>
      <w:r w:rsidRPr="00D11EAC">
        <w:t xml:space="preserve"> </w:t>
      </w:r>
      <w:bookmarkEnd w:id="84"/>
    </w:p>
    <w:p w14:paraId="60283AD1" w14:textId="77777777" w:rsidR="0083651E" w:rsidRPr="00D11EAC" w:rsidRDefault="0083651E" w:rsidP="0083651E">
      <w:pPr>
        <w:keepNext/>
        <w:keepLines/>
        <w:spacing w:before="40" w:after="0"/>
        <w:outlineLvl w:val="2"/>
        <w:rPr>
          <w:rFonts w:eastAsiaTheme="majorEastAsia" w:cstheme="majorBidi"/>
          <w:b/>
          <w:sz w:val="24"/>
          <w:szCs w:val="24"/>
        </w:rPr>
      </w:pPr>
    </w:p>
    <w:p w14:paraId="02653FF1" w14:textId="77777777" w:rsidR="0083651E" w:rsidRPr="00D11EAC" w:rsidRDefault="0083651E" w:rsidP="0083651E">
      <w:pPr>
        <w:rPr>
          <w:lang w:val="en"/>
        </w:rPr>
      </w:pPr>
      <w:r w:rsidRPr="00D11EAC">
        <w:rPr>
          <w:lang w:val="en"/>
        </w:rPr>
        <w:t>Once the trustees have established that the money or other property from a failed appeal is applicable c</w:t>
      </w:r>
      <w:r w:rsidRPr="00D11EAC">
        <w:t>y-</w:t>
      </w:r>
      <w:proofErr w:type="spellStart"/>
      <w:r w:rsidRPr="00D11EAC">
        <w:t>près</w:t>
      </w:r>
      <w:proofErr w:type="spellEnd"/>
      <w:r w:rsidRPr="00D11EAC">
        <w:rPr>
          <w:lang w:val="en"/>
        </w:rPr>
        <w:t xml:space="preserve"> (either under ss62(1) for subsequent failure or s63A for initial failure), s.67A empowers the trustees to decide </w:t>
      </w:r>
      <w:r w:rsidRPr="00D11EAC">
        <w:t>on the cy-</w:t>
      </w:r>
      <w:proofErr w:type="spellStart"/>
      <w:r w:rsidRPr="00D11EAC">
        <w:t>près</w:t>
      </w:r>
      <w:proofErr w:type="spellEnd"/>
      <w:r w:rsidRPr="00D11EAC">
        <w:t xml:space="preserve"> application of the money or other property from a failed appeal in both initial and subsequent failure cases. This essentially means that the trustees can choose new purposes for the proceeds of the failed appeal. </w:t>
      </w:r>
    </w:p>
    <w:p w14:paraId="0152B621" w14:textId="77777777" w:rsidR="0083651E" w:rsidRPr="00D11EAC" w:rsidRDefault="0083651E" w:rsidP="0083651E">
      <w:pPr>
        <w:rPr>
          <w:lang w:val="en"/>
        </w:rPr>
      </w:pPr>
      <w:r w:rsidRPr="00D11EAC">
        <w:rPr>
          <w:lang w:val="en"/>
        </w:rPr>
        <w:t>In considering resolutions under s.67A, caseworkers should first ensure they are familiar with c</w:t>
      </w:r>
      <w:r w:rsidRPr="00D11EAC">
        <w:t>y-</w:t>
      </w:r>
      <w:proofErr w:type="spellStart"/>
      <w:r w:rsidRPr="00D11EAC">
        <w:t>près</w:t>
      </w:r>
      <w:proofErr w:type="spellEnd"/>
      <w:r w:rsidRPr="00D11EAC">
        <w:rPr>
          <w:lang w:val="en"/>
        </w:rPr>
        <w:t xml:space="preserve"> and the term ‘social and economic circumstances’ as explained in section 3.2 of OG2 Application of property </w:t>
      </w:r>
      <w:r w:rsidRPr="00D11EAC">
        <w:t>cy-</w:t>
      </w:r>
      <w:proofErr w:type="spellStart"/>
      <w:r w:rsidRPr="00D11EAC">
        <w:t>près</w:t>
      </w:r>
      <w:proofErr w:type="spellEnd"/>
      <w:r w:rsidRPr="00D11EAC">
        <w:t>.</w:t>
      </w:r>
    </w:p>
    <w:p w14:paraId="5D21BE98" w14:textId="77777777" w:rsidR="0083651E" w:rsidRPr="00D11EAC" w:rsidRDefault="0083651E" w:rsidP="0083651E">
      <w:pPr>
        <w:rPr>
          <w:lang w:val="en"/>
        </w:rPr>
      </w:pPr>
    </w:p>
    <w:p w14:paraId="7299BD4E" w14:textId="77777777" w:rsidR="0083651E" w:rsidRPr="00D11EAC" w:rsidRDefault="0083651E" w:rsidP="0083651E">
      <w:r w:rsidRPr="00D11EAC">
        <w:rPr>
          <w:lang w:val="en"/>
        </w:rPr>
        <w:t>Under s.67A</w:t>
      </w:r>
      <w:bookmarkStart w:id="86" w:name="_Hlk84236450"/>
      <w:r w:rsidRPr="00D11EAC">
        <w:t>, i</w:t>
      </w:r>
      <w:bookmarkEnd w:id="86"/>
      <w:r w:rsidRPr="00D11EAC">
        <w:t xml:space="preserve">n deciding on the new purposes, the trustees must have regard to: </w:t>
      </w:r>
    </w:p>
    <w:p w14:paraId="0F003C3F" w14:textId="77777777" w:rsidR="0083651E" w:rsidRPr="00D11EAC" w:rsidRDefault="0083651E">
      <w:pPr>
        <w:numPr>
          <w:ilvl w:val="0"/>
          <w:numId w:val="29"/>
        </w:numPr>
        <w:shd w:val="clear" w:color="auto" w:fill="FFFFFF"/>
        <w:spacing w:after="0" w:line="276" w:lineRule="auto"/>
        <w:contextualSpacing/>
        <w:rPr>
          <w:rFonts w:cs="Arial"/>
          <w:szCs w:val="28"/>
        </w:rPr>
      </w:pPr>
      <w:r w:rsidRPr="00D11EAC">
        <w:rPr>
          <w:rFonts w:cs="Arial"/>
          <w:szCs w:val="28"/>
        </w:rPr>
        <w:t xml:space="preserve">(a) the desirability of securing that the purposes are, so far as reasonably practicable, similar to the specific charitable purposes for which the proceeds were given; and </w:t>
      </w:r>
    </w:p>
    <w:p w14:paraId="1713E760" w14:textId="77777777" w:rsidR="0083651E" w:rsidRPr="00D11EAC" w:rsidRDefault="0083651E" w:rsidP="0083651E">
      <w:pPr>
        <w:shd w:val="clear" w:color="auto" w:fill="FFFFFF"/>
        <w:spacing w:after="0" w:line="276" w:lineRule="auto"/>
        <w:rPr>
          <w:rFonts w:cs="Arial"/>
          <w:szCs w:val="28"/>
        </w:rPr>
      </w:pPr>
    </w:p>
    <w:p w14:paraId="71A000F9" w14:textId="77777777" w:rsidR="0083651E" w:rsidRPr="00D11EAC" w:rsidRDefault="0083651E">
      <w:pPr>
        <w:numPr>
          <w:ilvl w:val="0"/>
          <w:numId w:val="29"/>
        </w:numPr>
        <w:shd w:val="clear" w:color="auto" w:fill="FFFFFF"/>
        <w:spacing w:after="0" w:line="276" w:lineRule="auto"/>
        <w:contextualSpacing/>
        <w:rPr>
          <w:rFonts w:cs="Arial"/>
          <w:sz w:val="24"/>
          <w:szCs w:val="24"/>
        </w:rPr>
      </w:pPr>
      <w:r w:rsidRPr="00D11EAC">
        <w:rPr>
          <w:rFonts w:cs="Arial"/>
          <w:szCs w:val="28"/>
        </w:rPr>
        <w:t>(b) the need for the purposes to be suitable and effective in the light of current social and economic circumstances</w:t>
      </w:r>
      <w:r w:rsidRPr="00D11EAC">
        <w:rPr>
          <w:rFonts w:cs="Arial"/>
          <w:sz w:val="24"/>
          <w:szCs w:val="24"/>
        </w:rPr>
        <w:t>.</w:t>
      </w:r>
    </w:p>
    <w:p w14:paraId="22524C04" w14:textId="77777777" w:rsidR="0083651E" w:rsidRPr="00D11EAC" w:rsidRDefault="0083651E" w:rsidP="0083651E">
      <w:pPr>
        <w:shd w:val="clear" w:color="auto" w:fill="FFFFFF"/>
        <w:spacing w:after="0" w:line="276" w:lineRule="auto"/>
        <w:rPr>
          <w:rFonts w:cs="Arial"/>
          <w:sz w:val="24"/>
          <w:szCs w:val="24"/>
        </w:rPr>
      </w:pPr>
    </w:p>
    <w:p w14:paraId="4A3AFD29" w14:textId="77777777" w:rsidR="0083651E" w:rsidRPr="00D11EAC" w:rsidRDefault="0083651E" w:rsidP="0083651E">
      <w:pPr>
        <w:rPr>
          <w:rFonts w:cs="Arial"/>
          <w:szCs w:val="24"/>
        </w:rPr>
      </w:pPr>
      <w:r w:rsidRPr="00D11EAC">
        <w:rPr>
          <w:rFonts w:cs="Arial"/>
          <w:szCs w:val="24"/>
        </w:rPr>
        <w:t xml:space="preserve">In considering the new purposes, the trustees should have regard to the Commission’s guidance </w:t>
      </w:r>
      <w:hyperlink r:id="rId12" w:history="1">
        <w:r w:rsidRPr="00D11EAC">
          <w:rPr>
            <w:color w:val="0000FF"/>
            <w:u w:val="single"/>
          </w:rPr>
          <w:t>CC36 Changing your charity’s governing document (publishing.service.gov.uk)</w:t>
        </w:r>
      </w:hyperlink>
    </w:p>
    <w:p w14:paraId="540EE137" w14:textId="77777777" w:rsidR="0083651E" w:rsidRPr="00D11EAC" w:rsidRDefault="0083651E" w:rsidP="0083651E">
      <w:pPr>
        <w:rPr>
          <w:rFonts w:cs="Arial"/>
          <w:szCs w:val="24"/>
        </w:rPr>
      </w:pPr>
    </w:p>
    <w:p w14:paraId="59E2D438" w14:textId="77777777" w:rsidR="0083651E" w:rsidRPr="00D11EAC" w:rsidRDefault="0083651E" w:rsidP="0083651E">
      <w:pPr>
        <w:rPr>
          <w:rFonts w:cs="Arial"/>
          <w:szCs w:val="24"/>
        </w:rPr>
      </w:pPr>
      <w:r w:rsidRPr="00D11EAC">
        <w:rPr>
          <w:rFonts w:cs="Arial"/>
          <w:szCs w:val="24"/>
        </w:rPr>
        <w:t xml:space="preserve">The trustees can pass a resolution to adopt the new purposes, this can be recorded either in minutes of a meeting at which the resolution was passed or in a written resolution where the governing document allows. It must be passed by a majority of the trustees. Where the charity’s governing document requires a higher number or percentage of trustees to pass a resolution (super majority or unanimity) the governing document should be followed.  </w:t>
      </w:r>
    </w:p>
    <w:p w14:paraId="6DF44EFE" w14:textId="77777777" w:rsidR="0083651E" w:rsidRPr="00D11EAC" w:rsidRDefault="0083651E" w:rsidP="0083651E">
      <w:pPr>
        <w:spacing w:after="0" w:line="240" w:lineRule="auto"/>
        <w:rPr>
          <w:rFonts w:cs="Arial"/>
          <w:sz w:val="24"/>
          <w:szCs w:val="24"/>
        </w:rPr>
      </w:pPr>
    </w:p>
    <w:p w14:paraId="508760A1" w14:textId="77777777" w:rsidR="0083651E" w:rsidRPr="00D11EAC" w:rsidRDefault="0083651E" w:rsidP="0083651E">
      <w:pPr>
        <w:pStyle w:val="Heading2"/>
      </w:pPr>
      <w:bookmarkStart w:id="87" w:name="_Toc113966459"/>
      <w:bookmarkStart w:id="88" w:name="_Toc147492677"/>
      <w:r w:rsidRPr="00D11EAC">
        <w:t>6.2</w:t>
      </w:r>
      <w:r w:rsidRPr="00D11EAC">
        <w:tab/>
        <w:t>Commission consent to a change of purposes – s67</w:t>
      </w:r>
      <w:proofErr w:type="gramStart"/>
      <w:r w:rsidRPr="00D11EAC">
        <w:t>A(</w:t>
      </w:r>
      <w:proofErr w:type="gramEnd"/>
      <w:r w:rsidRPr="00D11EAC">
        <w:t>4)</w:t>
      </w:r>
      <w:bookmarkEnd w:id="87"/>
      <w:bookmarkEnd w:id="88"/>
    </w:p>
    <w:p w14:paraId="7492F227" w14:textId="77777777" w:rsidR="0083651E" w:rsidRPr="00D11EAC" w:rsidRDefault="0083651E" w:rsidP="0083651E">
      <w:pPr>
        <w:spacing w:after="0" w:line="240" w:lineRule="auto"/>
        <w:rPr>
          <w:rFonts w:cs="Arial"/>
          <w:sz w:val="24"/>
          <w:szCs w:val="24"/>
        </w:rPr>
      </w:pPr>
    </w:p>
    <w:p w14:paraId="4460B110" w14:textId="77777777" w:rsidR="0083651E" w:rsidRPr="00D11EAC" w:rsidRDefault="0083651E" w:rsidP="0083651E">
      <w:pPr>
        <w:pStyle w:val="Heading3"/>
      </w:pPr>
      <w:bookmarkStart w:id="89" w:name="_Toc113966460"/>
      <w:bookmarkStart w:id="90" w:name="_Toc147492678"/>
      <w:r w:rsidRPr="00D11EAC">
        <w:t>6.2.1</w:t>
      </w:r>
      <w:r w:rsidRPr="00D11EAC">
        <w:tab/>
        <w:t>I</w:t>
      </w:r>
      <w:r w:rsidRPr="00D11EAC">
        <w:rPr>
          <w:rFonts w:eastAsia="Times New Roman"/>
          <w:lang w:eastAsia="en-GB"/>
        </w:rPr>
        <w:t xml:space="preserve">f the property applicable </w:t>
      </w:r>
      <w:r w:rsidRPr="00D11EAC">
        <w:t>cy-</w:t>
      </w:r>
      <w:proofErr w:type="spellStart"/>
      <w:r w:rsidRPr="00D11EAC">
        <w:t>près</w:t>
      </w:r>
      <w:proofErr w:type="spellEnd"/>
      <w:r w:rsidRPr="00D11EAC">
        <w:rPr>
          <w:rFonts w:eastAsia="Times New Roman"/>
          <w:lang w:eastAsia="en-GB"/>
        </w:rPr>
        <w:t xml:space="preserve"> is of a value £1,000 or less</w:t>
      </w:r>
      <w:bookmarkEnd w:id="89"/>
      <w:bookmarkEnd w:id="90"/>
      <w:r w:rsidRPr="00D11EAC">
        <w:t xml:space="preserve"> </w:t>
      </w:r>
    </w:p>
    <w:p w14:paraId="4C75860F" w14:textId="77777777" w:rsidR="0083651E" w:rsidRPr="00D11EAC" w:rsidRDefault="0083651E" w:rsidP="0083651E">
      <w:pPr>
        <w:shd w:val="clear" w:color="auto" w:fill="FFFFFF"/>
        <w:spacing w:after="0" w:line="276" w:lineRule="auto"/>
        <w:rPr>
          <w:rFonts w:cs="Arial"/>
          <w:szCs w:val="28"/>
        </w:rPr>
      </w:pPr>
    </w:p>
    <w:p w14:paraId="53A4BFB8" w14:textId="77777777" w:rsidR="0083651E" w:rsidRDefault="0083651E" w:rsidP="0083651E">
      <w:pPr>
        <w:shd w:val="clear" w:color="auto" w:fill="FFFFFF"/>
        <w:spacing w:after="0" w:line="276" w:lineRule="auto"/>
        <w:rPr>
          <w:rFonts w:cs="Arial"/>
          <w:szCs w:val="28"/>
        </w:rPr>
      </w:pPr>
      <w:r w:rsidRPr="00D11EAC">
        <w:rPr>
          <w:rFonts w:cs="Arial"/>
          <w:szCs w:val="28"/>
        </w:rPr>
        <w:t>I</w:t>
      </w:r>
      <w:r w:rsidRPr="00D11EAC">
        <w:rPr>
          <w:rFonts w:eastAsia="Times New Roman" w:cs="Arial"/>
          <w:szCs w:val="28"/>
          <w:lang w:eastAsia="en-GB"/>
        </w:rPr>
        <w:t xml:space="preserve">f the property applicable </w:t>
      </w:r>
      <w:r w:rsidRPr="00D11EAC">
        <w:rPr>
          <w:rFonts w:cs="Arial"/>
          <w:szCs w:val="28"/>
        </w:rPr>
        <w:t>cy-</w:t>
      </w:r>
      <w:proofErr w:type="spellStart"/>
      <w:r w:rsidRPr="00D11EAC">
        <w:rPr>
          <w:rFonts w:cs="Arial"/>
          <w:szCs w:val="28"/>
        </w:rPr>
        <w:t>près</w:t>
      </w:r>
      <w:proofErr w:type="spellEnd"/>
      <w:r w:rsidRPr="00D11EAC">
        <w:rPr>
          <w:rFonts w:eastAsia="Times New Roman" w:cs="Arial"/>
          <w:szCs w:val="28"/>
          <w:lang w:eastAsia="en-GB"/>
        </w:rPr>
        <w:t xml:space="preserve"> is of a value of £1,000 or less, the resolution takes effect immediately.</w:t>
      </w:r>
      <w:r w:rsidRPr="00D11EAC">
        <w:rPr>
          <w:rFonts w:eastAsia="Times New Roman" w:cs="Arial"/>
          <w:b/>
          <w:bCs/>
          <w:szCs w:val="28"/>
          <w:lang w:eastAsia="en-GB"/>
        </w:rPr>
        <w:t xml:space="preserve"> </w:t>
      </w:r>
      <w:r w:rsidRPr="00D11EAC">
        <w:rPr>
          <w:rFonts w:cs="Arial"/>
          <w:szCs w:val="28"/>
        </w:rPr>
        <w:t xml:space="preserve">It is good practice for the trustees to record their reasons for passing the resolution in the charity’s records with reference to their consideration of the s.67A(2) stipulations. </w:t>
      </w:r>
    </w:p>
    <w:p w14:paraId="725BE09D" w14:textId="77777777" w:rsidR="0083651E" w:rsidRPr="00D11EAC" w:rsidRDefault="0083651E" w:rsidP="0083651E">
      <w:pPr>
        <w:shd w:val="clear" w:color="auto" w:fill="FFFFFF"/>
        <w:spacing w:after="0" w:line="276" w:lineRule="auto"/>
        <w:rPr>
          <w:rFonts w:cs="Arial"/>
          <w:szCs w:val="28"/>
        </w:rPr>
      </w:pPr>
    </w:p>
    <w:p w14:paraId="49C4E105" w14:textId="77777777" w:rsidR="0083651E" w:rsidRPr="00D11EAC" w:rsidRDefault="0083651E" w:rsidP="0083651E">
      <w:pPr>
        <w:shd w:val="clear" w:color="auto" w:fill="FFFFFF"/>
        <w:spacing w:after="0" w:line="276" w:lineRule="auto"/>
        <w:rPr>
          <w:sz w:val="24"/>
        </w:rPr>
      </w:pPr>
    </w:p>
    <w:tbl>
      <w:tblPr>
        <w:tblStyle w:val="TableGrid"/>
        <w:tblW w:w="0" w:type="auto"/>
        <w:tblInd w:w="0" w:type="dxa"/>
        <w:tblLook w:val="04A0" w:firstRow="1" w:lastRow="0" w:firstColumn="1" w:lastColumn="0" w:noHBand="0" w:noVBand="1"/>
      </w:tblPr>
      <w:tblGrid>
        <w:gridCol w:w="9016"/>
      </w:tblGrid>
      <w:tr w:rsidR="0083651E" w:rsidRPr="00D11EAC" w14:paraId="37DDE7F1" w14:textId="77777777" w:rsidTr="00925413">
        <w:tc>
          <w:tcPr>
            <w:tcW w:w="9016" w:type="dxa"/>
          </w:tcPr>
          <w:p w14:paraId="20F94B91" w14:textId="77777777" w:rsidR="0083651E" w:rsidRPr="00D11EAC" w:rsidRDefault="0083651E" w:rsidP="00925413">
            <w:pPr>
              <w:spacing w:line="276" w:lineRule="auto"/>
              <w:jc w:val="center"/>
              <w:rPr>
                <w:rFonts w:ascii="Arial" w:hAnsi="Arial" w:cs="Arial"/>
                <w:b/>
                <w:bCs/>
                <w:szCs w:val="28"/>
              </w:rPr>
            </w:pPr>
            <w:r w:rsidRPr="00D11EAC">
              <w:rPr>
                <w:rFonts w:ascii="Arial" w:hAnsi="Arial" w:cs="Arial"/>
                <w:b/>
                <w:bCs/>
                <w:szCs w:val="28"/>
              </w:rPr>
              <w:t>Example</w:t>
            </w:r>
          </w:p>
          <w:p w14:paraId="16D4CFD9" w14:textId="77777777" w:rsidR="0083651E" w:rsidRPr="00D11EAC" w:rsidRDefault="0083651E" w:rsidP="00925413">
            <w:pPr>
              <w:spacing w:line="276" w:lineRule="auto"/>
              <w:rPr>
                <w:rFonts w:ascii="Arial" w:hAnsi="Arial" w:cs="Arial"/>
                <w:szCs w:val="28"/>
              </w:rPr>
            </w:pPr>
          </w:p>
          <w:p w14:paraId="7D3666F5" w14:textId="77777777" w:rsidR="0083651E" w:rsidRPr="00D11EAC" w:rsidRDefault="0083651E" w:rsidP="00925413">
            <w:pPr>
              <w:spacing w:line="276" w:lineRule="auto"/>
              <w:rPr>
                <w:rFonts w:ascii="Arial" w:hAnsi="Arial" w:cs="Arial"/>
                <w:szCs w:val="28"/>
              </w:rPr>
            </w:pPr>
            <w:r w:rsidRPr="00D11EAC">
              <w:rPr>
                <w:rFonts w:ascii="Arial" w:hAnsi="Arial" w:cs="Arial"/>
                <w:szCs w:val="28"/>
              </w:rPr>
              <w:t>A community centre launched an appeal to raise funds to build an extension.  The appeal raised only £10,000 of the estimated £100,000 cost of the building.  Since it was all raised by lotteries and other competitions, it did not need to identify and contact donors under s.63A(6</w:t>
            </w:r>
            <w:proofErr w:type="gramStart"/>
            <w:r w:rsidRPr="00D11EAC">
              <w:rPr>
                <w:rFonts w:ascii="Arial" w:hAnsi="Arial" w:cs="Arial"/>
                <w:szCs w:val="28"/>
              </w:rPr>
              <w:t>)</w:t>
            </w:r>
            <w:proofErr w:type="gramEnd"/>
            <w:r w:rsidRPr="00D11EAC">
              <w:rPr>
                <w:rFonts w:ascii="Arial" w:hAnsi="Arial" w:cs="Arial"/>
                <w:szCs w:val="28"/>
              </w:rPr>
              <w:t xml:space="preserve"> and all of the proceeds of the failed appeal were therefore applicable cy-</w:t>
            </w:r>
            <w:proofErr w:type="spellStart"/>
            <w:r w:rsidRPr="00D11EAC">
              <w:rPr>
                <w:rFonts w:ascii="Arial" w:hAnsi="Arial" w:cs="Arial"/>
                <w:szCs w:val="28"/>
              </w:rPr>
              <w:t>près</w:t>
            </w:r>
            <w:proofErr w:type="spellEnd"/>
            <w:r w:rsidRPr="00D11EAC">
              <w:rPr>
                <w:rFonts w:ascii="Arial" w:hAnsi="Arial" w:cs="Arial"/>
                <w:szCs w:val="28"/>
              </w:rPr>
              <w:t>.</w:t>
            </w:r>
          </w:p>
          <w:p w14:paraId="2B18CEE0" w14:textId="77777777" w:rsidR="0083651E" w:rsidRPr="00D11EAC" w:rsidRDefault="0083651E" w:rsidP="00925413">
            <w:pPr>
              <w:spacing w:line="276" w:lineRule="auto"/>
              <w:rPr>
                <w:rFonts w:ascii="Arial" w:hAnsi="Arial" w:cs="Arial"/>
                <w:szCs w:val="28"/>
              </w:rPr>
            </w:pPr>
          </w:p>
          <w:p w14:paraId="71C5233D" w14:textId="77777777" w:rsidR="0083651E" w:rsidRPr="00D11EAC" w:rsidRDefault="0083651E" w:rsidP="00925413">
            <w:pPr>
              <w:spacing w:line="276" w:lineRule="auto"/>
              <w:rPr>
                <w:rFonts w:ascii="Arial" w:hAnsi="Arial" w:cs="Arial"/>
                <w:szCs w:val="28"/>
              </w:rPr>
            </w:pPr>
            <w:r w:rsidRPr="00D11EAC">
              <w:rPr>
                <w:rFonts w:ascii="Arial" w:hAnsi="Arial" w:cs="Arial"/>
                <w:szCs w:val="28"/>
              </w:rPr>
              <w:t xml:space="preserve">Although the building was never constructed, the trustees nevertheless incurred considerable expenses.  Aside from the administrative cost of running the lotteries and competitions (including prizes), there were </w:t>
            </w:r>
            <w:r w:rsidRPr="00D11EAC">
              <w:rPr>
                <w:rFonts w:ascii="Arial" w:hAnsi="Arial" w:cs="Arial"/>
                <w:szCs w:val="28"/>
              </w:rPr>
              <w:lastRenderedPageBreak/>
              <w:t>advertising and pre-construction works.  This included architects and legal fees, the cost of obtaining planning permission and initial groundworks.  When these were paid, only £900 of appeal funds remained.  Consequently, the trustees did not need to obtain the Commission’s consent to their resolution under s.67A to apply the remaining property (the £900) cy-</w:t>
            </w:r>
            <w:proofErr w:type="spellStart"/>
            <w:r w:rsidRPr="00D11EAC">
              <w:rPr>
                <w:rFonts w:ascii="Arial" w:hAnsi="Arial" w:cs="Arial"/>
                <w:szCs w:val="28"/>
              </w:rPr>
              <w:t>près</w:t>
            </w:r>
            <w:proofErr w:type="spellEnd"/>
            <w:r w:rsidRPr="00D11EAC">
              <w:rPr>
                <w:rFonts w:ascii="Arial" w:hAnsi="Arial" w:cs="Arial"/>
                <w:szCs w:val="28"/>
              </w:rPr>
              <w:t xml:space="preserve"> for the purpose of renovating the existing building.</w:t>
            </w:r>
          </w:p>
          <w:p w14:paraId="32E5E062" w14:textId="77777777" w:rsidR="0083651E" w:rsidRPr="00D11EAC" w:rsidRDefault="0083651E" w:rsidP="00925413">
            <w:pPr>
              <w:spacing w:line="276" w:lineRule="auto"/>
              <w:rPr>
                <w:rFonts w:ascii="Arial" w:hAnsi="Arial" w:cs="Arial"/>
                <w:szCs w:val="28"/>
              </w:rPr>
            </w:pPr>
          </w:p>
        </w:tc>
      </w:tr>
    </w:tbl>
    <w:p w14:paraId="5717E84F" w14:textId="77777777" w:rsidR="0083651E" w:rsidRPr="00D11EAC" w:rsidRDefault="0083651E" w:rsidP="0083651E">
      <w:pPr>
        <w:keepNext/>
        <w:keepLines/>
        <w:spacing w:after="0" w:line="276" w:lineRule="auto"/>
        <w:outlineLvl w:val="2"/>
        <w:rPr>
          <w:rFonts w:eastAsiaTheme="majorEastAsia" w:cs="Arial"/>
          <w:bCs/>
          <w:szCs w:val="28"/>
          <w:lang w:val="en"/>
        </w:rPr>
      </w:pPr>
    </w:p>
    <w:tbl>
      <w:tblPr>
        <w:tblStyle w:val="TableGrid"/>
        <w:tblW w:w="0" w:type="auto"/>
        <w:tblInd w:w="0" w:type="dxa"/>
        <w:tblLook w:val="04A0" w:firstRow="1" w:lastRow="0" w:firstColumn="1" w:lastColumn="0" w:noHBand="0" w:noVBand="1"/>
      </w:tblPr>
      <w:tblGrid>
        <w:gridCol w:w="9016"/>
      </w:tblGrid>
      <w:tr w:rsidR="0083651E" w:rsidRPr="00D11EAC" w14:paraId="4A9507CD" w14:textId="77777777" w:rsidTr="00925413">
        <w:tc>
          <w:tcPr>
            <w:tcW w:w="9016" w:type="dxa"/>
          </w:tcPr>
          <w:p w14:paraId="4B37FDC8" w14:textId="77777777" w:rsidR="0083651E" w:rsidRPr="00D11EAC" w:rsidRDefault="0083651E" w:rsidP="00925413">
            <w:pPr>
              <w:jc w:val="center"/>
              <w:rPr>
                <w:rFonts w:ascii="Arial" w:hAnsi="Arial" w:cs="Arial"/>
                <w:b/>
                <w:bCs/>
                <w:szCs w:val="28"/>
                <w:lang w:val="en"/>
              </w:rPr>
            </w:pPr>
            <w:r w:rsidRPr="00D11EAC">
              <w:rPr>
                <w:rFonts w:ascii="Arial" w:hAnsi="Arial" w:cs="Arial"/>
                <w:b/>
                <w:bCs/>
                <w:szCs w:val="28"/>
                <w:lang w:val="en"/>
              </w:rPr>
              <w:t>Calculating if the Commission’s consent is (or is not) required under s67A</w:t>
            </w:r>
          </w:p>
          <w:p w14:paraId="3E0FCEC1" w14:textId="77777777" w:rsidR="0083651E" w:rsidRPr="00D11EAC" w:rsidRDefault="0083651E" w:rsidP="00925413">
            <w:pPr>
              <w:jc w:val="center"/>
              <w:rPr>
                <w:rFonts w:ascii="Arial" w:hAnsi="Arial" w:cs="Arial"/>
                <w:b/>
                <w:bCs/>
                <w:szCs w:val="28"/>
                <w:lang w:val="en"/>
              </w:rPr>
            </w:pPr>
          </w:p>
          <w:p w14:paraId="7F7B8791" w14:textId="77777777" w:rsidR="0083651E" w:rsidRPr="00D11EAC" w:rsidRDefault="0083651E" w:rsidP="00925413">
            <w:pPr>
              <w:rPr>
                <w:rFonts w:ascii="Arial" w:hAnsi="Arial" w:cs="Arial"/>
                <w:szCs w:val="28"/>
              </w:rPr>
            </w:pPr>
            <w:r w:rsidRPr="00D11EAC">
              <w:rPr>
                <w:rFonts w:ascii="Arial" w:hAnsi="Arial" w:cs="Arial"/>
                <w:szCs w:val="28"/>
              </w:rPr>
              <w:t>To ascertain whether a resolution can take effect without our consent (because the value of the money or other property is £1,000 or less), it is necessary to calculate the total value of all the donations to a single appeal that are applicable cy-</w:t>
            </w:r>
            <w:proofErr w:type="spellStart"/>
            <w:r w:rsidRPr="00D11EAC">
              <w:rPr>
                <w:rFonts w:ascii="Arial" w:hAnsi="Arial" w:cs="Arial"/>
                <w:szCs w:val="28"/>
              </w:rPr>
              <w:t>près</w:t>
            </w:r>
            <w:proofErr w:type="spellEnd"/>
            <w:r w:rsidRPr="00D11EAC">
              <w:rPr>
                <w:rFonts w:ascii="Arial" w:hAnsi="Arial" w:cs="Arial"/>
                <w:szCs w:val="28"/>
              </w:rPr>
              <w:t xml:space="preserve">. </w:t>
            </w:r>
          </w:p>
          <w:p w14:paraId="410CD47D" w14:textId="77777777" w:rsidR="0083651E" w:rsidRPr="00D11EAC" w:rsidRDefault="0083651E" w:rsidP="00925413">
            <w:pPr>
              <w:rPr>
                <w:rFonts w:ascii="Arial" w:hAnsi="Arial" w:cs="Arial"/>
                <w:szCs w:val="28"/>
              </w:rPr>
            </w:pPr>
          </w:p>
          <w:p w14:paraId="2440A158" w14:textId="77777777" w:rsidR="0083651E" w:rsidRPr="00D11EAC" w:rsidRDefault="0083651E" w:rsidP="00925413">
            <w:pPr>
              <w:rPr>
                <w:rFonts w:ascii="Arial" w:hAnsi="Arial" w:cs="Arial"/>
                <w:szCs w:val="28"/>
              </w:rPr>
            </w:pPr>
            <w:r w:rsidRPr="00D11EAC">
              <w:rPr>
                <w:rFonts w:ascii="Arial" w:hAnsi="Arial" w:cs="Arial"/>
                <w:szCs w:val="28"/>
              </w:rPr>
              <w:t>If a fund comprises two donations of £5,000 (which are not applicable cy-</w:t>
            </w:r>
            <w:proofErr w:type="spellStart"/>
            <w:r w:rsidRPr="00D11EAC">
              <w:rPr>
                <w:rFonts w:ascii="Arial" w:hAnsi="Arial" w:cs="Arial"/>
                <w:szCs w:val="28"/>
              </w:rPr>
              <w:t>près</w:t>
            </w:r>
            <w:proofErr w:type="spellEnd"/>
            <w:r w:rsidRPr="00D11EAC">
              <w:rPr>
                <w:rFonts w:ascii="Arial" w:hAnsi="Arial" w:cs="Arial"/>
                <w:szCs w:val="28"/>
              </w:rPr>
              <w:t xml:space="preserve"> because section 63A does not operate) and 90 donations of £10 (which are applicable cy-</w:t>
            </w:r>
            <w:proofErr w:type="spellStart"/>
            <w:r w:rsidRPr="00D11EAC">
              <w:rPr>
                <w:rFonts w:ascii="Arial" w:hAnsi="Arial" w:cs="Arial"/>
                <w:szCs w:val="28"/>
              </w:rPr>
              <w:t>près</w:t>
            </w:r>
            <w:proofErr w:type="spellEnd"/>
            <w:r w:rsidRPr="00D11EAC">
              <w:rPr>
                <w:rFonts w:ascii="Arial" w:hAnsi="Arial" w:cs="Arial"/>
                <w:szCs w:val="28"/>
              </w:rPr>
              <w:t xml:space="preserve"> because section 63</w:t>
            </w:r>
            <w:proofErr w:type="gramStart"/>
            <w:r w:rsidRPr="00D11EAC">
              <w:rPr>
                <w:rFonts w:ascii="Arial" w:hAnsi="Arial" w:cs="Arial"/>
                <w:szCs w:val="28"/>
              </w:rPr>
              <w:t>A(</w:t>
            </w:r>
            <w:proofErr w:type="gramEnd"/>
            <w:r w:rsidRPr="00D11EAC">
              <w:rPr>
                <w:rFonts w:ascii="Arial" w:hAnsi="Arial" w:cs="Arial"/>
                <w:szCs w:val="28"/>
              </w:rPr>
              <w:t>3) operates), the total value of donations in the fund that are applicable cy-</w:t>
            </w:r>
            <w:proofErr w:type="spellStart"/>
            <w:r w:rsidRPr="00D11EAC">
              <w:rPr>
                <w:rFonts w:ascii="Arial" w:hAnsi="Arial" w:cs="Arial"/>
                <w:szCs w:val="28"/>
              </w:rPr>
              <w:t>près</w:t>
            </w:r>
            <w:proofErr w:type="spellEnd"/>
            <w:r w:rsidRPr="00D11EAC">
              <w:rPr>
                <w:rFonts w:ascii="Arial" w:hAnsi="Arial" w:cs="Arial"/>
                <w:szCs w:val="28"/>
              </w:rPr>
              <w:t xml:space="preserve"> is £900 (i.e. 90 x £10). </w:t>
            </w:r>
          </w:p>
          <w:p w14:paraId="5E7A6FF4" w14:textId="77777777" w:rsidR="0083651E" w:rsidRPr="00D11EAC" w:rsidRDefault="0083651E" w:rsidP="00925413">
            <w:pPr>
              <w:rPr>
                <w:rFonts w:ascii="Arial" w:hAnsi="Arial" w:cs="Arial"/>
                <w:szCs w:val="28"/>
              </w:rPr>
            </w:pPr>
          </w:p>
          <w:p w14:paraId="1A25CC51" w14:textId="77777777" w:rsidR="0083651E" w:rsidRPr="00D11EAC" w:rsidRDefault="0083651E" w:rsidP="00925413">
            <w:pPr>
              <w:rPr>
                <w:rFonts w:ascii="Arial" w:hAnsi="Arial" w:cs="Arial"/>
                <w:szCs w:val="28"/>
                <w:lang w:val="en"/>
              </w:rPr>
            </w:pPr>
            <w:r w:rsidRPr="00D11EAC">
              <w:rPr>
                <w:rFonts w:ascii="Arial" w:hAnsi="Arial" w:cs="Arial"/>
                <w:szCs w:val="28"/>
              </w:rPr>
              <w:t>The trustees’ resolution in respect of those donations totalling £900 would not require our consent.  The fact that the fund also includes £10,000 which is not applicable cy-</w:t>
            </w:r>
            <w:proofErr w:type="spellStart"/>
            <w:r w:rsidRPr="00D11EAC">
              <w:rPr>
                <w:rFonts w:ascii="Arial" w:hAnsi="Arial" w:cs="Arial"/>
                <w:szCs w:val="28"/>
              </w:rPr>
              <w:t>près</w:t>
            </w:r>
            <w:proofErr w:type="spellEnd"/>
            <w:r w:rsidRPr="00D11EAC">
              <w:rPr>
                <w:rFonts w:ascii="Arial" w:hAnsi="Arial" w:cs="Arial"/>
                <w:szCs w:val="28"/>
              </w:rPr>
              <w:t xml:space="preserve"> does not mean that the trustees need our consent in respect of their resolution to use the £900 (which is applicable cy-</w:t>
            </w:r>
            <w:proofErr w:type="spellStart"/>
            <w:r w:rsidRPr="00D11EAC">
              <w:rPr>
                <w:rFonts w:ascii="Arial" w:hAnsi="Arial" w:cs="Arial"/>
                <w:szCs w:val="28"/>
              </w:rPr>
              <w:t>près</w:t>
            </w:r>
            <w:proofErr w:type="spellEnd"/>
            <w:r w:rsidRPr="00D11EAC">
              <w:rPr>
                <w:rFonts w:ascii="Arial" w:hAnsi="Arial" w:cs="Arial"/>
                <w:szCs w:val="28"/>
              </w:rPr>
              <w:t>) for other purposes.</w:t>
            </w:r>
          </w:p>
          <w:p w14:paraId="371C0FC0" w14:textId="77777777" w:rsidR="0083651E" w:rsidRPr="00D11EAC" w:rsidRDefault="0083651E" w:rsidP="00925413">
            <w:pPr>
              <w:rPr>
                <w:rFonts w:ascii="Arial" w:hAnsi="Arial" w:cs="Arial"/>
                <w:szCs w:val="28"/>
                <w:lang w:val="en"/>
              </w:rPr>
            </w:pPr>
          </w:p>
        </w:tc>
      </w:tr>
    </w:tbl>
    <w:p w14:paraId="52590F26" w14:textId="77777777" w:rsidR="0083651E" w:rsidRPr="00D11EAC" w:rsidRDefault="0083651E" w:rsidP="0083651E">
      <w:pPr>
        <w:spacing w:after="0" w:line="240" w:lineRule="auto"/>
        <w:rPr>
          <w:rFonts w:eastAsia="Times New Roman" w:cs="Arial"/>
          <w:sz w:val="24"/>
          <w:szCs w:val="24"/>
          <w:lang w:eastAsia="en-GB"/>
        </w:rPr>
      </w:pPr>
    </w:p>
    <w:p w14:paraId="3DA7102D" w14:textId="77777777" w:rsidR="0083651E" w:rsidRPr="00D11EAC" w:rsidRDefault="0083651E" w:rsidP="0083651E">
      <w:pPr>
        <w:shd w:val="clear" w:color="auto" w:fill="FFFFFF"/>
        <w:spacing w:after="0" w:line="276" w:lineRule="auto"/>
        <w:rPr>
          <w:rFonts w:cs="Arial"/>
          <w:sz w:val="24"/>
          <w:szCs w:val="24"/>
        </w:rPr>
      </w:pPr>
      <w:r w:rsidRPr="00D11EAC">
        <w:rPr>
          <w:rFonts w:cs="Arial"/>
          <w:sz w:val="24"/>
          <w:szCs w:val="24"/>
        </w:rPr>
        <w:t xml:space="preserve"> </w:t>
      </w:r>
    </w:p>
    <w:p w14:paraId="4D24735A" w14:textId="77777777" w:rsidR="0083651E" w:rsidRPr="00D11EAC" w:rsidRDefault="0083651E" w:rsidP="0083651E">
      <w:pPr>
        <w:pStyle w:val="Heading3"/>
        <w:rPr>
          <w:rFonts w:eastAsia="Times New Roman"/>
          <w:lang w:eastAsia="en-GB"/>
        </w:rPr>
      </w:pPr>
      <w:bookmarkStart w:id="91" w:name="_Toc113966461"/>
      <w:bookmarkStart w:id="92" w:name="_Toc147492679"/>
      <w:r w:rsidRPr="00D11EAC">
        <w:t>6.2.2 I</w:t>
      </w:r>
      <w:r w:rsidRPr="00D11EAC">
        <w:rPr>
          <w:rFonts w:eastAsia="Times New Roman"/>
          <w:lang w:eastAsia="en-GB"/>
        </w:rPr>
        <w:t xml:space="preserve">f the property applicable </w:t>
      </w:r>
      <w:r w:rsidRPr="00D11EAC">
        <w:t>cy-</w:t>
      </w:r>
      <w:proofErr w:type="spellStart"/>
      <w:r w:rsidRPr="00D11EAC">
        <w:t>près</w:t>
      </w:r>
      <w:proofErr w:type="spellEnd"/>
      <w:r w:rsidRPr="00D11EAC">
        <w:rPr>
          <w:rFonts w:eastAsia="Times New Roman"/>
          <w:lang w:eastAsia="en-GB"/>
        </w:rPr>
        <w:t xml:space="preserve"> exceeds £1,000 in value</w:t>
      </w:r>
      <w:bookmarkEnd w:id="91"/>
      <w:bookmarkEnd w:id="92"/>
    </w:p>
    <w:p w14:paraId="0A6A17D8" w14:textId="77777777" w:rsidR="0083651E" w:rsidRPr="00D11EAC" w:rsidRDefault="0083651E" w:rsidP="0083651E">
      <w:pPr>
        <w:spacing w:after="0"/>
        <w:rPr>
          <w:szCs w:val="28"/>
          <w:lang w:eastAsia="en-GB"/>
        </w:rPr>
      </w:pPr>
    </w:p>
    <w:p w14:paraId="23216C46" w14:textId="77777777" w:rsidR="0083651E" w:rsidRPr="00D11EAC" w:rsidRDefault="0083651E" w:rsidP="0083651E">
      <w:pPr>
        <w:spacing w:after="0" w:line="240" w:lineRule="auto"/>
        <w:rPr>
          <w:rFonts w:eastAsia="Times New Roman" w:cs="Arial"/>
          <w:szCs w:val="28"/>
          <w:lang w:eastAsia="en-GB"/>
        </w:rPr>
      </w:pPr>
      <w:r w:rsidRPr="00D11EAC">
        <w:rPr>
          <w:rFonts w:cs="Arial"/>
          <w:b/>
          <w:bCs/>
          <w:szCs w:val="28"/>
        </w:rPr>
        <w:t>I</w:t>
      </w:r>
      <w:r w:rsidRPr="00D11EAC">
        <w:rPr>
          <w:rFonts w:eastAsia="Times New Roman" w:cs="Arial"/>
          <w:b/>
          <w:bCs/>
          <w:szCs w:val="28"/>
          <w:lang w:eastAsia="en-GB"/>
        </w:rPr>
        <w:t xml:space="preserve">f the property applicable </w:t>
      </w:r>
      <w:r w:rsidRPr="00D11EAC">
        <w:rPr>
          <w:rFonts w:cs="Arial"/>
          <w:b/>
          <w:bCs/>
          <w:szCs w:val="28"/>
        </w:rPr>
        <w:t>cy-</w:t>
      </w:r>
      <w:proofErr w:type="spellStart"/>
      <w:r w:rsidRPr="00D11EAC">
        <w:rPr>
          <w:rFonts w:cs="Arial"/>
          <w:b/>
          <w:bCs/>
          <w:szCs w:val="28"/>
        </w:rPr>
        <w:t>près</w:t>
      </w:r>
      <w:proofErr w:type="spellEnd"/>
      <w:r w:rsidRPr="00D11EAC">
        <w:rPr>
          <w:rFonts w:eastAsia="Times New Roman" w:cs="Arial"/>
          <w:b/>
          <w:bCs/>
          <w:szCs w:val="28"/>
          <w:lang w:eastAsia="en-GB"/>
        </w:rPr>
        <w:t xml:space="preserve"> exceeds £1,000 in value, the trustees must apply for the Commission’s consent.</w:t>
      </w:r>
      <w:r w:rsidRPr="00D11EAC">
        <w:rPr>
          <w:rFonts w:eastAsia="Times New Roman" w:cs="Arial"/>
          <w:szCs w:val="28"/>
          <w:lang w:eastAsia="en-GB"/>
        </w:rPr>
        <w:t xml:space="preserve">  </w:t>
      </w:r>
    </w:p>
    <w:p w14:paraId="544372C0" w14:textId="77777777" w:rsidR="0083651E" w:rsidRPr="00D11EAC" w:rsidRDefault="0083651E" w:rsidP="0083651E">
      <w:pPr>
        <w:spacing w:after="0" w:line="240" w:lineRule="auto"/>
        <w:rPr>
          <w:rFonts w:eastAsia="Times New Roman" w:cs="Arial"/>
          <w:szCs w:val="28"/>
          <w:lang w:eastAsia="en-GB"/>
        </w:rPr>
      </w:pPr>
    </w:p>
    <w:p w14:paraId="3A9607DE" w14:textId="77777777" w:rsidR="0083651E" w:rsidRPr="00D11EAC" w:rsidRDefault="0083651E" w:rsidP="0083651E">
      <w:pPr>
        <w:spacing w:after="0" w:line="240" w:lineRule="auto"/>
        <w:rPr>
          <w:rFonts w:cs="Arial"/>
          <w:szCs w:val="28"/>
        </w:rPr>
      </w:pPr>
      <w:r w:rsidRPr="00D11EAC">
        <w:rPr>
          <w:rFonts w:eastAsia="Times New Roman" w:cs="Arial"/>
          <w:szCs w:val="28"/>
          <w:lang w:eastAsia="en-GB"/>
        </w:rPr>
        <w:t>In these circumstances, the trustees also need to provide</w:t>
      </w:r>
      <w:r w:rsidRPr="00D11EAC">
        <w:rPr>
          <w:rFonts w:cs="Arial"/>
          <w:szCs w:val="28"/>
        </w:rPr>
        <w:t xml:space="preserve"> their reasons for passing the resolution.  This would, for example, explain:</w:t>
      </w:r>
    </w:p>
    <w:p w14:paraId="28B89A81" w14:textId="77777777" w:rsidR="0083651E" w:rsidRPr="00D11EAC" w:rsidRDefault="0083651E" w:rsidP="0083651E">
      <w:pPr>
        <w:spacing w:after="0" w:line="240" w:lineRule="auto"/>
        <w:rPr>
          <w:rFonts w:cs="Arial"/>
          <w:sz w:val="24"/>
          <w:szCs w:val="24"/>
        </w:rPr>
      </w:pPr>
    </w:p>
    <w:p w14:paraId="4D0C0BF2" w14:textId="77777777" w:rsidR="0083651E" w:rsidRPr="00D11EAC" w:rsidRDefault="0083651E">
      <w:pPr>
        <w:numPr>
          <w:ilvl w:val="0"/>
          <w:numId w:val="23"/>
        </w:numPr>
        <w:spacing w:after="0" w:line="240" w:lineRule="auto"/>
        <w:ind w:left="360"/>
        <w:contextualSpacing/>
        <w:rPr>
          <w:rFonts w:cs="Arial"/>
          <w:szCs w:val="28"/>
        </w:rPr>
      </w:pPr>
      <w:r w:rsidRPr="00D11EAC">
        <w:rPr>
          <w:rFonts w:cs="Arial"/>
          <w:szCs w:val="28"/>
        </w:rPr>
        <w:t xml:space="preserve">where the purposes are not similar to the original purposes why the trustees have considered this desirable, and </w:t>
      </w:r>
    </w:p>
    <w:p w14:paraId="62332EE2" w14:textId="77777777" w:rsidR="0083651E" w:rsidRPr="00D11EAC" w:rsidRDefault="0083651E" w:rsidP="0083651E">
      <w:pPr>
        <w:ind w:left="720"/>
        <w:contextualSpacing/>
        <w:rPr>
          <w:rFonts w:cs="Arial"/>
          <w:szCs w:val="28"/>
        </w:rPr>
      </w:pPr>
    </w:p>
    <w:p w14:paraId="609A8A7D" w14:textId="77777777" w:rsidR="0083651E" w:rsidRPr="00D11EAC" w:rsidRDefault="0083651E">
      <w:pPr>
        <w:numPr>
          <w:ilvl w:val="0"/>
          <w:numId w:val="23"/>
        </w:numPr>
        <w:spacing w:after="0" w:line="240" w:lineRule="auto"/>
        <w:ind w:left="360"/>
        <w:contextualSpacing/>
        <w:rPr>
          <w:rFonts w:cs="Arial"/>
          <w:szCs w:val="28"/>
        </w:rPr>
      </w:pPr>
      <w:r w:rsidRPr="00D11EAC">
        <w:rPr>
          <w:rFonts w:cs="Arial"/>
          <w:szCs w:val="28"/>
        </w:rPr>
        <w:t>how the trustees have considered the need for the purposes to be suitable and effective in the light of current social and economic circumstances.</w:t>
      </w:r>
    </w:p>
    <w:p w14:paraId="23BFB6F4" w14:textId="77777777" w:rsidR="0083651E" w:rsidRPr="00D11EAC" w:rsidRDefault="0083651E" w:rsidP="0083651E">
      <w:pPr>
        <w:spacing w:after="0" w:line="240" w:lineRule="auto"/>
        <w:rPr>
          <w:rFonts w:cs="Arial"/>
          <w:szCs w:val="28"/>
        </w:rPr>
      </w:pPr>
    </w:p>
    <w:p w14:paraId="0CDA6471" w14:textId="77777777" w:rsidR="0083651E" w:rsidRPr="00D11EAC" w:rsidRDefault="0083651E" w:rsidP="0083651E">
      <w:pPr>
        <w:pStyle w:val="Heading3"/>
      </w:pPr>
      <w:bookmarkStart w:id="93" w:name="_Toc113966462"/>
      <w:bookmarkStart w:id="94" w:name="_Toc147492680"/>
      <w:r w:rsidRPr="00D11EAC">
        <w:t>6.2.3</w:t>
      </w:r>
      <w:r w:rsidRPr="00D11EAC">
        <w:tab/>
        <w:t>How do trustees apply for the Commission’s consent?</w:t>
      </w:r>
      <w:bookmarkEnd w:id="93"/>
      <w:bookmarkEnd w:id="94"/>
    </w:p>
    <w:p w14:paraId="314C0690" w14:textId="77777777" w:rsidR="0083651E" w:rsidRPr="00D11EAC" w:rsidRDefault="0083651E" w:rsidP="0083651E">
      <w:pPr>
        <w:shd w:val="clear" w:color="auto" w:fill="FFFFFF"/>
        <w:spacing w:after="0" w:line="276" w:lineRule="auto"/>
        <w:rPr>
          <w:rFonts w:cs="Arial"/>
          <w:szCs w:val="28"/>
          <w:lang w:val="en"/>
        </w:rPr>
      </w:pPr>
    </w:p>
    <w:p w14:paraId="4CA48F0A"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To apply for the Commission’s consent, a charity should use the online general enquiry form via our website.</w:t>
      </w:r>
      <w:r w:rsidRPr="00D11EAC">
        <w:rPr>
          <w:rFonts w:cs="Arial"/>
          <w:szCs w:val="28"/>
          <w:shd w:val="clear" w:color="auto" w:fill="FFFFFF"/>
        </w:rPr>
        <w:t xml:space="preserve"> </w:t>
      </w:r>
      <w:r w:rsidRPr="00D11EAC">
        <w:rPr>
          <w:rFonts w:cs="Arial"/>
          <w:szCs w:val="28"/>
          <w:lang w:val="en"/>
        </w:rPr>
        <w:t xml:space="preserve">The applicant should provide: </w:t>
      </w:r>
    </w:p>
    <w:p w14:paraId="60104C78" w14:textId="77777777" w:rsidR="0083651E" w:rsidRPr="00D11EAC" w:rsidRDefault="0083651E" w:rsidP="0083651E">
      <w:pPr>
        <w:shd w:val="clear" w:color="auto" w:fill="FFFFFF"/>
        <w:spacing w:after="0" w:line="276" w:lineRule="auto"/>
        <w:rPr>
          <w:rFonts w:cs="Arial"/>
          <w:szCs w:val="28"/>
          <w:lang w:val="en"/>
        </w:rPr>
      </w:pPr>
    </w:p>
    <w:p w14:paraId="6C528FA0" w14:textId="77777777" w:rsidR="0083651E" w:rsidRPr="00D11EAC" w:rsidRDefault="0083651E">
      <w:pPr>
        <w:numPr>
          <w:ilvl w:val="0"/>
          <w:numId w:val="24"/>
        </w:numPr>
        <w:shd w:val="clear" w:color="auto" w:fill="FFFFFF"/>
        <w:spacing w:after="0" w:line="276" w:lineRule="auto"/>
        <w:contextualSpacing/>
        <w:rPr>
          <w:rFonts w:cs="Arial"/>
          <w:szCs w:val="28"/>
          <w:lang w:val="en"/>
        </w:rPr>
      </w:pPr>
      <w:r w:rsidRPr="00D11EAC">
        <w:rPr>
          <w:rFonts w:cs="Arial"/>
          <w:szCs w:val="28"/>
          <w:lang w:val="en"/>
        </w:rPr>
        <w:t xml:space="preserve">details of the appeal.  If it has its own governing document, the applicant should upload a copy if the Commission does not already have </w:t>
      </w:r>
      <w:proofErr w:type="gramStart"/>
      <w:r w:rsidRPr="00D11EAC">
        <w:rPr>
          <w:rFonts w:cs="Arial"/>
          <w:szCs w:val="28"/>
          <w:lang w:val="en"/>
        </w:rPr>
        <w:t>it;</w:t>
      </w:r>
      <w:proofErr w:type="gramEnd"/>
    </w:p>
    <w:p w14:paraId="365CECE1" w14:textId="77777777" w:rsidR="0083651E" w:rsidRPr="00D11EAC" w:rsidRDefault="0083651E" w:rsidP="0083651E">
      <w:pPr>
        <w:shd w:val="clear" w:color="auto" w:fill="FFFFFF"/>
        <w:spacing w:after="0" w:line="276" w:lineRule="auto"/>
        <w:rPr>
          <w:rFonts w:cs="Arial"/>
          <w:szCs w:val="28"/>
          <w:lang w:val="en"/>
        </w:rPr>
      </w:pPr>
    </w:p>
    <w:p w14:paraId="25F8420A" w14:textId="77777777" w:rsidR="0083651E" w:rsidRPr="00D11EAC" w:rsidRDefault="0083651E">
      <w:pPr>
        <w:numPr>
          <w:ilvl w:val="0"/>
          <w:numId w:val="24"/>
        </w:numPr>
        <w:shd w:val="clear" w:color="auto" w:fill="FFFFFF"/>
        <w:spacing w:after="0" w:line="276" w:lineRule="auto"/>
        <w:contextualSpacing/>
        <w:rPr>
          <w:rFonts w:cs="Arial"/>
          <w:szCs w:val="28"/>
          <w:lang w:val="en"/>
        </w:rPr>
      </w:pPr>
      <w:r w:rsidRPr="00D11EAC">
        <w:rPr>
          <w:rFonts w:cs="Arial"/>
          <w:szCs w:val="28"/>
          <w:lang w:val="en"/>
        </w:rPr>
        <w:t xml:space="preserve">the value of money and other property available to be applied for the new purposes – where there is property rather than money the trustees will need to establish the estimate or approximate value of that property where a valuation is not readily available or cannot be </w:t>
      </w:r>
      <w:proofErr w:type="gramStart"/>
      <w:r w:rsidRPr="00D11EAC">
        <w:rPr>
          <w:rFonts w:cs="Arial"/>
          <w:szCs w:val="28"/>
          <w:lang w:val="en"/>
        </w:rPr>
        <w:t>obtained;</w:t>
      </w:r>
      <w:proofErr w:type="gramEnd"/>
    </w:p>
    <w:p w14:paraId="400A4C5B" w14:textId="77777777" w:rsidR="0083651E" w:rsidRPr="00D11EAC" w:rsidRDefault="0083651E" w:rsidP="0083651E">
      <w:pPr>
        <w:ind w:left="720"/>
        <w:contextualSpacing/>
        <w:rPr>
          <w:rFonts w:cs="Arial"/>
          <w:szCs w:val="28"/>
          <w:lang w:val="en"/>
        </w:rPr>
      </w:pPr>
    </w:p>
    <w:p w14:paraId="662006EA" w14:textId="77777777" w:rsidR="0083651E" w:rsidRPr="00D11EAC" w:rsidRDefault="0083651E">
      <w:pPr>
        <w:numPr>
          <w:ilvl w:val="0"/>
          <w:numId w:val="24"/>
        </w:numPr>
        <w:shd w:val="clear" w:color="auto" w:fill="FFFFFF"/>
        <w:spacing w:after="0" w:line="276" w:lineRule="auto"/>
        <w:contextualSpacing/>
        <w:rPr>
          <w:rFonts w:cs="Arial"/>
          <w:szCs w:val="28"/>
          <w:lang w:val="en"/>
        </w:rPr>
      </w:pPr>
      <w:r w:rsidRPr="00D11EAC">
        <w:rPr>
          <w:rFonts w:cs="Arial"/>
          <w:szCs w:val="28"/>
          <w:lang w:val="en"/>
        </w:rPr>
        <w:t>a copy of the resolution to change the purposes under s67</w:t>
      </w:r>
      <w:proofErr w:type="gramStart"/>
      <w:r w:rsidRPr="00D11EAC">
        <w:rPr>
          <w:rFonts w:cs="Arial"/>
          <w:szCs w:val="28"/>
          <w:lang w:val="en"/>
        </w:rPr>
        <w:t>A(</w:t>
      </w:r>
      <w:proofErr w:type="gramEnd"/>
      <w:r w:rsidRPr="00D11EAC">
        <w:rPr>
          <w:rFonts w:cs="Arial"/>
          <w:szCs w:val="28"/>
          <w:lang w:val="en"/>
        </w:rPr>
        <w:t>2) and the statement of the reasons for passing it;</w:t>
      </w:r>
    </w:p>
    <w:p w14:paraId="75B62043" w14:textId="77777777" w:rsidR="0083651E" w:rsidRPr="00D11EAC" w:rsidRDefault="0083651E" w:rsidP="0083651E">
      <w:pPr>
        <w:shd w:val="clear" w:color="auto" w:fill="FFFFFF"/>
        <w:spacing w:after="0" w:line="276" w:lineRule="auto"/>
        <w:rPr>
          <w:rFonts w:cs="Arial"/>
          <w:szCs w:val="28"/>
          <w:lang w:val="en"/>
        </w:rPr>
      </w:pPr>
      <w:r w:rsidRPr="00D11EAC">
        <w:rPr>
          <w:rFonts w:cs="Arial"/>
          <w:szCs w:val="28"/>
          <w:lang w:val="en"/>
        </w:rPr>
        <w:t xml:space="preserve"> </w:t>
      </w:r>
    </w:p>
    <w:p w14:paraId="6700A1B3" w14:textId="77777777" w:rsidR="0083651E" w:rsidRPr="00D11EAC" w:rsidRDefault="0083651E">
      <w:pPr>
        <w:numPr>
          <w:ilvl w:val="0"/>
          <w:numId w:val="24"/>
        </w:numPr>
        <w:shd w:val="clear" w:color="auto" w:fill="FFFFFF"/>
        <w:spacing w:after="0" w:line="276" w:lineRule="auto"/>
        <w:contextualSpacing/>
        <w:rPr>
          <w:rFonts w:cs="Arial"/>
          <w:szCs w:val="28"/>
          <w:lang w:val="en"/>
        </w:rPr>
      </w:pPr>
      <w:r w:rsidRPr="00D11EAC">
        <w:rPr>
          <w:rFonts w:cs="Arial"/>
          <w:szCs w:val="28"/>
          <w:lang w:val="en"/>
        </w:rPr>
        <w:t>if applicable, details of how the agreed actions for contacting donors have been carried out if ss63</w:t>
      </w:r>
      <w:proofErr w:type="gramStart"/>
      <w:r w:rsidRPr="00D11EAC">
        <w:rPr>
          <w:rFonts w:cs="Arial"/>
          <w:szCs w:val="28"/>
          <w:lang w:val="en"/>
        </w:rPr>
        <w:t>A(</w:t>
      </w:r>
      <w:proofErr w:type="gramEnd"/>
      <w:r w:rsidRPr="00D11EAC">
        <w:rPr>
          <w:rFonts w:cs="Arial"/>
          <w:szCs w:val="28"/>
          <w:lang w:val="en"/>
        </w:rPr>
        <w:t>4) and (5) applied to the proceeds of an initial failure and the Commission has previous agreed actions for contacting donors with the trustees;</w:t>
      </w:r>
    </w:p>
    <w:p w14:paraId="1E483781" w14:textId="77777777" w:rsidR="0083651E" w:rsidRPr="00D11EAC" w:rsidRDefault="0083651E">
      <w:pPr>
        <w:numPr>
          <w:ilvl w:val="0"/>
          <w:numId w:val="24"/>
        </w:numPr>
        <w:shd w:val="clear" w:color="auto" w:fill="FFFFFF"/>
        <w:spacing w:after="0" w:line="276" w:lineRule="auto"/>
        <w:contextualSpacing/>
        <w:rPr>
          <w:rFonts w:cs="Arial"/>
          <w:szCs w:val="28"/>
          <w:lang w:val="en"/>
        </w:rPr>
      </w:pPr>
      <w:r w:rsidRPr="00D11EAC">
        <w:rPr>
          <w:rFonts w:cs="Arial"/>
          <w:szCs w:val="28"/>
          <w:lang w:val="en"/>
        </w:rPr>
        <w:t xml:space="preserve">confirmation that the trustees </w:t>
      </w:r>
      <w:r w:rsidRPr="00D11EAC">
        <w:rPr>
          <w:rFonts w:cs="Arial"/>
          <w:szCs w:val="28"/>
          <w:shd w:val="clear" w:color="auto" w:fill="FFFFFF"/>
        </w:rPr>
        <w:t xml:space="preserve">are properly </w:t>
      </w:r>
      <w:proofErr w:type="gramStart"/>
      <w:r w:rsidRPr="00D11EAC">
        <w:rPr>
          <w:rFonts w:cs="Arial"/>
          <w:szCs w:val="28"/>
          <w:shd w:val="clear" w:color="auto" w:fill="FFFFFF"/>
        </w:rPr>
        <w:t>appointed</w:t>
      </w:r>
      <w:proofErr w:type="gramEnd"/>
      <w:r w:rsidRPr="00D11EAC">
        <w:rPr>
          <w:rFonts w:cs="Arial"/>
          <w:szCs w:val="28"/>
          <w:shd w:val="clear" w:color="auto" w:fill="FFFFFF"/>
        </w:rPr>
        <w:t xml:space="preserve"> and that the resolution was effectively </w:t>
      </w:r>
      <w:proofErr w:type="gramStart"/>
      <w:r w:rsidRPr="00D11EAC">
        <w:rPr>
          <w:rFonts w:cs="Arial"/>
          <w:szCs w:val="28"/>
          <w:shd w:val="clear" w:color="auto" w:fill="FFFFFF"/>
        </w:rPr>
        <w:t>was passed</w:t>
      </w:r>
      <w:proofErr w:type="gramEnd"/>
      <w:r w:rsidRPr="00D11EAC">
        <w:rPr>
          <w:rFonts w:cs="Arial"/>
          <w:szCs w:val="28"/>
          <w:shd w:val="clear" w:color="auto" w:fill="FFFFFF"/>
        </w:rPr>
        <w:t xml:space="preserve"> in accordance with the charity’s governing document by at least a majority of the trustees.</w:t>
      </w:r>
    </w:p>
    <w:p w14:paraId="538623C8" w14:textId="77777777" w:rsidR="0083651E" w:rsidRPr="00D11EAC" w:rsidRDefault="0083651E" w:rsidP="0083651E">
      <w:pPr>
        <w:shd w:val="clear" w:color="auto" w:fill="FFFFFF"/>
        <w:spacing w:after="0" w:line="276" w:lineRule="auto"/>
        <w:rPr>
          <w:rFonts w:cs="Arial"/>
          <w:szCs w:val="28"/>
        </w:rPr>
      </w:pPr>
    </w:p>
    <w:p w14:paraId="5C179A47" w14:textId="77777777" w:rsidR="0083651E" w:rsidRPr="00D11EAC" w:rsidRDefault="0083651E" w:rsidP="0083651E">
      <w:pPr>
        <w:spacing w:after="0" w:line="240" w:lineRule="auto"/>
        <w:rPr>
          <w:rFonts w:cs="Arial"/>
          <w:szCs w:val="28"/>
          <w:shd w:val="clear" w:color="auto" w:fill="FFFFFF"/>
        </w:rPr>
      </w:pPr>
      <w:r w:rsidRPr="00D11EAC">
        <w:rPr>
          <w:rFonts w:eastAsia="Times New Roman" w:cs="Arial"/>
          <w:szCs w:val="28"/>
          <w:lang w:eastAsia="en-GB"/>
        </w:rPr>
        <w:t>The consideration of most s67</w:t>
      </w:r>
      <w:proofErr w:type="gramStart"/>
      <w:r w:rsidRPr="00D11EAC">
        <w:rPr>
          <w:rFonts w:eastAsia="Times New Roman" w:cs="Arial"/>
          <w:szCs w:val="28"/>
          <w:lang w:eastAsia="en-GB"/>
        </w:rPr>
        <w:t>A(</w:t>
      </w:r>
      <w:proofErr w:type="gramEnd"/>
      <w:r w:rsidRPr="00D11EAC">
        <w:rPr>
          <w:rFonts w:eastAsia="Times New Roman" w:cs="Arial"/>
          <w:szCs w:val="28"/>
          <w:lang w:eastAsia="en-GB"/>
        </w:rPr>
        <w:t xml:space="preserve">2) resolutions will be straightforward. </w:t>
      </w:r>
      <w:r w:rsidRPr="00D11EAC">
        <w:rPr>
          <w:rFonts w:cs="Arial"/>
          <w:szCs w:val="28"/>
          <w:shd w:val="clear" w:color="auto" w:fill="FFFFFF"/>
        </w:rPr>
        <w:t>In most cases the charity’s submission will provide the information we need to confirm that we have no objection. </w:t>
      </w:r>
    </w:p>
    <w:p w14:paraId="108681D8" w14:textId="77777777" w:rsidR="0083651E" w:rsidRPr="00D11EAC" w:rsidRDefault="0083651E" w:rsidP="0083651E">
      <w:pPr>
        <w:spacing w:after="0" w:line="240" w:lineRule="auto"/>
        <w:rPr>
          <w:rFonts w:cs="Arial"/>
          <w:szCs w:val="28"/>
          <w:shd w:val="clear" w:color="auto" w:fill="FFFFFF"/>
        </w:rPr>
      </w:pPr>
    </w:p>
    <w:p w14:paraId="132FEC1A" w14:textId="77777777" w:rsidR="0083651E" w:rsidRPr="00D11EAC" w:rsidRDefault="0083651E" w:rsidP="0083651E">
      <w:pPr>
        <w:pStyle w:val="Heading3"/>
        <w:rPr>
          <w:shd w:val="clear" w:color="auto" w:fill="FFFFFF"/>
        </w:rPr>
      </w:pPr>
      <w:bookmarkStart w:id="95" w:name="_Toc113966463"/>
      <w:bookmarkStart w:id="96" w:name="_Toc147492681"/>
      <w:r w:rsidRPr="00D11EAC">
        <w:rPr>
          <w:shd w:val="clear" w:color="auto" w:fill="FFFFFF"/>
        </w:rPr>
        <w:t>6.2.4</w:t>
      </w:r>
      <w:r w:rsidRPr="00D11EAC">
        <w:rPr>
          <w:shd w:val="clear" w:color="auto" w:fill="FFFFFF"/>
        </w:rPr>
        <w:tab/>
        <w:t>Initial assessment</w:t>
      </w:r>
      <w:bookmarkEnd w:id="95"/>
      <w:bookmarkEnd w:id="96"/>
    </w:p>
    <w:p w14:paraId="30815080" w14:textId="77777777" w:rsidR="0083651E" w:rsidRPr="00D11EAC" w:rsidRDefault="0083651E" w:rsidP="0083651E">
      <w:pPr>
        <w:shd w:val="clear" w:color="auto" w:fill="FFFFFF"/>
        <w:spacing w:after="0" w:line="276" w:lineRule="auto"/>
        <w:rPr>
          <w:rFonts w:cs="Arial"/>
          <w:szCs w:val="28"/>
        </w:rPr>
      </w:pPr>
    </w:p>
    <w:p w14:paraId="6BFA1B09" w14:textId="77777777" w:rsidR="0083651E" w:rsidRPr="00D11EAC" w:rsidRDefault="0083651E" w:rsidP="0083651E">
      <w:pPr>
        <w:spacing w:after="0"/>
        <w:contextualSpacing/>
        <w:rPr>
          <w:rFonts w:cs="Arial"/>
          <w:szCs w:val="28"/>
        </w:rPr>
      </w:pPr>
      <w:r w:rsidRPr="00D11EAC">
        <w:rPr>
          <w:rFonts w:cs="Arial"/>
          <w:szCs w:val="28"/>
        </w:rPr>
        <w:lastRenderedPageBreak/>
        <w:t>Each case must be considered on its own merits having regard to the nature of the appeal and the value of money or other property applicable cy-</w:t>
      </w:r>
      <w:proofErr w:type="spellStart"/>
      <w:r w:rsidRPr="00D11EAC">
        <w:rPr>
          <w:rFonts w:cs="Arial"/>
          <w:szCs w:val="28"/>
        </w:rPr>
        <w:t>près</w:t>
      </w:r>
      <w:proofErr w:type="spellEnd"/>
      <w:r w:rsidRPr="00D11EAC">
        <w:rPr>
          <w:rFonts w:cs="Arial"/>
          <w:szCs w:val="28"/>
        </w:rPr>
        <w:t>.  Our initial assessment would include consideration of the following:</w:t>
      </w:r>
    </w:p>
    <w:p w14:paraId="74EC0E9E" w14:textId="77777777" w:rsidR="0083651E" w:rsidRPr="00D11EAC" w:rsidRDefault="0083651E" w:rsidP="0083651E">
      <w:pPr>
        <w:shd w:val="clear" w:color="auto" w:fill="FFFFFF"/>
        <w:spacing w:after="0" w:line="276" w:lineRule="auto"/>
        <w:rPr>
          <w:rFonts w:cs="Arial"/>
          <w:szCs w:val="28"/>
        </w:rPr>
      </w:pPr>
    </w:p>
    <w:p w14:paraId="1EF9C866" w14:textId="77777777" w:rsidR="0083651E" w:rsidRPr="00D11EAC" w:rsidRDefault="0083651E">
      <w:pPr>
        <w:numPr>
          <w:ilvl w:val="0"/>
          <w:numId w:val="20"/>
        </w:numPr>
        <w:spacing w:after="0"/>
        <w:contextualSpacing/>
        <w:rPr>
          <w:rFonts w:cs="Arial"/>
          <w:szCs w:val="28"/>
        </w:rPr>
      </w:pPr>
      <w:r w:rsidRPr="00D11EAC">
        <w:rPr>
          <w:rFonts w:cs="Arial"/>
          <w:szCs w:val="28"/>
        </w:rPr>
        <w:t>Was the resolution passed by a majority of trustees?</w:t>
      </w:r>
    </w:p>
    <w:p w14:paraId="6F89B46A" w14:textId="77777777" w:rsidR="0083651E" w:rsidRPr="00D11EAC" w:rsidRDefault="0083651E" w:rsidP="0083651E">
      <w:pPr>
        <w:spacing w:after="0"/>
        <w:rPr>
          <w:rFonts w:cs="Arial"/>
          <w:szCs w:val="28"/>
        </w:rPr>
      </w:pPr>
      <w:r w:rsidRPr="00D11EAC">
        <w:rPr>
          <w:rFonts w:cs="Arial"/>
          <w:szCs w:val="28"/>
        </w:rPr>
        <w:t xml:space="preserve">  </w:t>
      </w:r>
    </w:p>
    <w:p w14:paraId="10DB2BAA" w14:textId="77777777" w:rsidR="0083651E" w:rsidRPr="00D11EAC" w:rsidRDefault="0083651E">
      <w:pPr>
        <w:numPr>
          <w:ilvl w:val="0"/>
          <w:numId w:val="20"/>
        </w:numPr>
        <w:spacing w:after="0"/>
        <w:contextualSpacing/>
        <w:rPr>
          <w:rFonts w:cs="Arial"/>
          <w:szCs w:val="28"/>
        </w:rPr>
      </w:pPr>
      <w:r w:rsidRPr="00D11EAC">
        <w:rPr>
          <w:rFonts w:cs="Arial"/>
          <w:szCs w:val="28"/>
        </w:rPr>
        <w:t>If applicable, have the agreed actions to identify and find donors been carried out?</w:t>
      </w:r>
    </w:p>
    <w:p w14:paraId="4326D4A0" w14:textId="77777777" w:rsidR="0083651E" w:rsidRPr="00D11EAC" w:rsidRDefault="0083651E" w:rsidP="0083651E">
      <w:pPr>
        <w:ind w:left="720"/>
        <w:contextualSpacing/>
        <w:rPr>
          <w:rFonts w:cs="Arial"/>
          <w:szCs w:val="28"/>
        </w:rPr>
      </w:pPr>
    </w:p>
    <w:p w14:paraId="43B7DCFC" w14:textId="77777777" w:rsidR="0083651E" w:rsidRPr="00D11EAC" w:rsidRDefault="0083651E">
      <w:pPr>
        <w:numPr>
          <w:ilvl w:val="0"/>
          <w:numId w:val="20"/>
        </w:numPr>
        <w:spacing w:after="0"/>
        <w:contextualSpacing/>
        <w:rPr>
          <w:rFonts w:cs="Arial"/>
          <w:szCs w:val="28"/>
        </w:rPr>
      </w:pPr>
      <w:r w:rsidRPr="00D11EAC">
        <w:rPr>
          <w:rFonts w:cs="Arial"/>
          <w:szCs w:val="28"/>
        </w:rPr>
        <w:t>Are the new purposes charitable?</w:t>
      </w:r>
    </w:p>
    <w:p w14:paraId="7FA587BC" w14:textId="77777777" w:rsidR="0083651E" w:rsidRPr="00D11EAC" w:rsidRDefault="0083651E" w:rsidP="0083651E">
      <w:pPr>
        <w:spacing w:after="0"/>
        <w:rPr>
          <w:rFonts w:cs="Arial"/>
          <w:szCs w:val="28"/>
        </w:rPr>
      </w:pPr>
    </w:p>
    <w:p w14:paraId="0C552F7C" w14:textId="77777777" w:rsidR="0083651E" w:rsidRPr="00D11EAC" w:rsidRDefault="0083651E">
      <w:pPr>
        <w:numPr>
          <w:ilvl w:val="0"/>
          <w:numId w:val="8"/>
        </w:numPr>
        <w:spacing w:after="0"/>
        <w:ind w:left="360"/>
        <w:contextualSpacing/>
        <w:rPr>
          <w:rFonts w:cs="Arial"/>
          <w:szCs w:val="28"/>
        </w:rPr>
      </w:pPr>
      <w:r w:rsidRPr="00D11EAC">
        <w:rPr>
          <w:rFonts w:cs="Arial"/>
          <w:szCs w:val="28"/>
        </w:rPr>
        <w:t>Does the statement adequately explain the trustees’ reasons for passing the resolution?</w:t>
      </w:r>
    </w:p>
    <w:p w14:paraId="3B0B6903" w14:textId="77777777" w:rsidR="0083651E" w:rsidRPr="00D11EAC" w:rsidRDefault="0083651E" w:rsidP="0083651E">
      <w:pPr>
        <w:spacing w:after="0"/>
        <w:rPr>
          <w:rFonts w:cs="Arial"/>
          <w:szCs w:val="28"/>
        </w:rPr>
      </w:pPr>
    </w:p>
    <w:p w14:paraId="3FC85E13" w14:textId="77777777" w:rsidR="0083651E" w:rsidRPr="00D11EAC" w:rsidRDefault="0083651E">
      <w:pPr>
        <w:numPr>
          <w:ilvl w:val="0"/>
          <w:numId w:val="20"/>
        </w:numPr>
        <w:spacing w:after="0"/>
        <w:contextualSpacing/>
        <w:rPr>
          <w:rFonts w:cs="Arial"/>
          <w:szCs w:val="28"/>
        </w:rPr>
      </w:pPr>
      <w:r w:rsidRPr="00D11EAC">
        <w:rPr>
          <w:rFonts w:cs="Arial"/>
          <w:szCs w:val="28"/>
          <w:shd w:val="clear" w:color="auto" w:fill="FFFFFF"/>
        </w:rPr>
        <w:t xml:space="preserve">Are the purposes similar in character to </w:t>
      </w:r>
      <w:r w:rsidRPr="00D11EAC">
        <w:rPr>
          <w:rFonts w:cs="Arial"/>
          <w:szCs w:val="28"/>
        </w:rPr>
        <w:t xml:space="preserve">the specific charitable purposes for which the money or other property was given </w:t>
      </w:r>
      <w:r w:rsidRPr="00D11EAC">
        <w:rPr>
          <w:rFonts w:cs="Arial"/>
          <w:szCs w:val="28"/>
          <w:shd w:val="clear" w:color="auto" w:fill="FFFFFF"/>
        </w:rPr>
        <w:t>as is reasonably practical? If not, have they a rational and reasonable basis for the change to purposes that are not similar?</w:t>
      </w:r>
    </w:p>
    <w:p w14:paraId="04CDCB68" w14:textId="77777777" w:rsidR="0083651E" w:rsidRPr="00D11EAC" w:rsidRDefault="0083651E" w:rsidP="0083651E">
      <w:pPr>
        <w:spacing w:after="0"/>
        <w:rPr>
          <w:rFonts w:cs="Arial"/>
          <w:szCs w:val="28"/>
        </w:rPr>
      </w:pPr>
      <w:r w:rsidRPr="00D11EAC">
        <w:rPr>
          <w:rFonts w:cs="Arial"/>
          <w:szCs w:val="28"/>
          <w:shd w:val="clear" w:color="auto" w:fill="FFFFFF"/>
        </w:rPr>
        <w:t xml:space="preserve"> </w:t>
      </w:r>
    </w:p>
    <w:p w14:paraId="660119B7" w14:textId="77777777" w:rsidR="0083651E" w:rsidRPr="00D11EAC" w:rsidRDefault="0083651E">
      <w:pPr>
        <w:numPr>
          <w:ilvl w:val="0"/>
          <w:numId w:val="20"/>
        </w:numPr>
        <w:shd w:val="clear" w:color="auto" w:fill="FFFFFF"/>
        <w:spacing w:after="0" w:line="240" w:lineRule="auto"/>
        <w:contextualSpacing/>
        <w:rPr>
          <w:rFonts w:cs="Arial"/>
          <w:szCs w:val="28"/>
        </w:rPr>
      </w:pPr>
      <w:r w:rsidRPr="00D11EAC">
        <w:rPr>
          <w:rFonts w:cs="Arial"/>
          <w:szCs w:val="28"/>
        </w:rPr>
        <w:t>Do the purposes seem suitable and effective in the light of current social and economic circumstances?</w:t>
      </w:r>
    </w:p>
    <w:p w14:paraId="53445F84" w14:textId="77777777" w:rsidR="0083651E" w:rsidRPr="00D11EAC" w:rsidRDefault="0083651E" w:rsidP="0083651E">
      <w:pPr>
        <w:ind w:left="720"/>
        <w:contextualSpacing/>
        <w:rPr>
          <w:rFonts w:cs="Arial"/>
          <w:szCs w:val="28"/>
        </w:rPr>
      </w:pPr>
    </w:p>
    <w:p w14:paraId="01112339" w14:textId="77777777" w:rsidR="0083651E" w:rsidRPr="00D11EAC" w:rsidRDefault="0083651E">
      <w:pPr>
        <w:numPr>
          <w:ilvl w:val="0"/>
          <w:numId w:val="20"/>
        </w:numPr>
        <w:spacing w:after="0"/>
        <w:contextualSpacing/>
        <w:rPr>
          <w:rFonts w:cs="Arial"/>
          <w:szCs w:val="28"/>
        </w:rPr>
      </w:pPr>
      <w:r w:rsidRPr="00D11EAC">
        <w:rPr>
          <w:rFonts w:cs="Arial"/>
          <w:szCs w:val="28"/>
        </w:rPr>
        <w:t>Are their circumstances to require public notice to be given (see 6.2.5 below), such as because the failed appeal is high profile, or the funds are exceptionally large?</w:t>
      </w:r>
    </w:p>
    <w:p w14:paraId="0980F423" w14:textId="77777777" w:rsidR="0083651E" w:rsidRPr="00D11EAC" w:rsidRDefault="0083651E" w:rsidP="0083651E">
      <w:pPr>
        <w:spacing w:after="0"/>
        <w:rPr>
          <w:rFonts w:cs="Arial"/>
          <w:szCs w:val="28"/>
        </w:rPr>
      </w:pPr>
    </w:p>
    <w:p w14:paraId="33229F8F" w14:textId="77777777" w:rsidR="0083651E" w:rsidRPr="00D11EAC" w:rsidRDefault="0083651E" w:rsidP="0083651E">
      <w:pPr>
        <w:pStyle w:val="Heading3"/>
        <w:rPr>
          <w:rFonts w:eastAsia="Times New Roman"/>
          <w:lang w:eastAsia="en-GB"/>
        </w:rPr>
      </w:pPr>
      <w:bookmarkStart w:id="97" w:name="_Toc113966464"/>
      <w:bookmarkStart w:id="98" w:name="_Toc147492682"/>
      <w:r w:rsidRPr="00D11EAC">
        <w:t>6.2.5</w:t>
      </w:r>
      <w:r w:rsidRPr="00D11EAC">
        <w:tab/>
      </w:r>
      <w:r w:rsidRPr="00D11EAC">
        <w:rPr>
          <w:rFonts w:eastAsia="Times New Roman"/>
          <w:lang w:eastAsia="en-GB"/>
        </w:rPr>
        <w:t>Requiring public notice to be given</w:t>
      </w:r>
      <w:bookmarkEnd w:id="97"/>
      <w:bookmarkEnd w:id="98"/>
    </w:p>
    <w:p w14:paraId="525002CF" w14:textId="77777777" w:rsidR="0083651E" w:rsidRPr="00D11EAC" w:rsidRDefault="0083651E" w:rsidP="0083651E">
      <w:pPr>
        <w:spacing w:after="0" w:line="240" w:lineRule="auto"/>
        <w:rPr>
          <w:rFonts w:eastAsia="Times New Roman" w:cs="Arial"/>
          <w:b/>
          <w:bCs/>
          <w:szCs w:val="28"/>
          <w:lang w:eastAsia="en-GB"/>
        </w:rPr>
      </w:pPr>
    </w:p>
    <w:p w14:paraId="628896D3" w14:textId="77777777" w:rsidR="0083651E" w:rsidRPr="00D11EAC" w:rsidRDefault="0083651E" w:rsidP="0083651E">
      <w:pPr>
        <w:spacing w:after="0"/>
        <w:rPr>
          <w:rFonts w:cs="Arial"/>
          <w:strike/>
          <w:szCs w:val="28"/>
        </w:rPr>
      </w:pPr>
      <w:r w:rsidRPr="00D11EAC">
        <w:rPr>
          <w:rFonts w:cs="Arial"/>
          <w:szCs w:val="28"/>
        </w:rPr>
        <w:t xml:space="preserve">Under s.337 of the Charities Act (as amended), the Commission can require trustees to publicise the resolution (or publicise it itself) and seek representations on it before giving consent. </w:t>
      </w:r>
    </w:p>
    <w:p w14:paraId="2D0F1A15" w14:textId="77777777" w:rsidR="0083651E" w:rsidRPr="00D11EAC" w:rsidRDefault="0083651E" w:rsidP="0083651E">
      <w:pPr>
        <w:spacing w:after="0" w:line="240" w:lineRule="auto"/>
        <w:rPr>
          <w:rFonts w:eastAsia="Times New Roman" w:cs="Arial"/>
          <w:szCs w:val="28"/>
          <w:lang w:eastAsia="en-GB"/>
        </w:rPr>
      </w:pPr>
    </w:p>
    <w:p w14:paraId="37687404" w14:textId="77777777" w:rsidR="0083651E" w:rsidRPr="00D11EAC" w:rsidRDefault="0083651E" w:rsidP="0083651E">
      <w:pPr>
        <w:spacing w:after="0" w:line="240" w:lineRule="auto"/>
        <w:rPr>
          <w:rFonts w:eastAsia="Times New Roman" w:cs="Arial"/>
          <w:szCs w:val="28"/>
          <w:lang w:eastAsia="en-GB"/>
        </w:rPr>
      </w:pPr>
      <w:r w:rsidRPr="00D11EAC">
        <w:rPr>
          <w:rFonts w:eastAsia="Times New Roman" w:cs="Arial"/>
          <w:szCs w:val="28"/>
          <w:lang w:eastAsia="en-GB"/>
        </w:rPr>
        <w:t>The circumstances where we might ask for notices to be published include:</w:t>
      </w:r>
    </w:p>
    <w:p w14:paraId="3D3795DE" w14:textId="77777777" w:rsidR="0083651E" w:rsidRPr="00D11EAC" w:rsidRDefault="0083651E" w:rsidP="0083651E">
      <w:pPr>
        <w:spacing w:after="0" w:line="240" w:lineRule="auto"/>
        <w:rPr>
          <w:rFonts w:cs="Arial"/>
          <w:szCs w:val="28"/>
        </w:rPr>
      </w:pPr>
    </w:p>
    <w:p w14:paraId="187D4C61" w14:textId="77777777" w:rsidR="0083651E" w:rsidRPr="00D11EAC" w:rsidRDefault="0083651E">
      <w:pPr>
        <w:numPr>
          <w:ilvl w:val="0"/>
          <w:numId w:val="26"/>
        </w:numPr>
        <w:spacing w:after="0" w:line="240" w:lineRule="auto"/>
        <w:rPr>
          <w:rFonts w:cs="Arial"/>
          <w:szCs w:val="28"/>
        </w:rPr>
      </w:pPr>
      <w:r w:rsidRPr="00D11EAC">
        <w:rPr>
          <w:rFonts w:cs="Arial"/>
          <w:szCs w:val="28"/>
        </w:rPr>
        <w:t xml:space="preserve">where the failed appeal has attracted a high level of public interest (possibly from the media and Members of Parliament) – such as a significant national appeal that has </w:t>
      </w:r>
      <w:proofErr w:type="gramStart"/>
      <w:r w:rsidRPr="00D11EAC">
        <w:rPr>
          <w:rFonts w:cs="Arial"/>
          <w:szCs w:val="28"/>
        </w:rPr>
        <w:t>failed;</w:t>
      </w:r>
      <w:proofErr w:type="gramEnd"/>
    </w:p>
    <w:p w14:paraId="19E7D9D7" w14:textId="77777777" w:rsidR="0083651E" w:rsidRPr="00D11EAC" w:rsidRDefault="0083651E" w:rsidP="0083651E">
      <w:pPr>
        <w:spacing w:after="0" w:line="240" w:lineRule="auto"/>
        <w:rPr>
          <w:rFonts w:cs="Arial"/>
          <w:szCs w:val="28"/>
        </w:rPr>
      </w:pPr>
    </w:p>
    <w:p w14:paraId="6E9CD436" w14:textId="77777777" w:rsidR="0083651E" w:rsidRPr="00D11EAC" w:rsidRDefault="0083651E">
      <w:pPr>
        <w:numPr>
          <w:ilvl w:val="0"/>
          <w:numId w:val="26"/>
        </w:numPr>
        <w:spacing w:after="0" w:line="240" w:lineRule="auto"/>
        <w:rPr>
          <w:rFonts w:cs="Arial"/>
          <w:szCs w:val="28"/>
        </w:rPr>
      </w:pPr>
      <w:r w:rsidRPr="00D11EAC">
        <w:rPr>
          <w:rFonts w:cs="Arial"/>
          <w:szCs w:val="28"/>
        </w:rPr>
        <w:lastRenderedPageBreak/>
        <w:t>where the money or other property to be applied for the new purposes are of substantial value, such as over £</w:t>
      </w:r>
      <w:proofErr w:type="gramStart"/>
      <w:r w:rsidRPr="00D11EAC">
        <w:rPr>
          <w:rFonts w:cs="Arial"/>
          <w:szCs w:val="28"/>
        </w:rPr>
        <w:t>1M;</w:t>
      </w:r>
      <w:proofErr w:type="gramEnd"/>
      <w:r w:rsidRPr="00D11EAC">
        <w:rPr>
          <w:rFonts w:cs="Arial"/>
          <w:szCs w:val="28"/>
        </w:rPr>
        <w:t xml:space="preserve"> </w:t>
      </w:r>
    </w:p>
    <w:p w14:paraId="118603EC" w14:textId="77777777" w:rsidR="0083651E" w:rsidRPr="00D11EAC" w:rsidRDefault="0083651E" w:rsidP="0083651E">
      <w:pPr>
        <w:spacing w:after="0"/>
        <w:ind w:left="720"/>
        <w:contextualSpacing/>
        <w:rPr>
          <w:rFonts w:cs="Arial"/>
          <w:szCs w:val="28"/>
        </w:rPr>
      </w:pPr>
    </w:p>
    <w:p w14:paraId="5D512237" w14:textId="77777777" w:rsidR="0083651E" w:rsidRPr="00D11EAC" w:rsidRDefault="0083651E">
      <w:pPr>
        <w:numPr>
          <w:ilvl w:val="0"/>
          <w:numId w:val="26"/>
        </w:numPr>
        <w:spacing w:after="0" w:line="240" w:lineRule="auto"/>
        <w:rPr>
          <w:rFonts w:cs="Arial"/>
          <w:szCs w:val="28"/>
        </w:rPr>
      </w:pPr>
      <w:r w:rsidRPr="00D11EAC">
        <w:rPr>
          <w:rFonts w:cs="Arial"/>
          <w:szCs w:val="28"/>
        </w:rPr>
        <w:t xml:space="preserve">where other interested parties, such as donors, are known to hold a </w:t>
      </w:r>
      <w:r w:rsidRPr="00D11EAC">
        <w:rPr>
          <w:rFonts w:cs="Arial"/>
          <w:szCs w:val="28"/>
          <w:shd w:val="clear" w:color="auto" w:fill="FFFFFF"/>
        </w:rPr>
        <w:t>different perspective on how the donations should be dealt with, possibly as a result of complaints to the Commission or media coverage; an</w:t>
      </w:r>
      <w:r w:rsidRPr="00D11EAC">
        <w:rPr>
          <w:rFonts w:cs="Arial"/>
          <w:szCs w:val="28"/>
        </w:rPr>
        <w:t>d</w:t>
      </w:r>
    </w:p>
    <w:p w14:paraId="0C9A7BA3" w14:textId="77777777" w:rsidR="0083651E" w:rsidRPr="00D11EAC" w:rsidRDefault="0083651E" w:rsidP="0083651E">
      <w:pPr>
        <w:spacing w:after="0" w:line="240" w:lineRule="auto"/>
        <w:rPr>
          <w:rFonts w:cs="Arial"/>
          <w:szCs w:val="28"/>
        </w:rPr>
      </w:pPr>
    </w:p>
    <w:p w14:paraId="1D85E606" w14:textId="77777777" w:rsidR="0083651E" w:rsidRPr="00D11EAC" w:rsidRDefault="0083651E">
      <w:pPr>
        <w:numPr>
          <w:ilvl w:val="0"/>
          <w:numId w:val="26"/>
        </w:numPr>
        <w:spacing w:after="0" w:line="240" w:lineRule="auto"/>
        <w:rPr>
          <w:rFonts w:cs="Arial"/>
          <w:strike/>
          <w:szCs w:val="28"/>
        </w:rPr>
      </w:pPr>
      <w:r w:rsidRPr="00D11EAC">
        <w:rPr>
          <w:rFonts w:cs="Arial"/>
          <w:szCs w:val="28"/>
        </w:rPr>
        <w:t>where we have identified mismanagement or misconduct in the administration of the appeal in a compliance case or statutory inquiry.</w:t>
      </w:r>
    </w:p>
    <w:p w14:paraId="34D6246F" w14:textId="77777777" w:rsidR="0083651E" w:rsidRPr="00D11EAC" w:rsidRDefault="0083651E" w:rsidP="0083651E">
      <w:pPr>
        <w:spacing w:after="0" w:line="240" w:lineRule="auto"/>
        <w:rPr>
          <w:rFonts w:cs="Arial"/>
          <w:strike/>
          <w:szCs w:val="28"/>
        </w:rPr>
      </w:pPr>
    </w:p>
    <w:p w14:paraId="16408F44" w14:textId="77777777" w:rsidR="0083651E" w:rsidRPr="00D11EAC" w:rsidRDefault="0083651E" w:rsidP="0083651E">
      <w:pPr>
        <w:spacing w:after="0" w:line="240" w:lineRule="auto"/>
        <w:rPr>
          <w:rFonts w:eastAsia="Times New Roman" w:cs="Arial"/>
          <w:szCs w:val="28"/>
          <w:lang w:eastAsia="en-GB"/>
        </w:rPr>
      </w:pPr>
      <w:r w:rsidRPr="00D11EAC">
        <w:rPr>
          <w:rFonts w:eastAsia="Times New Roman" w:cs="Arial"/>
          <w:szCs w:val="28"/>
          <w:lang w:eastAsia="en-GB"/>
        </w:rPr>
        <w:t xml:space="preserve">In most cases, we will ask the trustees to publish a notice in a way chosen by them.   They will need to show that the method of publication is the best way of bringing the information to interested parties.  They will need to provide us with details of where and when the notice was published.  Unless there are reasons for requiring a longer period, interested persons who wish to comment should do so to the trustees within a calendar month of the publication of the notice.  </w:t>
      </w:r>
    </w:p>
    <w:p w14:paraId="45C4EE7B" w14:textId="77777777" w:rsidR="0083651E" w:rsidRPr="00D11EAC" w:rsidRDefault="0083651E" w:rsidP="0083651E">
      <w:pPr>
        <w:spacing w:after="0" w:line="240" w:lineRule="auto"/>
        <w:rPr>
          <w:rFonts w:eastAsia="Times New Roman" w:cs="Arial"/>
          <w:szCs w:val="28"/>
          <w:lang w:eastAsia="en-GB"/>
        </w:rPr>
      </w:pPr>
    </w:p>
    <w:p w14:paraId="2EFDC92A" w14:textId="77777777" w:rsidR="0083651E" w:rsidRPr="00D11EAC" w:rsidRDefault="0083651E" w:rsidP="0083651E">
      <w:pPr>
        <w:spacing w:after="0" w:line="240" w:lineRule="auto"/>
        <w:rPr>
          <w:rFonts w:eastAsia="Times New Roman" w:cs="Arial"/>
          <w:szCs w:val="28"/>
          <w:lang w:eastAsia="en-GB"/>
        </w:rPr>
      </w:pPr>
      <w:r w:rsidRPr="00D11EAC">
        <w:rPr>
          <w:rFonts w:eastAsia="Times New Roman" w:cs="Arial"/>
          <w:szCs w:val="28"/>
          <w:lang w:eastAsia="en-GB"/>
        </w:rPr>
        <w:t xml:space="preserve">If we require a notice to be given because the failed appeal is high profile, we may give the notice ourselves using the process for Schemes. </w:t>
      </w:r>
    </w:p>
    <w:p w14:paraId="591B19FC" w14:textId="77777777" w:rsidR="0083651E" w:rsidRPr="00D11EAC" w:rsidRDefault="0083651E" w:rsidP="0083651E">
      <w:pPr>
        <w:spacing w:after="0" w:line="240" w:lineRule="auto"/>
        <w:rPr>
          <w:rFonts w:eastAsia="Times New Roman" w:cs="Arial"/>
          <w:szCs w:val="28"/>
          <w:lang w:eastAsia="en-GB"/>
        </w:rPr>
      </w:pPr>
    </w:p>
    <w:p w14:paraId="7FC0CE8E" w14:textId="77777777" w:rsidR="0083651E" w:rsidRPr="00D11EAC" w:rsidRDefault="0083651E" w:rsidP="0083651E">
      <w:pPr>
        <w:pStyle w:val="Heading3"/>
      </w:pPr>
      <w:bookmarkStart w:id="99" w:name="_Toc113966465"/>
      <w:bookmarkStart w:id="100" w:name="_Toc147492683"/>
      <w:r w:rsidRPr="00D11EAC">
        <w:t>6.2.6</w:t>
      </w:r>
      <w:r>
        <w:t xml:space="preserve"> </w:t>
      </w:r>
      <w:r w:rsidRPr="00D11EAC">
        <w:tab/>
        <w:t>How do we consider representations?</w:t>
      </w:r>
      <w:bookmarkEnd w:id="99"/>
      <w:bookmarkEnd w:id="100"/>
    </w:p>
    <w:p w14:paraId="22C12103" w14:textId="77777777" w:rsidR="0083651E" w:rsidRPr="00D11EAC" w:rsidRDefault="0083651E" w:rsidP="0083651E">
      <w:pPr>
        <w:spacing w:after="0" w:line="240" w:lineRule="auto"/>
        <w:rPr>
          <w:rFonts w:eastAsia="Times New Roman" w:cs="Arial"/>
          <w:szCs w:val="28"/>
          <w:lang w:eastAsia="en-GB"/>
        </w:rPr>
      </w:pPr>
    </w:p>
    <w:p w14:paraId="661C3AA4" w14:textId="77777777" w:rsidR="0083651E" w:rsidRPr="00D11EAC" w:rsidRDefault="0083651E" w:rsidP="0083651E">
      <w:pPr>
        <w:spacing w:after="0" w:line="240" w:lineRule="auto"/>
        <w:rPr>
          <w:rFonts w:eastAsia="Times New Roman" w:cs="Arial"/>
          <w:strike/>
          <w:szCs w:val="28"/>
          <w:lang w:eastAsia="en-GB"/>
        </w:rPr>
      </w:pPr>
      <w:r w:rsidRPr="00D11EAC">
        <w:rPr>
          <w:rFonts w:eastAsia="Times New Roman" w:cs="Arial"/>
          <w:szCs w:val="28"/>
          <w:lang w:eastAsia="en-GB"/>
        </w:rPr>
        <w:t xml:space="preserve">If any representations are received by us (if we publish the notice) or the charity (if the charity publishes the notice), we must ensure that the representation is relevant to the proposed resolution and received within the time limit set out in the notice. </w:t>
      </w:r>
    </w:p>
    <w:p w14:paraId="64029B83" w14:textId="77777777" w:rsidR="0083651E" w:rsidRPr="00D11EAC" w:rsidRDefault="0083651E" w:rsidP="0083651E">
      <w:pPr>
        <w:spacing w:after="0" w:line="240" w:lineRule="auto"/>
        <w:rPr>
          <w:rFonts w:eastAsia="Times New Roman" w:cs="Arial"/>
          <w:strike/>
          <w:szCs w:val="28"/>
          <w:lang w:eastAsia="en-GB"/>
        </w:rPr>
      </w:pPr>
    </w:p>
    <w:p w14:paraId="5314ED0B" w14:textId="77777777" w:rsidR="0083651E" w:rsidRPr="00D11EAC" w:rsidRDefault="0083651E" w:rsidP="0083651E">
      <w:pPr>
        <w:spacing w:after="0" w:line="240" w:lineRule="auto"/>
        <w:rPr>
          <w:rFonts w:eastAsia="Times New Roman" w:cs="Arial"/>
          <w:szCs w:val="28"/>
          <w:lang w:eastAsia="en-GB"/>
        </w:rPr>
      </w:pPr>
      <w:r w:rsidRPr="00D11EAC">
        <w:rPr>
          <w:rFonts w:eastAsia="Times New Roman" w:cs="Arial"/>
          <w:szCs w:val="28"/>
          <w:lang w:eastAsia="en-GB"/>
        </w:rPr>
        <w:t>A representation does not need to be based on a point of law nor need it be supported by evidence or argument.</w:t>
      </w:r>
    </w:p>
    <w:p w14:paraId="64D6B3E2" w14:textId="77777777" w:rsidR="0083651E" w:rsidRPr="00D11EAC" w:rsidRDefault="0083651E" w:rsidP="0083651E">
      <w:pPr>
        <w:spacing w:after="0" w:line="240" w:lineRule="auto"/>
        <w:rPr>
          <w:rFonts w:eastAsia="Times New Roman" w:cs="Arial"/>
          <w:szCs w:val="28"/>
          <w:lang w:eastAsia="en-GB"/>
        </w:rPr>
      </w:pPr>
    </w:p>
    <w:p w14:paraId="1BBFCCBB" w14:textId="77777777" w:rsidR="0083651E" w:rsidRPr="00D11EAC" w:rsidRDefault="0083651E" w:rsidP="0083651E">
      <w:pPr>
        <w:spacing w:after="0" w:line="240" w:lineRule="auto"/>
        <w:rPr>
          <w:rFonts w:eastAsia="Times New Roman" w:cs="Arial"/>
          <w:szCs w:val="28"/>
          <w:lang w:eastAsia="en-GB"/>
        </w:rPr>
      </w:pPr>
      <w:r w:rsidRPr="00D11EAC">
        <w:rPr>
          <w:rFonts w:eastAsia="Times New Roman" w:cs="Arial"/>
          <w:szCs w:val="28"/>
          <w:lang w:eastAsia="en-GB"/>
        </w:rPr>
        <w:t>We should review representations with an open mind.  If the representations suggest that the new purposes set out in the resolution need amending in whole or in part, we should discuss them with the trustees.  Once we have done this and considered any comments and proposed changes to the resolution from the trustees, we can decide how to proceed.  This will be either to:</w:t>
      </w:r>
    </w:p>
    <w:p w14:paraId="281DDD6E" w14:textId="77777777" w:rsidR="0083651E" w:rsidRPr="00D11EAC" w:rsidRDefault="0083651E" w:rsidP="0083651E">
      <w:pPr>
        <w:spacing w:after="0" w:line="240" w:lineRule="auto"/>
        <w:rPr>
          <w:rFonts w:eastAsia="Times New Roman" w:cs="Arial"/>
          <w:szCs w:val="28"/>
          <w:lang w:eastAsia="en-GB"/>
        </w:rPr>
      </w:pPr>
    </w:p>
    <w:p w14:paraId="1CC480FB" w14:textId="77777777" w:rsidR="0083651E" w:rsidRPr="00D11EAC" w:rsidRDefault="0083651E">
      <w:pPr>
        <w:numPr>
          <w:ilvl w:val="0"/>
          <w:numId w:val="25"/>
        </w:numPr>
        <w:spacing w:after="0" w:line="240" w:lineRule="auto"/>
        <w:rPr>
          <w:rFonts w:cs="Arial"/>
          <w:szCs w:val="28"/>
        </w:rPr>
      </w:pPr>
      <w:r w:rsidRPr="00D11EAC">
        <w:rPr>
          <w:rFonts w:cs="Arial"/>
          <w:szCs w:val="28"/>
        </w:rPr>
        <w:t>reject the representations and consent to the resolution as drafted. In this case, the caseworker must record the reasons for rejecting the representations; or</w:t>
      </w:r>
    </w:p>
    <w:p w14:paraId="3994E39E" w14:textId="77777777" w:rsidR="0083651E" w:rsidRPr="00D11EAC" w:rsidRDefault="0083651E" w:rsidP="0083651E">
      <w:pPr>
        <w:spacing w:after="0" w:line="240" w:lineRule="auto"/>
        <w:rPr>
          <w:rFonts w:cs="Arial"/>
          <w:szCs w:val="28"/>
        </w:rPr>
      </w:pPr>
      <w:r w:rsidRPr="00D11EAC">
        <w:rPr>
          <w:rFonts w:cs="Arial"/>
          <w:szCs w:val="28"/>
        </w:rPr>
        <w:lastRenderedPageBreak/>
        <w:t xml:space="preserve"> </w:t>
      </w:r>
    </w:p>
    <w:p w14:paraId="1FECF459" w14:textId="77777777" w:rsidR="0083651E" w:rsidRPr="00D11EAC" w:rsidRDefault="0083651E">
      <w:pPr>
        <w:numPr>
          <w:ilvl w:val="0"/>
          <w:numId w:val="25"/>
        </w:numPr>
        <w:spacing w:after="0" w:line="240" w:lineRule="auto"/>
        <w:rPr>
          <w:rFonts w:cs="Arial"/>
          <w:szCs w:val="28"/>
        </w:rPr>
      </w:pPr>
      <w:r w:rsidRPr="00D11EAC">
        <w:rPr>
          <w:rFonts w:cs="Arial"/>
          <w:szCs w:val="28"/>
        </w:rPr>
        <w:t>reject the resolution and ask the trustees to re-consider it in the light of the representations or their proposals and submit a new resolution.</w:t>
      </w:r>
    </w:p>
    <w:p w14:paraId="6066CCE7" w14:textId="77777777" w:rsidR="0083651E" w:rsidRPr="00D11EAC" w:rsidRDefault="0083651E" w:rsidP="0083651E">
      <w:pPr>
        <w:spacing w:after="0" w:line="240" w:lineRule="auto"/>
        <w:rPr>
          <w:rFonts w:eastAsia="Times New Roman" w:cs="Arial"/>
          <w:szCs w:val="28"/>
          <w:lang w:eastAsia="en-GB"/>
        </w:rPr>
      </w:pPr>
    </w:p>
    <w:p w14:paraId="62CF9A33" w14:textId="77777777" w:rsidR="0083651E" w:rsidRPr="00D11EAC" w:rsidRDefault="0083651E" w:rsidP="0083651E">
      <w:pPr>
        <w:pStyle w:val="Heading3"/>
      </w:pPr>
      <w:bookmarkStart w:id="101" w:name="_Toc113966466"/>
      <w:bookmarkStart w:id="102" w:name="_Toc147492684"/>
      <w:r w:rsidRPr="00D11EAC">
        <w:t>6.3.7</w:t>
      </w:r>
      <w:r w:rsidRPr="00D11EAC">
        <w:tab/>
        <w:t>Rejecting a trustee resolution - s67</w:t>
      </w:r>
      <w:proofErr w:type="gramStart"/>
      <w:r w:rsidRPr="00D11EAC">
        <w:t>A(</w:t>
      </w:r>
      <w:proofErr w:type="gramEnd"/>
      <w:r w:rsidRPr="00D11EAC">
        <w:t>4)</w:t>
      </w:r>
      <w:bookmarkEnd w:id="101"/>
      <w:bookmarkEnd w:id="102"/>
    </w:p>
    <w:p w14:paraId="515B8007" w14:textId="77777777" w:rsidR="0083651E" w:rsidRPr="00D11EAC" w:rsidRDefault="0083651E" w:rsidP="0083651E">
      <w:pPr>
        <w:spacing w:after="0"/>
        <w:rPr>
          <w:rFonts w:cs="Arial"/>
          <w:szCs w:val="28"/>
        </w:rPr>
      </w:pPr>
    </w:p>
    <w:p w14:paraId="3E4B5CCB" w14:textId="77777777" w:rsidR="0083651E" w:rsidRPr="00D11EAC" w:rsidRDefault="0083651E" w:rsidP="0083651E">
      <w:pPr>
        <w:spacing w:after="0" w:line="240" w:lineRule="auto"/>
        <w:rPr>
          <w:rFonts w:eastAsia="Times New Roman" w:cs="Arial"/>
          <w:szCs w:val="28"/>
          <w:lang w:eastAsia="en-GB"/>
        </w:rPr>
      </w:pPr>
      <w:r w:rsidRPr="00D11EAC">
        <w:rPr>
          <w:rFonts w:eastAsia="Times New Roman" w:cs="Arial"/>
          <w:szCs w:val="28"/>
          <w:lang w:eastAsia="en-GB"/>
        </w:rPr>
        <w:t>Our approach is that the trustees have been given discretion to decide what the new purposes should be, and they are in the best position to do this.  We will therefore only reject the application in exceptional circumstances, such as:</w:t>
      </w:r>
    </w:p>
    <w:p w14:paraId="6C339FD3" w14:textId="77777777" w:rsidR="0083651E" w:rsidRPr="00D11EAC" w:rsidRDefault="0083651E" w:rsidP="0083651E">
      <w:pPr>
        <w:spacing w:after="0" w:line="240" w:lineRule="auto"/>
        <w:rPr>
          <w:rFonts w:eastAsia="Times New Roman" w:cs="Arial"/>
          <w:szCs w:val="28"/>
          <w:lang w:eastAsia="en-GB"/>
        </w:rPr>
      </w:pPr>
    </w:p>
    <w:p w14:paraId="138757D1" w14:textId="77777777" w:rsidR="0083651E" w:rsidRPr="00D11EAC" w:rsidRDefault="0083651E">
      <w:pPr>
        <w:numPr>
          <w:ilvl w:val="0"/>
          <w:numId w:val="28"/>
        </w:numPr>
        <w:spacing w:after="0" w:line="240" w:lineRule="auto"/>
        <w:rPr>
          <w:rFonts w:cs="Arial"/>
          <w:szCs w:val="28"/>
        </w:rPr>
      </w:pPr>
      <w:r w:rsidRPr="00D11EAC">
        <w:rPr>
          <w:rFonts w:cs="Arial"/>
          <w:szCs w:val="28"/>
        </w:rPr>
        <w:t xml:space="preserve">the trustees have not adequately carried out the actions we agreed with them to identify and find </w:t>
      </w:r>
      <w:proofErr w:type="gramStart"/>
      <w:r w:rsidRPr="00D11EAC">
        <w:rPr>
          <w:rFonts w:cs="Arial"/>
          <w:szCs w:val="28"/>
        </w:rPr>
        <w:t>donors;</w:t>
      </w:r>
      <w:proofErr w:type="gramEnd"/>
    </w:p>
    <w:p w14:paraId="4A40B1A2" w14:textId="77777777" w:rsidR="0083651E" w:rsidRPr="00D11EAC" w:rsidRDefault="0083651E" w:rsidP="0083651E">
      <w:pPr>
        <w:spacing w:after="0" w:line="240" w:lineRule="auto"/>
        <w:rPr>
          <w:rFonts w:cs="Arial"/>
          <w:szCs w:val="28"/>
        </w:rPr>
      </w:pPr>
    </w:p>
    <w:p w14:paraId="2EEB8359" w14:textId="77777777" w:rsidR="0083651E" w:rsidRPr="00D11EAC" w:rsidRDefault="0083651E">
      <w:pPr>
        <w:numPr>
          <w:ilvl w:val="0"/>
          <w:numId w:val="28"/>
        </w:numPr>
        <w:spacing w:after="0" w:line="240" w:lineRule="auto"/>
        <w:rPr>
          <w:rFonts w:eastAsia="Times New Roman" w:cs="Arial"/>
          <w:szCs w:val="28"/>
          <w:lang w:eastAsia="en-GB"/>
        </w:rPr>
      </w:pPr>
      <w:r w:rsidRPr="00D11EAC">
        <w:rPr>
          <w:rFonts w:eastAsia="Times New Roman" w:cs="Arial"/>
          <w:szCs w:val="28"/>
          <w:lang w:eastAsia="en-GB"/>
        </w:rPr>
        <w:t xml:space="preserve">the proposed new purposes are not exclusively </w:t>
      </w:r>
      <w:proofErr w:type="gramStart"/>
      <w:r w:rsidRPr="00D11EAC">
        <w:rPr>
          <w:rFonts w:eastAsia="Times New Roman" w:cs="Arial"/>
          <w:szCs w:val="28"/>
          <w:lang w:eastAsia="en-GB"/>
        </w:rPr>
        <w:t>charitable;</w:t>
      </w:r>
      <w:proofErr w:type="gramEnd"/>
    </w:p>
    <w:p w14:paraId="1C1AAB9A" w14:textId="77777777" w:rsidR="0083651E" w:rsidRPr="00D11EAC" w:rsidRDefault="0083651E" w:rsidP="0083651E">
      <w:pPr>
        <w:spacing w:after="0"/>
        <w:ind w:left="720"/>
        <w:contextualSpacing/>
        <w:rPr>
          <w:rFonts w:cs="Arial"/>
          <w:szCs w:val="28"/>
        </w:rPr>
      </w:pPr>
    </w:p>
    <w:p w14:paraId="4635E440" w14:textId="77777777" w:rsidR="0083651E" w:rsidRPr="00D11EAC" w:rsidRDefault="0083651E">
      <w:pPr>
        <w:numPr>
          <w:ilvl w:val="0"/>
          <w:numId w:val="27"/>
        </w:numPr>
        <w:spacing w:after="0" w:line="240" w:lineRule="auto"/>
        <w:rPr>
          <w:rFonts w:cs="Arial"/>
          <w:szCs w:val="28"/>
        </w:rPr>
      </w:pPr>
      <w:r w:rsidRPr="00D11EAC">
        <w:rPr>
          <w:rFonts w:cs="Arial"/>
          <w:szCs w:val="28"/>
        </w:rPr>
        <w:t xml:space="preserve">the purposes are clearly not similar to the specific charitable purposes for which the money or other property was given and there is no rational or reasonable basis for the trustees having chosen these </w:t>
      </w:r>
      <w:proofErr w:type="gramStart"/>
      <w:r w:rsidRPr="00D11EAC">
        <w:rPr>
          <w:rFonts w:cs="Arial"/>
          <w:szCs w:val="28"/>
        </w:rPr>
        <w:t>purposes;</w:t>
      </w:r>
      <w:proofErr w:type="gramEnd"/>
      <w:r w:rsidRPr="00D11EAC">
        <w:rPr>
          <w:rFonts w:cs="Arial"/>
          <w:szCs w:val="28"/>
        </w:rPr>
        <w:t xml:space="preserve"> </w:t>
      </w:r>
    </w:p>
    <w:p w14:paraId="1C8232A9" w14:textId="77777777" w:rsidR="0083651E" w:rsidRPr="00D11EAC" w:rsidRDefault="0083651E" w:rsidP="0083651E">
      <w:pPr>
        <w:spacing w:after="0" w:line="240" w:lineRule="auto"/>
        <w:rPr>
          <w:rFonts w:cs="Arial"/>
          <w:szCs w:val="28"/>
        </w:rPr>
      </w:pPr>
    </w:p>
    <w:p w14:paraId="49DE34D7" w14:textId="77777777" w:rsidR="0083651E" w:rsidRPr="00D11EAC" w:rsidRDefault="0083651E">
      <w:pPr>
        <w:numPr>
          <w:ilvl w:val="0"/>
          <w:numId w:val="27"/>
        </w:numPr>
        <w:spacing w:after="0" w:line="240" w:lineRule="auto"/>
        <w:rPr>
          <w:rFonts w:cs="Arial"/>
          <w:szCs w:val="28"/>
        </w:rPr>
      </w:pPr>
      <w:r w:rsidRPr="00D11EAC">
        <w:rPr>
          <w:rFonts w:cs="Arial"/>
          <w:szCs w:val="28"/>
          <w:shd w:val="clear" w:color="auto" w:fill="FFFFFF"/>
        </w:rPr>
        <w:t>the trustees’ decision does not appear rational and one that a reasonable body of trustees might make; and/or</w:t>
      </w:r>
    </w:p>
    <w:p w14:paraId="6C9E05D4" w14:textId="77777777" w:rsidR="0083651E" w:rsidRPr="00D11EAC" w:rsidRDefault="0083651E" w:rsidP="0083651E">
      <w:pPr>
        <w:spacing w:after="0"/>
        <w:ind w:left="720"/>
        <w:contextualSpacing/>
        <w:rPr>
          <w:rFonts w:cs="Arial"/>
          <w:szCs w:val="28"/>
        </w:rPr>
      </w:pPr>
    </w:p>
    <w:p w14:paraId="05527B2C" w14:textId="77777777" w:rsidR="0083651E" w:rsidRPr="00D11EAC" w:rsidRDefault="0083651E">
      <w:pPr>
        <w:numPr>
          <w:ilvl w:val="0"/>
          <w:numId w:val="28"/>
        </w:numPr>
        <w:spacing w:after="0" w:line="240" w:lineRule="auto"/>
        <w:contextualSpacing/>
        <w:rPr>
          <w:rFonts w:cs="Arial"/>
          <w:szCs w:val="28"/>
        </w:rPr>
      </w:pPr>
      <w:r w:rsidRPr="00D11EAC">
        <w:rPr>
          <w:rFonts w:cs="Arial"/>
          <w:szCs w:val="28"/>
        </w:rPr>
        <w:t xml:space="preserve">the new purposes appear unworkable.  </w:t>
      </w:r>
    </w:p>
    <w:p w14:paraId="484C02DA" w14:textId="77777777" w:rsidR="0083651E" w:rsidRPr="00D11EAC" w:rsidRDefault="0083651E" w:rsidP="0083651E">
      <w:pPr>
        <w:spacing w:after="0" w:line="240" w:lineRule="auto"/>
        <w:rPr>
          <w:rFonts w:cs="Arial"/>
          <w:szCs w:val="28"/>
        </w:rPr>
      </w:pPr>
    </w:p>
    <w:p w14:paraId="2716440E" w14:textId="77777777" w:rsidR="0083651E" w:rsidRPr="00D11EAC" w:rsidRDefault="0083651E" w:rsidP="0083651E">
      <w:pPr>
        <w:spacing w:after="0"/>
        <w:rPr>
          <w:rFonts w:cs="Arial"/>
          <w:szCs w:val="28"/>
        </w:rPr>
      </w:pPr>
      <w:r w:rsidRPr="00D11EAC">
        <w:rPr>
          <w:rFonts w:cs="Arial"/>
          <w:szCs w:val="28"/>
        </w:rPr>
        <w:t xml:space="preserve">Because we are consenting to a resolution passed by the trustees, we cannot change it, even if (after correspondence) the trustees request us to do so.  We must reject the original application and ask the trustees to pass a new resolution under s.67A.  We can, however, agree the wording of the new resolution to ensure we will be able to consent to it when the application is made.  </w:t>
      </w:r>
    </w:p>
    <w:p w14:paraId="1C3DA547" w14:textId="77777777" w:rsidR="0083651E" w:rsidRPr="00D11EAC" w:rsidRDefault="0083651E" w:rsidP="0083651E">
      <w:pPr>
        <w:spacing w:after="0"/>
        <w:rPr>
          <w:rFonts w:cs="Arial"/>
          <w:szCs w:val="28"/>
        </w:rPr>
      </w:pPr>
    </w:p>
    <w:p w14:paraId="03FA669E" w14:textId="77777777" w:rsidR="0083651E" w:rsidRPr="00D11EAC" w:rsidRDefault="0083651E" w:rsidP="0083651E">
      <w:pPr>
        <w:shd w:val="clear" w:color="auto" w:fill="FFFFFF"/>
        <w:spacing w:after="0" w:line="240" w:lineRule="auto"/>
        <w:rPr>
          <w:rFonts w:eastAsia="Times New Roman" w:cs="Arial"/>
          <w:b/>
          <w:bCs/>
          <w:szCs w:val="28"/>
          <w:lang w:eastAsia="en-GB"/>
        </w:rPr>
      </w:pPr>
      <w:r w:rsidRPr="00D11EAC">
        <w:rPr>
          <w:rFonts w:eastAsia="Times New Roman" w:cs="Arial"/>
          <w:b/>
          <w:bCs/>
          <w:szCs w:val="28"/>
          <w:lang w:eastAsia="en-GB"/>
        </w:rPr>
        <w:t>Caseworkers should take advice from a legal officer in all cases where consent is being refused to the proposed alterations.</w:t>
      </w:r>
    </w:p>
    <w:p w14:paraId="383F7C5D" w14:textId="77777777" w:rsidR="0083651E" w:rsidRPr="00D11EAC" w:rsidRDefault="0083651E" w:rsidP="0083651E">
      <w:pPr>
        <w:shd w:val="clear" w:color="auto" w:fill="FFFFFF"/>
        <w:spacing w:after="0" w:line="240" w:lineRule="auto"/>
        <w:rPr>
          <w:rFonts w:eastAsia="Times New Roman" w:cs="Arial"/>
          <w:szCs w:val="28"/>
          <w:lang w:eastAsia="en-GB"/>
        </w:rPr>
      </w:pPr>
      <w:r w:rsidRPr="00D11EAC">
        <w:rPr>
          <w:rFonts w:eastAsia="Times New Roman" w:cs="Arial"/>
          <w:szCs w:val="28"/>
          <w:lang w:eastAsia="en-GB"/>
        </w:rPr>
        <w:t> </w:t>
      </w:r>
    </w:p>
    <w:p w14:paraId="7692C1C4" w14:textId="77777777" w:rsidR="0083651E" w:rsidRPr="00D11EAC" w:rsidRDefault="0083651E" w:rsidP="0083651E">
      <w:pPr>
        <w:pStyle w:val="Heading3"/>
      </w:pPr>
      <w:bookmarkStart w:id="103" w:name="_Toc113966467"/>
      <w:bookmarkStart w:id="104" w:name="_Toc147492685"/>
      <w:r w:rsidRPr="00D11EAC">
        <w:t>6.2.8</w:t>
      </w:r>
      <w:r w:rsidRPr="00D11EAC">
        <w:tab/>
        <w:t>Giving consent to a resolution - ss67</w:t>
      </w:r>
      <w:proofErr w:type="gramStart"/>
      <w:r w:rsidRPr="00D11EAC">
        <w:t>A(</w:t>
      </w:r>
      <w:proofErr w:type="gramEnd"/>
      <w:r w:rsidRPr="00D11EAC">
        <w:t>4)</w:t>
      </w:r>
      <w:bookmarkEnd w:id="103"/>
      <w:bookmarkEnd w:id="104"/>
      <w:r w:rsidRPr="00D11EAC">
        <w:t xml:space="preserve"> </w:t>
      </w:r>
    </w:p>
    <w:p w14:paraId="77206F11" w14:textId="77777777" w:rsidR="0083651E" w:rsidRPr="00D11EAC" w:rsidRDefault="0083651E" w:rsidP="0083651E">
      <w:pPr>
        <w:spacing w:after="0" w:line="240" w:lineRule="auto"/>
        <w:rPr>
          <w:rFonts w:eastAsia="Times New Roman" w:cs="Arial"/>
          <w:szCs w:val="28"/>
          <w:lang w:eastAsia="en-GB"/>
        </w:rPr>
      </w:pPr>
    </w:p>
    <w:p w14:paraId="3251CA8D" w14:textId="77777777" w:rsidR="0083651E" w:rsidRPr="00D11EAC" w:rsidRDefault="0083651E" w:rsidP="0083651E">
      <w:pPr>
        <w:shd w:val="clear" w:color="auto" w:fill="FFFFFF"/>
        <w:spacing w:after="0" w:line="276" w:lineRule="auto"/>
        <w:rPr>
          <w:rFonts w:cs="Arial"/>
          <w:szCs w:val="28"/>
        </w:rPr>
      </w:pPr>
      <w:r w:rsidRPr="00D11EAC">
        <w:rPr>
          <w:rFonts w:cs="Arial"/>
          <w:szCs w:val="28"/>
          <w:shd w:val="clear" w:color="auto" w:fill="FFFFFF"/>
        </w:rPr>
        <w:t xml:space="preserve">Subsection 67A(4)(b) specifies that consent is given in writing.  </w:t>
      </w:r>
      <w:r w:rsidRPr="00D11EAC">
        <w:rPr>
          <w:rFonts w:cs="Arial"/>
          <w:szCs w:val="28"/>
        </w:rPr>
        <w:t xml:space="preserve">The most appropriate way of giving our consent is by email, stating that we </w:t>
      </w:r>
      <w:r w:rsidRPr="00D11EAC">
        <w:rPr>
          <w:rFonts w:cs="Arial"/>
          <w:szCs w:val="28"/>
        </w:rPr>
        <w:lastRenderedPageBreak/>
        <w:t>are giving consent under s67</w:t>
      </w:r>
      <w:proofErr w:type="gramStart"/>
      <w:r w:rsidRPr="00D11EAC">
        <w:rPr>
          <w:rFonts w:cs="Arial"/>
          <w:szCs w:val="28"/>
        </w:rPr>
        <w:t>A(</w:t>
      </w:r>
      <w:proofErr w:type="gramEnd"/>
      <w:r w:rsidRPr="00D11EAC">
        <w:rPr>
          <w:rFonts w:cs="Arial"/>
          <w:szCs w:val="28"/>
        </w:rPr>
        <w:t xml:space="preserve">4) of the Charities Act to the resolution contained in the application.  </w:t>
      </w:r>
    </w:p>
    <w:p w14:paraId="06D441F1" w14:textId="77777777" w:rsidR="0083651E" w:rsidRPr="00D11EAC" w:rsidRDefault="0083651E" w:rsidP="0083651E">
      <w:pPr>
        <w:shd w:val="clear" w:color="auto" w:fill="FFFFFF"/>
        <w:spacing w:after="0" w:line="276" w:lineRule="auto"/>
        <w:rPr>
          <w:rFonts w:cs="Arial"/>
          <w:szCs w:val="28"/>
        </w:rPr>
      </w:pPr>
    </w:p>
    <w:p w14:paraId="17F26F4E" w14:textId="77777777" w:rsidR="0083651E" w:rsidRPr="00D11EAC" w:rsidRDefault="0083651E" w:rsidP="0083651E">
      <w:pPr>
        <w:shd w:val="clear" w:color="auto" w:fill="FFFFFF"/>
        <w:spacing w:after="0" w:line="276" w:lineRule="auto"/>
        <w:rPr>
          <w:rFonts w:cs="Arial"/>
          <w:szCs w:val="28"/>
        </w:rPr>
      </w:pPr>
      <w:r w:rsidRPr="00D11EAC">
        <w:rPr>
          <w:rFonts w:cs="Arial"/>
          <w:szCs w:val="28"/>
        </w:rPr>
        <w:t>Model wording is:</w:t>
      </w:r>
    </w:p>
    <w:p w14:paraId="4AA4B204" w14:textId="77777777" w:rsidR="0083651E" w:rsidRPr="00D11EAC" w:rsidRDefault="0083651E" w:rsidP="0083651E">
      <w:pPr>
        <w:shd w:val="clear" w:color="auto" w:fill="FFFFFF"/>
        <w:spacing w:after="0" w:line="276" w:lineRule="auto"/>
        <w:rPr>
          <w:rFonts w:cs="Arial"/>
          <w:szCs w:val="28"/>
        </w:rPr>
      </w:pPr>
    </w:p>
    <w:p w14:paraId="2B4E2383" w14:textId="77777777" w:rsidR="0083651E" w:rsidRPr="00D11EAC" w:rsidRDefault="0083651E" w:rsidP="0083651E">
      <w:pPr>
        <w:shd w:val="clear" w:color="auto" w:fill="FFFFFF"/>
        <w:spacing w:after="0" w:line="276" w:lineRule="auto"/>
        <w:ind w:left="720"/>
        <w:rPr>
          <w:rFonts w:cs="Arial"/>
          <w:i/>
          <w:iCs/>
          <w:szCs w:val="28"/>
        </w:rPr>
      </w:pPr>
      <w:r w:rsidRPr="00D11EAC">
        <w:rPr>
          <w:rFonts w:cs="Arial"/>
          <w:i/>
          <w:iCs/>
          <w:szCs w:val="28"/>
          <w:shd w:val="clear" w:color="auto" w:fill="FFFFFF"/>
        </w:rPr>
        <w:t>On behalf of the Charity Commission for England and Wales, consent is hereby given under section 67</w:t>
      </w:r>
      <w:proofErr w:type="gramStart"/>
      <w:r w:rsidRPr="00D11EAC">
        <w:rPr>
          <w:rFonts w:cs="Arial"/>
          <w:i/>
          <w:iCs/>
          <w:szCs w:val="28"/>
          <w:shd w:val="clear" w:color="auto" w:fill="FFFFFF"/>
        </w:rPr>
        <w:t>A(</w:t>
      </w:r>
      <w:proofErr w:type="gramEnd"/>
      <w:r w:rsidRPr="00D11EAC">
        <w:rPr>
          <w:rFonts w:cs="Arial"/>
          <w:i/>
          <w:iCs/>
          <w:szCs w:val="28"/>
          <w:shd w:val="clear" w:color="auto" w:fill="FFFFFF"/>
        </w:rPr>
        <w:t>4) of the Charities Act 2011 to the resolution passed by the trustees on [insert date provided in application form].  This means that a</w:t>
      </w:r>
      <w:r w:rsidRPr="00D11EAC">
        <w:rPr>
          <w:rFonts w:cs="Arial"/>
          <w:i/>
          <w:iCs/>
          <w:szCs w:val="28"/>
        </w:rPr>
        <w:t>ll the money or other property relating to the appeal which is applicable cy-</w:t>
      </w:r>
      <w:proofErr w:type="spellStart"/>
      <w:r w:rsidRPr="00D11EAC">
        <w:rPr>
          <w:rFonts w:cs="Arial"/>
          <w:i/>
          <w:iCs/>
          <w:szCs w:val="28"/>
        </w:rPr>
        <w:t>près</w:t>
      </w:r>
      <w:proofErr w:type="spellEnd"/>
      <w:r w:rsidRPr="00D11EAC">
        <w:rPr>
          <w:rFonts w:cs="Arial"/>
          <w:i/>
          <w:iCs/>
          <w:szCs w:val="28"/>
        </w:rPr>
        <w:t xml:space="preserve"> may now be applied for the charitable purposes specified in the resolution. </w:t>
      </w:r>
    </w:p>
    <w:p w14:paraId="6FB52D2E" w14:textId="77777777" w:rsidR="0083651E" w:rsidRPr="00D11EAC" w:rsidRDefault="0083651E" w:rsidP="0083651E">
      <w:pPr>
        <w:shd w:val="clear" w:color="auto" w:fill="FFFFFF"/>
        <w:spacing w:after="0" w:line="276" w:lineRule="auto"/>
        <w:ind w:left="720"/>
        <w:rPr>
          <w:rFonts w:cs="Arial"/>
          <w:i/>
          <w:iCs/>
          <w:szCs w:val="28"/>
        </w:rPr>
      </w:pPr>
    </w:p>
    <w:p w14:paraId="149340B0" w14:textId="77777777" w:rsidR="0083651E" w:rsidRPr="00D11EAC" w:rsidRDefault="0083651E" w:rsidP="0083651E">
      <w:pPr>
        <w:shd w:val="clear" w:color="auto" w:fill="FFFFFF"/>
        <w:spacing w:after="0" w:line="276" w:lineRule="auto"/>
        <w:rPr>
          <w:rFonts w:cs="Arial"/>
          <w:szCs w:val="28"/>
          <w:shd w:val="clear" w:color="auto" w:fill="FFFFFF"/>
        </w:rPr>
      </w:pPr>
      <w:r w:rsidRPr="00D11EAC">
        <w:rPr>
          <w:rFonts w:cs="Arial"/>
          <w:szCs w:val="28"/>
          <w:shd w:val="clear" w:color="auto" w:fill="FFFFFF"/>
        </w:rPr>
        <w:t>Authority under s.67A of the Charities Act is given in accordance with our Authorised Officer policy. The legal basis for authorised officers and our policy approach is explained in </w:t>
      </w:r>
      <w:r w:rsidRPr="00D11EAC">
        <w:rPr>
          <w:rFonts w:cs="Arial"/>
          <w:szCs w:val="28"/>
          <w:u w:val="single"/>
          <w:shd w:val="clear" w:color="auto" w:fill="FFFFFF"/>
        </w:rPr>
        <w:t>OG 702</w:t>
      </w:r>
      <w:r w:rsidRPr="00D11EAC">
        <w:rPr>
          <w:rFonts w:cs="Arial"/>
          <w:szCs w:val="28"/>
          <w:shd w:val="clear" w:color="auto" w:fill="FFFFFF"/>
        </w:rPr>
        <w:t>.</w:t>
      </w:r>
    </w:p>
    <w:p w14:paraId="702566E4" w14:textId="77777777" w:rsidR="0083651E" w:rsidRPr="00D11EAC" w:rsidRDefault="0083651E" w:rsidP="0083651E">
      <w:pPr>
        <w:keepNext/>
        <w:keepLines/>
        <w:spacing w:after="0" w:line="276" w:lineRule="auto"/>
        <w:outlineLvl w:val="2"/>
        <w:rPr>
          <w:rFonts w:eastAsiaTheme="majorEastAsia" w:cs="Arial"/>
          <w:bCs/>
          <w:strike/>
          <w:szCs w:val="28"/>
          <w:lang w:val="en"/>
        </w:rPr>
      </w:pPr>
    </w:p>
    <w:p w14:paraId="65E9398E" w14:textId="77777777" w:rsidR="0083651E" w:rsidRPr="00D11EAC" w:rsidRDefault="0083651E" w:rsidP="0083651E">
      <w:pPr>
        <w:rPr>
          <w:rFonts w:cs="Arial"/>
          <w:szCs w:val="28"/>
          <w:lang w:val="en"/>
        </w:rPr>
      </w:pPr>
      <w:r w:rsidRPr="00D11EAC">
        <w:rPr>
          <w:rFonts w:cs="Arial"/>
          <w:szCs w:val="28"/>
          <w:shd w:val="clear" w:color="auto" w:fill="FFFFFF"/>
        </w:rPr>
        <w:t>If the appeal is a separately registered charity, we will need to update the register with the new purposes.</w:t>
      </w:r>
    </w:p>
    <w:p w14:paraId="3F51D8D3" w14:textId="77777777" w:rsidR="0083651E" w:rsidRPr="00D11EAC" w:rsidRDefault="0083651E" w:rsidP="0083651E">
      <w:pPr>
        <w:pStyle w:val="Heading2"/>
      </w:pPr>
      <w:bookmarkStart w:id="105" w:name="_Toc113966468"/>
      <w:bookmarkStart w:id="106" w:name="_Toc147492686"/>
      <w:r w:rsidRPr="00D11EAC">
        <w:t>7.</w:t>
      </w:r>
      <w:r w:rsidRPr="00D11EAC">
        <w:tab/>
        <w:t xml:space="preserve"> General questions</w:t>
      </w:r>
      <w:bookmarkEnd w:id="105"/>
      <w:bookmarkEnd w:id="106"/>
    </w:p>
    <w:p w14:paraId="41F7E122" w14:textId="77777777" w:rsidR="0083651E" w:rsidRPr="00D11EAC" w:rsidRDefault="0083651E" w:rsidP="0083651E">
      <w:pPr>
        <w:keepNext/>
        <w:keepLines/>
        <w:spacing w:before="40" w:after="0"/>
        <w:outlineLvl w:val="1"/>
        <w:rPr>
          <w:rFonts w:eastAsiaTheme="majorEastAsia" w:cstheme="majorBidi"/>
          <w:b/>
          <w:sz w:val="26"/>
          <w:szCs w:val="26"/>
          <w:lang w:val="en"/>
        </w:rPr>
      </w:pPr>
      <w:r w:rsidRPr="00D11EAC">
        <w:rPr>
          <w:rFonts w:eastAsiaTheme="majorEastAsia" w:cstheme="majorBidi"/>
          <w:b/>
          <w:sz w:val="26"/>
          <w:szCs w:val="26"/>
        </w:rPr>
        <w:t xml:space="preserve">   </w:t>
      </w:r>
    </w:p>
    <w:p w14:paraId="5D849DF5" w14:textId="77777777" w:rsidR="0083651E" w:rsidRPr="00D11EAC" w:rsidRDefault="0083651E" w:rsidP="0083651E">
      <w:pPr>
        <w:pStyle w:val="Heading3"/>
      </w:pPr>
      <w:bookmarkStart w:id="107" w:name="_Toc113966470"/>
      <w:bookmarkStart w:id="108" w:name="_Toc147492687"/>
      <w:r w:rsidRPr="00D11EAC">
        <w:t>7.1</w:t>
      </w:r>
      <w:r w:rsidRPr="00D11EAC">
        <w:tab/>
        <w:t>Do charitable fundraising appeals have to be registered with the Commission?</w:t>
      </w:r>
      <w:bookmarkEnd w:id="107"/>
      <w:bookmarkEnd w:id="108"/>
      <w:r w:rsidRPr="00D11EAC">
        <w:t xml:space="preserve"> </w:t>
      </w:r>
    </w:p>
    <w:p w14:paraId="43AC9A38" w14:textId="77777777" w:rsidR="0083651E" w:rsidRPr="00D11EAC" w:rsidRDefault="0083651E" w:rsidP="0083651E">
      <w:pPr>
        <w:shd w:val="clear" w:color="auto" w:fill="FFFFFF"/>
        <w:spacing w:after="0" w:line="276" w:lineRule="auto"/>
        <w:rPr>
          <w:rFonts w:cs="Arial"/>
          <w:sz w:val="24"/>
          <w:szCs w:val="24"/>
          <w:lang w:val="en"/>
        </w:rPr>
      </w:pPr>
    </w:p>
    <w:p w14:paraId="4FA5247E" w14:textId="77777777" w:rsidR="0083651E" w:rsidRPr="00D11EAC" w:rsidRDefault="0083651E" w:rsidP="0083651E">
      <w:pPr>
        <w:rPr>
          <w:lang w:val="en"/>
        </w:rPr>
      </w:pPr>
      <w:r w:rsidRPr="00D11EAC">
        <w:rPr>
          <w:lang w:val="en"/>
        </w:rPr>
        <w:t>Generally, no.   Although we take the view that a fundraising appeal for specific charitable purposes creates a restricted fund or special trust, it would not usually need to register as a charity if any of the following applied:</w:t>
      </w:r>
    </w:p>
    <w:p w14:paraId="0D75E0ED" w14:textId="77777777" w:rsidR="0083651E" w:rsidRPr="00D11EAC" w:rsidRDefault="0083651E" w:rsidP="0083651E">
      <w:pPr>
        <w:shd w:val="clear" w:color="auto" w:fill="FFFFFF"/>
        <w:spacing w:after="0" w:line="276" w:lineRule="auto"/>
        <w:rPr>
          <w:rFonts w:cs="Arial"/>
          <w:sz w:val="24"/>
          <w:szCs w:val="24"/>
          <w:lang w:val="en"/>
        </w:rPr>
      </w:pPr>
      <w:r w:rsidRPr="00D11EAC">
        <w:rPr>
          <w:rFonts w:cs="Arial"/>
          <w:sz w:val="24"/>
          <w:szCs w:val="24"/>
          <w:lang w:val="en"/>
        </w:rPr>
        <w:t xml:space="preserve"> </w:t>
      </w:r>
    </w:p>
    <w:p w14:paraId="7E428DD4" w14:textId="77777777" w:rsidR="0083651E" w:rsidRPr="00D11EAC" w:rsidRDefault="0083651E">
      <w:pPr>
        <w:numPr>
          <w:ilvl w:val="0"/>
          <w:numId w:val="2"/>
        </w:numPr>
        <w:shd w:val="clear" w:color="auto" w:fill="FFFFFF"/>
        <w:spacing w:after="0" w:line="276" w:lineRule="auto"/>
        <w:ind w:left="360"/>
        <w:contextualSpacing/>
        <w:rPr>
          <w:rFonts w:cs="Arial"/>
          <w:szCs w:val="28"/>
          <w:lang w:val="en"/>
        </w:rPr>
      </w:pPr>
      <w:r w:rsidRPr="00D11EAC">
        <w:rPr>
          <w:rFonts w:cs="Arial"/>
          <w:szCs w:val="28"/>
          <w:lang w:val="en"/>
        </w:rPr>
        <w:t>It was carried out for the benefit of an existing charity and the terms of the appeal gave the fundraisers no discretion over how to apply the funds; or</w:t>
      </w:r>
    </w:p>
    <w:p w14:paraId="5A4804E3" w14:textId="77777777" w:rsidR="0083651E" w:rsidRPr="00D11EAC" w:rsidRDefault="0083651E" w:rsidP="0083651E">
      <w:pPr>
        <w:ind w:left="720"/>
        <w:contextualSpacing/>
        <w:rPr>
          <w:rFonts w:cs="Arial"/>
          <w:szCs w:val="28"/>
          <w:lang w:val="en"/>
        </w:rPr>
      </w:pPr>
    </w:p>
    <w:p w14:paraId="17F05082" w14:textId="77777777" w:rsidR="0083651E" w:rsidRPr="00D11EAC" w:rsidRDefault="0083651E">
      <w:pPr>
        <w:numPr>
          <w:ilvl w:val="0"/>
          <w:numId w:val="2"/>
        </w:numPr>
        <w:shd w:val="clear" w:color="auto" w:fill="FFFFFF"/>
        <w:spacing w:after="0" w:line="276" w:lineRule="auto"/>
        <w:ind w:left="360"/>
        <w:contextualSpacing/>
        <w:rPr>
          <w:rFonts w:cs="Arial"/>
          <w:szCs w:val="28"/>
          <w:lang w:val="en"/>
        </w:rPr>
      </w:pPr>
      <w:r w:rsidRPr="00D11EAC">
        <w:rPr>
          <w:rFonts w:cs="Arial"/>
          <w:szCs w:val="28"/>
          <w:lang w:val="en"/>
        </w:rPr>
        <w:t>It was expected that the funds would be paid to a charity or charities, or applied for the purposes of the appeal, within a short period of being raised (e.g. 21 days); or</w:t>
      </w:r>
    </w:p>
    <w:p w14:paraId="794D4F1C" w14:textId="77777777" w:rsidR="0083651E" w:rsidRPr="00D11EAC" w:rsidRDefault="0083651E" w:rsidP="0083651E">
      <w:pPr>
        <w:ind w:left="720"/>
        <w:contextualSpacing/>
        <w:rPr>
          <w:rFonts w:cs="Arial"/>
          <w:szCs w:val="28"/>
          <w:lang w:val="en"/>
        </w:rPr>
      </w:pPr>
    </w:p>
    <w:p w14:paraId="25E0D4BE" w14:textId="77777777" w:rsidR="0083651E" w:rsidRPr="00D11EAC" w:rsidRDefault="0083651E">
      <w:pPr>
        <w:numPr>
          <w:ilvl w:val="0"/>
          <w:numId w:val="2"/>
        </w:numPr>
        <w:shd w:val="clear" w:color="auto" w:fill="FFFFFF"/>
        <w:spacing w:after="0" w:line="276" w:lineRule="auto"/>
        <w:ind w:left="360"/>
        <w:contextualSpacing/>
        <w:rPr>
          <w:rFonts w:cs="Arial"/>
          <w:szCs w:val="28"/>
          <w:lang w:val="en"/>
        </w:rPr>
      </w:pPr>
      <w:r w:rsidRPr="00D11EAC">
        <w:rPr>
          <w:rFonts w:cs="Arial"/>
          <w:szCs w:val="28"/>
          <w:lang w:val="en"/>
        </w:rPr>
        <w:t xml:space="preserve">It did not meet the requirements for compulsory registration (e.g. annual income of at least £5,000).  </w:t>
      </w:r>
    </w:p>
    <w:p w14:paraId="3D4E4255" w14:textId="77777777" w:rsidR="0083651E" w:rsidRPr="00D11EAC" w:rsidRDefault="0083651E" w:rsidP="0083651E">
      <w:pPr>
        <w:spacing w:after="0"/>
        <w:ind w:left="720"/>
        <w:contextualSpacing/>
        <w:rPr>
          <w:rFonts w:cs="Arial"/>
          <w:sz w:val="24"/>
          <w:szCs w:val="24"/>
          <w:lang w:val="en"/>
        </w:rPr>
      </w:pPr>
    </w:p>
    <w:p w14:paraId="7E539164" w14:textId="77777777" w:rsidR="0083651E" w:rsidRPr="00D11EAC" w:rsidRDefault="0083651E" w:rsidP="0083651E">
      <w:pPr>
        <w:rPr>
          <w:lang w:val="en"/>
        </w:rPr>
      </w:pPr>
      <w:r w:rsidRPr="00D11EAC">
        <w:rPr>
          <w:lang w:val="en"/>
        </w:rPr>
        <w:t xml:space="preserve">The Commission can advise on any specific case. </w:t>
      </w:r>
    </w:p>
    <w:p w14:paraId="66FD935A" w14:textId="77777777" w:rsidR="0083651E" w:rsidRPr="00D11EAC" w:rsidRDefault="0083651E" w:rsidP="0083651E">
      <w:pPr>
        <w:keepNext/>
        <w:keepLines/>
        <w:spacing w:after="0" w:line="276" w:lineRule="auto"/>
        <w:outlineLvl w:val="2"/>
        <w:rPr>
          <w:rFonts w:eastAsiaTheme="majorEastAsia" w:cstheme="majorBidi"/>
          <w:b/>
          <w:sz w:val="24"/>
          <w:szCs w:val="24"/>
          <w:lang w:val="en"/>
        </w:rPr>
      </w:pPr>
      <w:r w:rsidRPr="00D11EAC">
        <w:rPr>
          <w:rFonts w:eastAsiaTheme="majorEastAsia" w:cs="Arial"/>
          <w:b/>
          <w:sz w:val="24"/>
          <w:szCs w:val="24"/>
          <w:lang w:val="en"/>
        </w:rPr>
        <w:t xml:space="preserve">  </w:t>
      </w:r>
      <w:r w:rsidRPr="00D11EAC">
        <w:rPr>
          <w:rFonts w:eastAsiaTheme="majorEastAsia" w:cstheme="majorBidi"/>
          <w:b/>
          <w:sz w:val="24"/>
          <w:szCs w:val="24"/>
          <w:lang w:val="en"/>
        </w:rPr>
        <w:t xml:space="preserve">  </w:t>
      </w:r>
    </w:p>
    <w:p w14:paraId="290ABE6F" w14:textId="77777777" w:rsidR="0083651E" w:rsidRPr="00D11EAC" w:rsidRDefault="0083651E" w:rsidP="0083651E">
      <w:pPr>
        <w:pStyle w:val="Heading3"/>
      </w:pPr>
      <w:bookmarkStart w:id="109" w:name="_Toc113966471"/>
      <w:bookmarkStart w:id="110" w:name="_Toc147492688"/>
      <w:r w:rsidRPr="00D11EAC">
        <w:t>7.2</w:t>
      </w:r>
      <w:r w:rsidRPr="00D11EAC">
        <w:tab/>
        <w:t>What about gift aid on returned donations?</w:t>
      </w:r>
      <w:bookmarkEnd w:id="109"/>
      <w:bookmarkEnd w:id="110"/>
      <w:r w:rsidRPr="00D11EAC">
        <w:t xml:space="preserve"> </w:t>
      </w:r>
    </w:p>
    <w:p w14:paraId="1C3880E4" w14:textId="77777777" w:rsidR="0083651E" w:rsidRPr="00D11EAC" w:rsidRDefault="0083651E" w:rsidP="0083651E">
      <w:pPr>
        <w:shd w:val="clear" w:color="auto" w:fill="FFFFFF"/>
        <w:spacing w:after="0" w:line="276" w:lineRule="auto"/>
        <w:rPr>
          <w:rFonts w:cs="Arial"/>
          <w:sz w:val="24"/>
          <w:szCs w:val="24"/>
          <w:lang w:val="en"/>
        </w:rPr>
      </w:pPr>
    </w:p>
    <w:p w14:paraId="3EB57921" w14:textId="77777777" w:rsidR="0083651E" w:rsidRPr="00D11EAC" w:rsidRDefault="0083651E" w:rsidP="0083651E">
      <w:pPr>
        <w:rPr>
          <w:lang w:val="en"/>
        </w:rPr>
      </w:pPr>
      <w:r w:rsidRPr="00D11EAC">
        <w:rPr>
          <w:lang w:val="en"/>
        </w:rPr>
        <w:t xml:space="preserve">If a charity claimed gift aid on a donation which was later returned to the donor under s.63A or s.67A, the charity should inform HM Revenue and Customs. </w:t>
      </w:r>
    </w:p>
    <w:p w14:paraId="52F4B9B5" w14:textId="77777777" w:rsidR="0083651E" w:rsidRPr="00D11EAC" w:rsidRDefault="0083651E" w:rsidP="0083651E">
      <w:pPr>
        <w:shd w:val="clear" w:color="auto" w:fill="FFFFFF"/>
        <w:spacing w:after="0" w:line="276" w:lineRule="auto"/>
        <w:rPr>
          <w:rFonts w:cs="Arial"/>
          <w:sz w:val="24"/>
          <w:szCs w:val="24"/>
          <w:lang w:val="en"/>
        </w:rPr>
      </w:pPr>
      <w:r w:rsidRPr="00D11EAC">
        <w:rPr>
          <w:rFonts w:cs="Arial"/>
          <w:sz w:val="24"/>
          <w:szCs w:val="24"/>
          <w:lang w:val="en"/>
        </w:rPr>
        <w:t xml:space="preserve">  </w:t>
      </w:r>
    </w:p>
    <w:p w14:paraId="118542FA" w14:textId="77777777" w:rsidR="0083651E" w:rsidRPr="00D11EAC" w:rsidRDefault="0083651E" w:rsidP="0083651E">
      <w:pPr>
        <w:pStyle w:val="Heading3"/>
      </w:pPr>
      <w:bookmarkStart w:id="111" w:name="_Toc113966472"/>
      <w:bookmarkStart w:id="112" w:name="_Toc147492689"/>
      <w:r w:rsidRPr="00D11EAC">
        <w:t>7.3</w:t>
      </w:r>
      <w:r w:rsidRPr="00D11EAC">
        <w:tab/>
        <w:t>What about interest and administrative costs on returned donations?</w:t>
      </w:r>
      <w:bookmarkEnd w:id="111"/>
      <w:bookmarkEnd w:id="112"/>
      <w:r w:rsidRPr="00D11EAC">
        <w:t xml:space="preserve"> </w:t>
      </w:r>
    </w:p>
    <w:p w14:paraId="40672BB7" w14:textId="77777777" w:rsidR="0083651E" w:rsidRPr="00D11EAC" w:rsidRDefault="0083651E" w:rsidP="0083651E">
      <w:pPr>
        <w:spacing w:after="0"/>
        <w:rPr>
          <w:sz w:val="24"/>
          <w:lang w:val="en"/>
        </w:rPr>
      </w:pPr>
    </w:p>
    <w:p w14:paraId="5104DC7A" w14:textId="77777777" w:rsidR="0083651E" w:rsidRPr="00D11EAC" w:rsidRDefault="0083651E" w:rsidP="0083651E">
      <w:pPr>
        <w:rPr>
          <w:lang w:val="en"/>
        </w:rPr>
      </w:pPr>
      <w:r w:rsidRPr="00D11EAC">
        <w:rPr>
          <w:lang w:val="en"/>
        </w:rPr>
        <w:t>It is likely that, as part of prudent financial management, a charity would invest donations in order to accrue interest. If a donation was later returned to the donor under s.63A or s.67A, our understanding of the provisions is that the donor would not be entitled to any interest.</w:t>
      </w:r>
    </w:p>
    <w:p w14:paraId="428B1BB9" w14:textId="77777777" w:rsidR="0083651E" w:rsidRPr="00D11EAC" w:rsidRDefault="0083651E" w:rsidP="0083651E">
      <w:pPr>
        <w:rPr>
          <w:lang w:val="en"/>
        </w:rPr>
      </w:pPr>
    </w:p>
    <w:p w14:paraId="6DB35528" w14:textId="77777777" w:rsidR="0083651E" w:rsidRPr="00D11EAC" w:rsidRDefault="0083651E" w:rsidP="0083651E">
      <w:pPr>
        <w:rPr>
          <w:lang w:val="en"/>
        </w:rPr>
      </w:pPr>
      <w:r w:rsidRPr="00D11EAC">
        <w:rPr>
          <w:lang w:val="en"/>
        </w:rPr>
        <w:t xml:space="preserve">The charity is permitted to deduct properly incurred administrative expenses from the donation being returned. </w:t>
      </w:r>
    </w:p>
    <w:p w14:paraId="13D6CE47" w14:textId="77777777" w:rsidR="0083651E" w:rsidRPr="00D11EAC" w:rsidRDefault="0083651E" w:rsidP="0083651E">
      <w:pPr>
        <w:rPr>
          <w:b/>
          <w:bCs/>
          <w:lang w:val="en"/>
        </w:rPr>
      </w:pPr>
    </w:p>
    <w:p w14:paraId="32B43F41" w14:textId="77777777" w:rsidR="0083651E" w:rsidRPr="00D11EAC" w:rsidRDefault="0083651E" w:rsidP="0083651E">
      <w:pPr>
        <w:rPr>
          <w:b/>
          <w:bCs/>
          <w:lang w:val="en"/>
        </w:rPr>
      </w:pPr>
    </w:p>
    <w:p w14:paraId="47EB62B3" w14:textId="77777777" w:rsidR="0083651E" w:rsidRPr="00D11EAC" w:rsidRDefault="0083651E" w:rsidP="0083651E">
      <w:pPr>
        <w:pStyle w:val="Heading2"/>
      </w:pPr>
      <w:bookmarkStart w:id="113" w:name="_Toc147492690"/>
      <w:r w:rsidRPr="00D11EAC">
        <w:t>Process flow chart</w:t>
      </w:r>
      <w:bookmarkEnd w:id="113"/>
    </w:p>
    <w:p w14:paraId="2C364ECF" w14:textId="77777777" w:rsidR="0083651E" w:rsidRPr="0019285C" w:rsidRDefault="0083651E" w:rsidP="0083651E">
      <w:pPr>
        <w:keepNext/>
        <w:keepLines/>
        <w:spacing w:before="40" w:after="0"/>
        <w:outlineLvl w:val="2"/>
        <w:rPr>
          <w:rFonts w:eastAsiaTheme="majorEastAsia" w:cstheme="majorBidi"/>
          <w:bCs/>
          <w:sz w:val="24"/>
          <w:szCs w:val="24"/>
        </w:rPr>
      </w:pPr>
      <w:bookmarkStart w:id="114" w:name="_Toc113966474"/>
      <w:bookmarkStart w:id="115" w:name="_Toc147492691"/>
      <w:r w:rsidRPr="0019285C">
        <w:rPr>
          <w:rFonts w:eastAsiaTheme="majorEastAsia" w:cstheme="majorBidi"/>
          <w:bCs/>
          <w:sz w:val="24"/>
          <w:szCs w:val="24"/>
        </w:rPr>
        <w:t>8.1 Initial Failure</w:t>
      </w:r>
      <w:bookmarkEnd w:id="114"/>
      <w:bookmarkEnd w:id="115"/>
    </w:p>
    <w:p w14:paraId="3A7A369D" w14:textId="77777777" w:rsidR="0083651E" w:rsidRPr="00D11EAC" w:rsidRDefault="0083651E" w:rsidP="0083651E">
      <w:pPr>
        <w:rPr>
          <w:sz w:val="24"/>
        </w:rPr>
      </w:pPr>
    </w:p>
    <w:p w14:paraId="7D8DEF96"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59264" behindDoc="0" locked="0" layoutInCell="1" allowOverlap="1" wp14:anchorId="151EA22D" wp14:editId="534056B0">
                <wp:simplePos x="0" y="0"/>
                <wp:positionH relativeFrom="column">
                  <wp:posOffset>1731839</wp:posOffset>
                </wp:positionH>
                <wp:positionV relativeFrom="paragraph">
                  <wp:posOffset>184178</wp:posOffset>
                </wp:positionV>
                <wp:extent cx="1941195" cy="682625"/>
                <wp:effectExtent l="0" t="0" r="20955" b="22225"/>
                <wp:wrapNone/>
                <wp:docPr id="3" name="Rectangle 3"/>
                <wp:cNvGraphicFramePr/>
                <a:graphic xmlns:a="http://schemas.openxmlformats.org/drawingml/2006/main">
                  <a:graphicData uri="http://schemas.microsoft.com/office/word/2010/wordprocessingShape">
                    <wps:wsp>
                      <wps:cNvSpPr/>
                      <wps:spPr>
                        <a:xfrm>
                          <a:off x="0" y="0"/>
                          <a:ext cx="1941195" cy="682625"/>
                        </a:xfrm>
                        <a:prstGeom prst="rect">
                          <a:avLst/>
                        </a:prstGeom>
                        <a:solidFill>
                          <a:srgbClr val="4472C4"/>
                        </a:solidFill>
                        <a:ln w="12700" cap="flat" cmpd="sng" algn="ctr">
                          <a:solidFill>
                            <a:srgbClr val="4472C4">
                              <a:shade val="50000"/>
                            </a:srgbClr>
                          </a:solidFill>
                          <a:prstDash val="solid"/>
                          <a:miter lim="800000"/>
                        </a:ln>
                        <a:effectLst/>
                      </wps:spPr>
                      <wps:txbx>
                        <w:txbxContent>
                          <w:p w14:paraId="2F8D77E5" w14:textId="77777777" w:rsidR="0083651E" w:rsidRPr="005A1C44" w:rsidRDefault="0083651E" w:rsidP="0083651E">
                            <w:pPr>
                              <w:jc w:val="center"/>
                              <w:rPr>
                                <w:sz w:val="20"/>
                                <w:szCs w:val="20"/>
                              </w:rPr>
                            </w:pPr>
                            <w:r w:rsidRPr="005A1C44">
                              <w:rPr>
                                <w:sz w:val="20"/>
                                <w:szCs w:val="20"/>
                              </w:rPr>
                              <w:t>Return money to donors who have requested a return should the appeal fail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1EA22D" id="Rectangle 3" o:spid="_x0000_s1026" style="position:absolute;margin-left:136.35pt;margin-top:14.5pt;width:152.85pt;height:5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" fillcolor="#4472c4" strokecolor="#2f528f" strokeweight="1pt">
                <v:textbox>
                  <w:txbxContent>
                    <w:p w14:paraId="2F8D77E5" w14:textId="77777777" w:rsidR="0083651E" w:rsidRPr="005A1C44" w:rsidRDefault="0083651E" w:rsidP="0083651E">
                      <w:pPr>
                        <w:jc w:val="center"/>
                        <w:rPr>
                          <w:sz w:val="20"/>
                          <w:szCs w:val="20"/>
                        </w:rPr>
                      </w:pPr>
                      <w:r w:rsidRPr="005A1C44">
                        <w:rPr>
                          <w:sz w:val="20"/>
                          <w:szCs w:val="20"/>
                        </w:rPr>
                        <w:t>Return money to donors who have requested a return should the appeal fail</w:t>
                      </w:r>
                    </w:p>
                  </w:txbxContent>
                </v:textbox>
              </v:rect>
            </w:pict>
          </mc:Fallback>
        </mc:AlternateContent>
      </w:r>
      <w:r w:rsidRPr="00D11EAC">
        <w:rPr>
          <w:noProof/>
          <w:sz w:val="24"/>
        </w:rPr>
        <mc:AlternateContent>
          <mc:Choice Requires="wps">
            <w:drawing>
              <wp:anchor distT="0" distB="0" distL="114300" distR="114300" simplePos="0" relativeHeight="251671552" behindDoc="0" locked="0" layoutInCell="1" allowOverlap="1" wp14:anchorId="664A7C92" wp14:editId="5299D6B0">
                <wp:simplePos x="0" y="0"/>
                <wp:positionH relativeFrom="column">
                  <wp:posOffset>2626056</wp:posOffset>
                </wp:positionH>
                <wp:positionV relativeFrom="paragraph">
                  <wp:posOffset>23854</wp:posOffset>
                </wp:positionV>
                <wp:extent cx="0" cy="156100"/>
                <wp:effectExtent l="76200" t="0" r="57150" b="53975"/>
                <wp:wrapNone/>
                <wp:docPr id="7" name="Straight Arrow Connector 7"/>
                <wp:cNvGraphicFramePr/>
                <a:graphic xmlns:a="http://schemas.openxmlformats.org/drawingml/2006/main">
                  <a:graphicData uri="http://schemas.microsoft.com/office/word/2010/wordprocessingShape">
                    <wps:wsp>
                      <wps:cNvCnPr/>
                      <wps:spPr>
                        <a:xfrm>
                          <a:off x="0" y="0"/>
                          <a:ext cx="0" cy="156100"/>
                        </a:xfrm>
                        <a:prstGeom prst="straightConnector1">
                          <a:avLst/>
                        </a:prstGeom>
                        <a:noFill/>
                        <a:ln w="6350" cap="flat" cmpd="sng" algn="ctr">
                          <a:solidFill>
                            <a:srgbClr val="4472C4"/>
                          </a:solidFill>
                          <a:prstDash val="solid"/>
                          <a:miter lim="800000"/>
                          <a:tailEnd type="triangle"/>
                        </a:ln>
                        <a:effectLst/>
                      </wps:spPr>
                      <wps:bodyPr/>
                    </wps:wsp>
                  </a:graphicData>
                </a:graphic>
              </wp:anchor>
            </w:drawing>
          </mc:Choice>
          <mc:Fallback>
            <w:pict>
              <v:shapetype w14:anchorId="752499CD" id="_x0000_t32" coordsize="21600,21600" o:spt="32" o:oned="t" path="m,l21600,21600e" filled="f">
                <v:path arrowok="t" fillok="f" o:connecttype="none"/>
                <o:lock v:ext="edit" shapetype="t"/>
              </v:shapetype>
              <v:shape id="Straight Arrow Connector 7" o:spid="_x0000_s1026" type="#_x0000_t32" style="position:absolute;margin-left:206.8pt;margin-top:1.9pt;width:0;height:12.3pt;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" strokecolor="#4472c4" strokeweight=".5pt">
                <v:stroke endarrow="block" joinstyle="miter"/>
              </v:shape>
            </w:pict>
          </mc:Fallback>
        </mc:AlternateContent>
      </w:r>
    </w:p>
    <w:p w14:paraId="492D436E" w14:textId="77777777" w:rsidR="0083651E" w:rsidRPr="00D11EAC" w:rsidRDefault="0083651E" w:rsidP="0083651E">
      <w:pPr>
        <w:rPr>
          <w:sz w:val="24"/>
        </w:rPr>
      </w:pPr>
    </w:p>
    <w:p w14:paraId="6880A934"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72576" behindDoc="0" locked="0" layoutInCell="1" allowOverlap="1" wp14:anchorId="72CDFC1F" wp14:editId="634E1776">
                <wp:simplePos x="0" y="0"/>
                <wp:positionH relativeFrom="column">
                  <wp:posOffset>2631440</wp:posOffset>
                </wp:positionH>
                <wp:positionV relativeFrom="paragraph">
                  <wp:posOffset>283845</wp:posOffset>
                </wp:positionV>
                <wp:extent cx="0" cy="155575"/>
                <wp:effectExtent l="76200" t="0" r="57150" b="53975"/>
                <wp:wrapNone/>
                <wp:docPr id="16" name="Straight Arrow Connector 16"/>
                <wp:cNvGraphicFramePr/>
                <a:graphic xmlns:a="http://schemas.openxmlformats.org/drawingml/2006/main">
                  <a:graphicData uri="http://schemas.microsoft.com/office/word/2010/wordprocessingShape">
                    <wps:wsp>
                      <wps:cNvCnPr/>
                      <wps:spPr>
                        <a:xfrm>
                          <a:off x="0" y="0"/>
                          <a:ext cx="0" cy="155575"/>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F663B1F" id="Straight Arrow Connector 16" o:spid="_x0000_s1026" type="#_x0000_t32" style="position:absolute;margin-left:207.2pt;margin-top:22.35pt;width:0;height:12.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" strokecolor="#4472c4" strokeweight=".5pt">
                <v:stroke endarrow="block" joinstyle="miter"/>
              </v:shape>
            </w:pict>
          </mc:Fallback>
        </mc:AlternateContent>
      </w:r>
    </w:p>
    <w:p w14:paraId="2AE80C5B"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60288" behindDoc="0" locked="0" layoutInCell="1" allowOverlap="1" wp14:anchorId="45E700C7" wp14:editId="4A15B63F">
                <wp:simplePos x="0" y="0"/>
                <wp:positionH relativeFrom="column">
                  <wp:posOffset>1734820</wp:posOffset>
                </wp:positionH>
                <wp:positionV relativeFrom="paragraph">
                  <wp:posOffset>173245</wp:posOffset>
                </wp:positionV>
                <wp:extent cx="1941271" cy="797357"/>
                <wp:effectExtent l="0" t="0" r="20955" b="18415"/>
                <wp:wrapNone/>
                <wp:docPr id="4" name="Rectangle 4"/>
                <wp:cNvGraphicFramePr/>
                <a:graphic xmlns:a="http://schemas.openxmlformats.org/drawingml/2006/main">
                  <a:graphicData uri="http://schemas.microsoft.com/office/word/2010/wordprocessingShape">
                    <wps:wsp>
                      <wps:cNvSpPr/>
                      <wps:spPr>
                        <a:xfrm>
                          <a:off x="0" y="0"/>
                          <a:ext cx="1941271" cy="797357"/>
                        </a:xfrm>
                        <a:prstGeom prst="rect">
                          <a:avLst/>
                        </a:prstGeom>
                        <a:solidFill>
                          <a:srgbClr val="4472C4"/>
                        </a:solidFill>
                        <a:ln w="12700" cap="flat" cmpd="sng" algn="ctr">
                          <a:solidFill>
                            <a:srgbClr val="4472C4">
                              <a:shade val="50000"/>
                            </a:srgbClr>
                          </a:solidFill>
                          <a:prstDash val="solid"/>
                          <a:miter lim="800000"/>
                        </a:ln>
                        <a:effectLst/>
                      </wps:spPr>
                      <wps:txbx>
                        <w:txbxContent>
                          <w:p w14:paraId="0B3B15AF" w14:textId="77777777" w:rsidR="0083651E" w:rsidRPr="005A1C44" w:rsidRDefault="0083651E" w:rsidP="0083651E">
                            <w:pPr>
                              <w:jc w:val="center"/>
                              <w:rPr>
                                <w:sz w:val="20"/>
                                <w:szCs w:val="20"/>
                              </w:rPr>
                            </w:pPr>
                            <w:r>
                              <w:rPr>
                                <w:sz w:val="20"/>
                                <w:szCs w:val="20"/>
                              </w:rPr>
                              <w:t>Decide which subsections of s63A Charities Act 2011 apply to the money and other property raised by the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E700C7" id="Rectangle 4" o:spid="_x0000_s1027" style="position:absolute;margin-left:136.6pt;margin-top:13.65pt;width:152.85pt;height:62.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" fillcolor="#4472c4" strokecolor="#2f528f" strokeweight="1pt">
                <v:textbox>
                  <w:txbxContent>
                    <w:p w14:paraId="0B3B15AF" w14:textId="77777777" w:rsidR="0083651E" w:rsidRPr="005A1C44" w:rsidRDefault="0083651E" w:rsidP="0083651E">
                      <w:pPr>
                        <w:jc w:val="center"/>
                        <w:rPr>
                          <w:sz w:val="20"/>
                          <w:szCs w:val="20"/>
                        </w:rPr>
                      </w:pPr>
                      <w:r>
                        <w:rPr>
                          <w:sz w:val="20"/>
                          <w:szCs w:val="20"/>
                        </w:rPr>
                        <w:t>Decide which subsections of s63A Charities Act 2011 apply to the money and other property raised by the appeal</w:t>
                      </w:r>
                    </w:p>
                  </w:txbxContent>
                </v:textbox>
              </v:rect>
            </w:pict>
          </mc:Fallback>
        </mc:AlternateContent>
      </w:r>
    </w:p>
    <w:p w14:paraId="232EB815"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73600" behindDoc="0" locked="0" layoutInCell="1" allowOverlap="1" wp14:anchorId="3DFD7491" wp14:editId="3F6DA4CF">
                <wp:simplePos x="0" y="0"/>
                <wp:positionH relativeFrom="column">
                  <wp:posOffset>1008158</wp:posOffset>
                </wp:positionH>
                <wp:positionV relativeFrom="paragraph">
                  <wp:posOffset>261013</wp:posOffset>
                </wp:positionV>
                <wp:extent cx="725225" cy="763270"/>
                <wp:effectExtent l="38100" t="0" r="17780" b="55880"/>
                <wp:wrapNone/>
                <wp:docPr id="20" name="Straight Arrow Connector 20"/>
                <wp:cNvGraphicFramePr/>
                <a:graphic xmlns:a="http://schemas.openxmlformats.org/drawingml/2006/main">
                  <a:graphicData uri="http://schemas.microsoft.com/office/word/2010/wordprocessingShape">
                    <wps:wsp>
                      <wps:cNvCnPr/>
                      <wps:spPr>
                        <a:xfrm flipH="1">
                          <a:off x="0" y="0"/>
                          <a:ext cx="725225" cy="76327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A6FFD42" id="Straight Arrow Connector 20" o:spid="_x0000_s1026" type="#_x0000_t32" style="position:absolute;margin-left:79.4pt;margin-top:20.55pt;width:57.1pt;height:60.1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74624" behindDoc="0" locked="0" layoutInCell="1" allowOverlap="1" wp14:anchorId="6C5873A3" wp14:editId="18591746">
                <wp:simplePos x="0" y="0"/>
                <wp:positionH relativeFrom="column">
                  <wp:posOffset>3657600</wp:posOffset>
                </wp:positionH>
                <wp:positionV relativeFrom="paragraph">
                  <wp:posOffset>205353</wp:posOffset>
                </wp:positionV>
                <wp:extent cx="685248" cy="816610"/>
                <wp:effectExtent l="0" t="0" r="76835" b="59690"/>
                <wp:wrapNone/>
                <wp:docPr id="21" name="Straight Arrow Connector 21"/>
                <wp:cNvGraphicFramePr/>
                <a:graphic xmlns:a="http://schemas.openxmlformats.org/drawingml/2006/main">
                  <a:graphicData uri="http://schemas.microsoft.com/office/word/2010/wordprocessingShape">
                    <wps:wsp>
                      <wps:cNvCnPr/>
                      <wps:spPr>
                        <a:xfrm>
                          <a:off x="0" y="0"/>
                          <a:ext cx="685248" cy="81661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6F99E53" id="Straight Arrow Connector 21" o:spid="_x0000_s1026" type="#_x0000_t32" style="position:absolute;margin-left:4in;margin-top:16.15pt;width:53.95pt;height:64.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" strokecolor="#4472c4" strokeweight=".5pt">
                <v:stroke endarrow="block" joinstyle="miter"/>
              </v:shape>
            </w:pict>
          </mc:Fallback>
        </mc:AlternateContent>
      </w:r>
    </w:p>
    <w:p w14:paraId="5258B9DF" w14:textId="77777777" w:rsidR="0083651E" w:rsidRPr="00D11EAC" w:rsidRDefault="0083651E" w:rsidP="0083651E">
      <w:pPr>
        <w:rPr>
          <w:sz w:val="24"/>
        </w:rPr>
      </w:pPr>
    </w:p>
    <w:p w14:paraId="30DF7B5A" w14:textId="77777777" w:rsidR="0083651E" w:rsidRPr="00D11EAC" w:rsidRDefault="0083651E" w:rsidP="0083651E">
      <w:pPr>
        <w:rPr>
          <w:sz w:val="24"/>
        </w:rPr>
      </w:pPr>
    </w:p>
    <w:p w14:paraId="088BEF49"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62336" behindDoc="0" locked="0" layoutInCell="1" allowOverlap="1" wp14:anchorId="2CDE9101" wp14:editId="716D8C28">
                <wp:simplePos x="0" y="0"/>
                <wp:positionH relativeFrom="column">
                  <wp:posOffset>3427012</wp:posOffset>
                </wp:positionH>
                <wp:positionV relativeFrom="paragraph">
                  <wp:posOffset>149170</wp:posOffset>
                </wp:positionV>
                <wp:extent cx="1838858" cy="91440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1838858" cy="914400"/>
                        </a:xfrm>
                        <a:prstGeom prst="rect">
                          <a:avLst/>
                        </a:prstGeom>
                        <a:solidFill>
                          <a:srgbClr val="4472C4"/>
                        </a:solidFill>
                        <a:ln w="12700" cap="flat" cmpd="sng" algn="ctr">
                          <a:solidFill>
                            <a:srgbClr val="4472C4">
                              <a:shade val="50000"/>
                            </a:srgbClr>
                          </a:solidFill>
                          <a:prstDash val="solid"/>
                          <a:miter lim="800000"/>
                        </a:ln>
                        <a:effectLst/>
                      </wps:spPr>
                      <wps:txbx>
                        <w:txbxContent>
                          <w:p w14:paraId="5D86F4E3" w14:textId="77777777" w:rsidR="0083651E" w:rsidRPr="005A1C44" w:rsidRDefault="0083651E" w:rsidP="0083651E">
                            <w:pPr>
                              <w:jc w:val="center"/>
                              <w:rPr>
                                <w:sz w:val="20"/>
                                <w:szCs w:val="20"/>
                              </w:rPr>
                            </w:pPr>
                            <w:r>
                              <w:rPr>
                                <w:sz w:val="20"/>
                                <w:szCs w:val="20"/>
                              </w:rPr>
                              <w:t>If ss63A(3) or ss63A(6) apply, the proceeds of the appeal are applicable cy-pres under s67A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DE9101" id="Rectangle 5" o:spid="_x0000_s1028" style="position:absolute;margin-left:269.85pt;margin-top:11.75pt;width:144.8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" fillcolor="#4472c4" strokecolor="#2f528f" strokeweight="1pt">
                <v:textbox>
                  <w:txbxContent>
                    <w:p w14:paraId="5D86F4E3" w14:textId="77777777" w:rsidR="0083651E" w:rsidRPr="005A1C44" w:rsidRDefault="0083651E" w:rsidP="0083651E">
                      <w:pPr>
                        <w:jc w:val="center"/>
                        <w:rPr>
                          <w:sz w:val="20"/>
                          <w:szCs w:val="20"/>
                        </w:rPr>
                      </w:pPr>
                      <w:r>
                        <w:rPr>
                          <w:sz w:val="20"/>
                          <w:szCs w:val="20"/>
                        </w:rPr>
                        <w:t>If ss63A(3) or ss63A(6) apply, the proceeds of the appeal are applicable cy-pres under s67A</w:t>
                      </w:r>
                    </w:p>
                  </w:txbxContent>
                </v:textbox>
              </v:rect>
            </w:pict>
          </mc:Fallback>
        </mc:AlternateContent>
      </w:r>
      <w:r w:rsidRPr="00D11EAC">
        <w:rPr>
          <w:noProof/>
          <w:sz w:val="24"/>
        </w:rPr>
        <mc:AlternateContent>
          <mc:Choice Requires="wps">
            <w:drawing>
              <wp:anchor distT="0" distB="0" distL="114300" distR="114300" simplePos="0" relativeHeight="251661312" behindDoc="0" locked="0" layoutInCell="1" allowOverlap="1" wp14:anchorId="12A6CE99" wp14:editId="245084FF">
                <wp:simplePos x="0" y="0"/>
                <wp:positionH relativeFrom="column">
                  <wp:posOffset>224155</wp:posOffset>
                </wp:positionH>
                <wp:positionV relativeFrom="paragraph">
                  <wp:posOffset>148590</wp:posOffset>
                </wp:positionV>
                <wp:extent cx="1941271" cy="791870"/>
                <wp:effectExtent l="0" t="0" r="20955" b="27305"/>
                <wp:wrapNone/>
                <wp:docPr id="8" name="Rectangle 8"/>
                <wp:cNvGraphicFramePr/>
                <a:graphic xmlns:a="http://schemas.openxmlformats.org/drawingml/2006/main">
                  <a:graphicData uri="http://schemas.microsoft.com/office/word/2010/wordprocessingShape">
                    <wps:wsp>
                      <wps:cNvSpPr/>
                      <wps:spPr>
                        <a:xfrm>
                          <a:off x="0" y="0"/>
                          <a:ext cx="1941271" cy="791870"/>
                        </a:xfrm>
                        <a:prstGeom prst="rect">
                          <a:avLst/>
                        </a:prstGeom>
                        <a:solidFill>
                          <a:srgbClr val="4472C4"/>
                        </a:solidFill>
                        <a:ln w="12700" cap="flat" cmpd="sng" algn="ctr">
                          <a:solidFill>
                            <a:srgbClr val="4472C4">
                              <a:shade val="50000"/>
                            </a:srgbClr>
                          </a:solidFill>
                          <a:prstDash val="solid"/>
                          <a:miter lim="800000"/>
                        </a:ln>
                        <a:effectLst/>
                      </wps:spPr>
                      <wps:txbx>
                        <w:txbxContent>
                          <w:p w14:paraId="11FB04A9"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If s</w:t>
                            </w:r>
                            <w:r>
                              <w:rPr>
                                <w:color w:val="FFFFFF" w:themeColor="background1"/>
                                <w:sz w:val="20"/>
                                <w:szCs w:val="20"/>
                              </w:rPr>
                              <w:t>s</w:t>
                            </w:r>
                            <w:r w:rsidRPr="00C60F9F">
                              <w:rPr>
                                <w:color w:val="FFFFFF" w:themeColor="background1"/>
                                <w:sz w:val="20"/>
                                <w:szCs w:val="20"/>
                              </w:rPr>
                              <w:t>63A(2), and/or 63A(4) and (5)</w:t>
                            </w:r>
                            <w:r>
                              <w:rPr>
                                <w:color w:val="FFFFFF" w:themeColor="background1"/>
                                <w:sz w:val="20"/>
                                <w:szCs w:val="20"/>
                              </w:rPr>
                              <w:t xml:space="preserve"> apply,</w:t>
                            </w:r>
                            <w:r w:rsidRPr="00C60F9F">
                              <w:rPr>
                                <w:color w:val="FFFFFF" w:themeColor="background1"/>
                                <w:sz w:val="20"/>
                                <w:szCs w:val="20"/>
                              </w:rPr>
                              <w:t xml:space="preserve"> seek Commission involvement at this stage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A6CE99" id="Rectangle 8" o:spid="_x0000_s1029" style="position:absolute;margin-left:17.65pt;margin-top:11.7pt;width:152.85pt;height:6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" fillcolor="#4472c4" strokecolor="#2f528f" strokeweight="1pt">
                <v:textbox>
                  <w:txbxContent>
                    <w:p w14:paraId="11FB04A9"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If s</w:t>
                      </w:r>
                      <w:r>
                        <w:rPr>
                          <w:color w:val="FFFFFF" w:themeColor="background1"/>
                          <w:sz w:val="20"/>
                          <w:szCs w:val="20"/>
                        </w:rPr>
                        <w:t>s</w:t>
                      </w:r>
                      <w:r w:rsidRPr="00C60F9F">
                        <w:rPr>
                          <w:color w:val="FFFFFF" w:themeColor="background1"/>
                          <w:sz w:val="20"/>
                          <w:szCs w:val="20"/>
                        </w:rPr>
                        <w:t>63A(2), and/or 63A(4) and (5)</w:t>
                      </w:r>
                      <w:r>
                        <w:rPr>
                          <w:color w:val="FFFFFF" w:themeColor="background1"/>
                          <w:sz w:val="20"/>
                          <w:szCs w:val="20"/>
                        </w:rPr>
                        <w:t xml:space="preserve"> apply,</w:t>
                      </w:r>
                      <w:r w:rsidRPr="00C60F9F">
                        <w:rPr>
                          <w:color w:val="FFFFFF" w:themeColor="background1"/>
                          <w:sz w:val="20"/>
                          <w:szCs w:val="20"/>
                        </w:rPr>
                        <w:t xml:space="preserve"> seek Commission involvement at this stage</w:t>
                      </w:r>
                    </w:p>
                  </w:txbxContent>
                </v:textbox>
              </v:rect>
            </w:pict>
          </mc:Fallback>
        </mc:AlternateContent>
      </w:r>
    </w:p>
    <w:p w14:paraId="7B6770D9" w14:textId="77777777" w:rsidR="0083651E" w:rsidRPr="00D11EAC" w:rsidRDefault="0083651E" w:rsidP="0083651E">
      <w:pPr>
        <w:rPr>
          <w:sz w:val="24"/>
        </w:rPr>
      </w:pPr>
    </w:p>
    <w:p w14:paraId="4A6130EA" w14:textId="77777777" w:rsidR="0083651E" w:rsidRPr="00D11EAC" w:rsidRDefault="0083651E" w:rsidP="0083651E">
      <w:pPr>
        <w:rPr>
          <w:sz w:val="24"/>
        </w:rPr>
      </w:pPr>
    </w:p>
    <w:p w14:paraId="0D9E530F"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3840" behindDoc="0" locked="0" layoutInCell="1" allowOverlap="1" wp14:anchorId="400AF411" wp14:editId="7F420A50">
                <wp:simplePos x="0" y="0"/>
                <wp:positionH relativeFrom="column">
                  <wp:posOffset>3498574</wp:posOffset>
                </wp:positionH>
                <wp:positionV relativeFrom="paragraph">
                  <wp:posOffset>79762</wp:posOffset>
                </wp:positionV>
                <wp:extent cx="840961" cy="2659269"/>
                <wp:effectExtent l="57150" t="0" r="35560" b="65405"/>
                <wp:wrapNone/>
                <wp:docPr id="33" name="Straight Arrow Connector 33"/>
                <wp:cNvGraphicFramePr/>
                <a:graphic xmlns:a="http://schemas.openxmlformats.org/drawingml/2006/main">
                  <a:graphicData uri="http://schemas.microsoft.com/office/word/2010/wordprocessingShape">
                    <wps:wsp>
                      <wps:cNvCnPr/>
                      <wps:spPr>
                        <a:xfrm flipH="1">
                          <a:off x="0" y="0"/>
                          <a:ext cx="840961" cy="265926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5E89A7" id="Straight Arrow Connector 33" o:spid="_x0000_s1026" type="#_x0000_t32" style="position:absolute;margin-left:275.5pt;margin-top:6.3pt;width:66.2pt;height:209.4pt;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76672" behindDoc="0" locked="0" layoutInCell="1" allowOverlap="1" wp14:anchorId="23928C9C" wp14:editId="482905BA">
                <wp:simplePos x="0" y="0"/>
                <wp:positionH relativeFrom="column">
                  <wp:posOffset>1733384</wp:posOffset>
                </wp:positionH>
                <wp:positionV relativeFrom="paragraph">
                  <wp:posOffset>75123</wp:posOffset>
                </wp:positionV>
                <wp:extent cx="659820" cy="310101"/>
                <wp:effectExtent l="0" t="0" r="83185" b="52070"/>
                <wp:wrapNone/>
                <wp:docPr id="24" name="Straight Arrow Connector 24"/>
                <wp:cNvGraphicFramePr/>
                <a:graphic xmlns:a="http://schemas.openxmlformats.org/drawingml/2006/main">
                  <a:graphicData uri="http://schemas.microsoft.com/office/word/2010/wordprocessingShape">
                    <wps:wsp>
                      <wps:cNvCnPr/>
                      <wps:spPr>
                        <a:xfrm>
                          <a:off x="0" y="0"/>
                          <a:ext cx="659820" cy="310101"/>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0BF431C" id="Straight Arrow Connector 24" o:spid="_x0000_s1026" type="#_x0000_t32" style="position:absolute;margin-left:136.5pt;margin-top:5.9pt;width:51.95pt;height:24.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75648" behindDoc="0" locked="0" layoutInCell="1" allowOverlap="1" wp14:anchorId="68CD8E3A" wp14:editId="30D64939">
                <wp:simplePos x="0" y="0"/>
                <wp:positionH relativeFrom="column">
                  <wp:posOffset>342899</wp:posOffset>
                </wp:positionH>
                <wp:positionV relativeFrom="paragraph">
                  <wp:posOffset>83075</wp:posOffset>
                </wp:positionV>
                <wp:extent cx="417333" cy="333954"/>
                <wp:effectExtent l="38100" t="0" r="20955" b="47625"/>
                <wp:wrapNone/>
                <wp:docPr id="22" name="Straight Arrow Connector 22"/>
                <wp:cNvGraphicFramePr/>
                <a:graphic xmlns:a="http://schemas.openxmlformats.org/drawingml/2006/main">
                  <a:graphicData uri="http://schemas.microsoft.com/office/word/2010/wordprocessingShape">
                    <wps:wsp>
                      <wps:cNvCnPr/>
                      <wps:spPr>
                        <a:xfrm flipH="1">
                          <a:off x="0" y="0"/>
                          <a:ext cx="417333" cy="33395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B546EF8" id="Straight Arrow Connector 22" o:spid="_x0000_s1026" type="#_x0000_t32" style="position:absolute;margin-left:27pt;margin-top:6.55pt;width:32.85pt;height:26.3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" strokecolor="#4472c4" strokeweight=".5pt">
                <v:stroke endarrow="block" joinstyle="miter"/>
              </v:shape>
            </w:pict>
          </mc:Fallback>
        </mc:AlternateContent>
      </w:r>
    </w:p>
    <w:p w14:paraId="0DE515F5"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64384" behindDoc="0" locked="0" layoutInCell="1" allowOverlap="1" wp14:anchorId="27C3D6BE" wp14:editId="1F11F1FF">
                <wp:simplePos x="0" y="0"/>
                <wp:positionH relativeFrom="column">
                  <wp:posOffset>1485982</wp:posOffset>
                </wp:positionH>
                <wp:positionV relativeFrom="paragraph">
                  <wp:posOffset>138127</wp:posOffset>
                </wp:positionV>
                <wp:extent cx="1941195" cy="804545"/>
                <wp:effectExtent l="0" t="0" r="20955" b="14605"/>
                <wp:wrapNone/>
                <wp:docPr id="9" name="Rectangle 9"/>
                <wp:cNvGraphicFramePr/>
                <a:graphic xmlns:a="http://schemas.openxmlformats.org/drawingml/2006/main">
                  <a:graphicData uri="http://schemas.microsoft.com/office/word/2010/wordprocessingShape">
                    <wps:wsp>
                      <wps:cNvSpPr/>
                      <wps:spPr>
                        <a:xfrm>
                          <a:off x="0" y="0"/>
                          <a:ext cx="1941195" cy="804545"/>
                        </a:xfrm>
                        <a:prstGeom prst="rect">
                          <a:avLst/>
                        </a:prstGeom>
                        <a:solidFill>
                          <a:srgbClr val="4472C4"/>
                        </a:solidFill>
                        <a:ln w="12700" cap="flat" cmpd="sng" algn="ctr">
                          <a:solidFill>
                            <a:srgbClr val="4472C4">
                              <a:shade val="50000"/>
                            </a:srgbClr>
                          </a:solidFill>
                          <a:prstDash val="solid"/>
                          <a:miter lim="800000"/>
                        </a:ln>
                        <a:effectLst/>
                      </wps:spPr>
                      <wps:txbx>
                        <w:txbxContent>
                          <w:p w14:paraId="08FDCDE9" w14:textId="77777777" w:rsidR="0083651E" w:rsidRPr="00C60F9F" w:rsidRDefault="0083651E" w:rsidP="0083651E">
                            <w:pPr>
                              <w:jc w:val="center"/>
                              <w:rPr>
                                <w:color w:val="FFFFFF" w:themeColor="background1"/>
                                <w:sz w:val="20"/>
                                <w:szCs w:val="20"/>
                              </w:rPr>
                            </w:pPr>
                            <w:r>
                              <w:rPr>
                                <w:color w:val="FFFFFF" w:themeColor="background1"/>
                                <w:sz w:val="20"/>
                                <w:szCs w:val="20"/>
                              </w:rPr>
                              <w:t>ss</w:t>
                            </w:r>
                            <w:r w:rsidRPr="00C60F9F">
                              <w:rPr>
                                <w:color w:val="FFFFFF" w:themeColor="background1"/>
                                <w:sz w:val="20"/>
                                <w:szCs w:val="20"/>
                              </w:rPr>
                              <w:t xml:space="preserve">63A(4) and (5) – establish agreed actions with Commission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C3D6BE" id="Rectangle 9" o:spid="_x0000_s1030" style="position:absolute;margin-left:117pt;margin-top:10.9pt;width:152.85pt;height:63.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" fillcolor="#4472c4" strokecolor="#2f528f" strokeweight="1pt">
                <v:textbox>
                  <w:txbxContent>
                    <w:p w14:paraId="08FDCDE9" w14:textId="77777777" w:rsidR="0083651E" w:rsidRPr="00C60F9F" w:rsidRDefault="0083651E" w:rsidP="0083651E">
                      <w:pPr>
                        <w:jc w:val="center"/>
                        <w:rPr>
                          <w:color w:val="FFFFFF" w:themeColor="background1"/>
                          <w:sz w:val="20"/>
                          <w:szCs w:val="20"/>
                        </w:rPr>
                      </w:pPr>
                      <w:r>
                        <w:rPr>
                          <w:color w:val="FFFFFF" w:themeColor="background1"/>
                          <w:sz w:val="20"/>
                          <w:szCs w:val="20"/>
                        </w:rPr>
                        <w:t>ss</w:t>
                      </w:r>
                      <w:r w:rsidRPr="00C60F9F">
                        <w:rPr>
                          <w:color w:val="FFFFFF" w:themeColor="background1"/>
                          <w:sz w:val="20"/>
                          <w:szCs w:val="20"/>
                        </w:rPr>
                        <w:t xml:space="preserve">63A(4) and (5) – establish agreed actions with Commission </w:t>
                      </w:r>
                    </w:p>
                  </w:txbxContent>
                </v:textbox>
              </v:rect>
            </w:pict>
          </mc:Fallback>
        </mc:AlternateContent>
      </w:r>
      <w:r w:rsidRPr="00D11EAC">
        <w:rPr>
          <w:noProof/>
          <w:sz w:val="24"/>
        </w:rPr>
        <mc:AlternateContent>
          <mc:Choice Requires="wps">
            <w:drawing>
              <wp:anchor distT="0" distB="0" distL="114300" distR="114300" simplePos="0" relativeHeight="251663360" behindDoc="0" locked="0" layoutInCell="1" allowOverlap="1" wp14:anchorId="0E7D753E" wp14:editId="7E078870">
                <wp:simplePos x="0" y="0"/>
                <wp:positionH relativeFrom="column">
                  <wp:posOffset>-603305</wp:posOffset>
                </wp:positionH>
                <wp:positionV relativeFrom="paragraph">
                  <wp:posOffset>137768</wp:posOffset>
                </wp:positionV>
                <wp:extent cx="1941195" cy="804545"/>
                <wp:effectExtent l="0" t="0" r="20955" b="14605"/>
                <wp:wrapNone/>
                <wp:docPr id="6" name="Rectangle 6"/>
                <wp:cNvGraphicFramePr/>
                <a:graphic xmlns:a="http://schemas.openxmlformats.org/drawingml/2006/main">
                  <a:graphicData uri="http://schemas.microsoft.com/office/word/2010/wordprocessingShape">
                    <wps:wsp>
                      <wps:cNvSpPr/>
                      <wps:spPr>
                        <a:xfrm>
                          <a:off x="0" y="0"/>
                          <a:ext cx="1941195" cy="804545"/>
                        </a:xfrm>
                        <a:prstGeom prst="rect">
                          <a:avLst/>
                        </a:prstGeom>
                        <a:solidFill>
                          <a:srgbClr val="4472C4"/>
                        </a:solidFill>
                        <a:ln w="12700" cap="flat" cmpd="sng" algn="ctr">
                          <a:solidFill>
                            <a:srgbClr val="4472C4">
                              <a:shade val="50000"/>
                            </a:srgbClr>
                          </a:solidFill>
                          <a:prstDash val="solid"/>
                          <a:miter lim="800000"/>
                        </a:ln>
                        <a:effectLst/>
                      </wps:spPr>
                      <wps:txbx>
                        <w:txbxContent>
                          <w:p w14:paraId="716ABB2B" w14:textId="77777777" w:rsidR="0083651E" w:rsidRPr="009B0FCF" w:rsidRDefault="0083651E" w:rsidP="0083651E">
                            <w:pPr>
                              <w:jc w:val="center"/>
                              <w:rPr>
                                <w:sz w:val="20"/>
                                <w:szCs w:val="20"/>
                              </w:rPr>
                            </w:pPr>
                            <w:r>
                              <w:rPr>
                                <w:sz w:val="20"/>
                                <w:szCs w:val="20"/>
                              </w:rPr>
                              <w:t>ss</w:t>
                            </w:r>
                            <w:r w:rsidRPr="009B0FCF">
                              <w:rPr>
                                <w:sz w:val="20"/>
                                <w:szCs w:val="20"/>
                              </w:rPr>
                              <w:t>63A(2) – apply to the Commission for a</w:t>
                            </w:r>
                            <w:r>
                              <w:rPr>
                                <w:sz w:val="20"/>
                                <w:szCs w:val="20"/>
                              </w:rPr>
                              <w:t>n</w:t>
                            </w:r>
                            <w:r w:rsidRPr="009B0FCF">
                              <w:rPr>
                                <w:sz w:val="20"/>
                                <w:szCs w:val="20"/>
                              </w:rPr>
                              <w:t xml:space="preserve"> </w:t>
                            </w:r>
                            <w:r>
                              <w:rPr>
                                <w:sz w:val="20"/>
                                <w:szCs w:val="20"/>
                              </w:rPr>
                              <w:t>Order</w:t>
                            </w:r>
                            <w:r w:rsidRPr="009B0FCF">
                              <w:rPr>
                                <w:sz w:val="20"/>
                                <w:szCs w:val="20"/>
                              </w:rPr>
                              <w:t xml:space="preserve"> with reasonableness arguments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7D753E" id="Rectangle 6" o:spid="_x0000_s1031" style="position:absolute;margin-left:-47.5pt;margin-top:10.85pt;width:152.85pt;height:63.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" fillcolor="#4472c4" strokecolor="#2f528f" strokeweight="1pt">
                <v:textbox>
                  <w:txbxContent>
                    <w:p w14:paraId="716ABB2B" w14:textId="77777777" w:rsidR="0083651E" w:rsidRPr="009B0FCF" w:rsidRDefault="0083651E" w:rsidP="0083651E">
                      <w:pPr>
                        <w:jc w:val="center"/>
                        <w:rPr>
                          <w:sz w:val="20"/>
                          <w:szCs w:val="20"/>
                        </w:rPr>
                      </w:pPr>
                      <w:r>
                        <w:rPr>
                          <w:sz w:val="20"/>
                          <w:szCs w:val="20"/>
                        </w:rPr>
                        <w:t>ss</w:t>
                      </w:r>
                      <w:r w:rsidRPr="009B0FCF">
                        <w:rPr>
                          <w:sz w:val="20"/>
                          <w:szCs w:val="20"/>
                        </w:rPr>
                        <w:t>63A(2) – apply to the Commission for a</w:t>
                      </w:r>
                      <w:r>
                        <w:rPr>
                          <w:sz w:val="20"/>
                          <w:szCs w:val="20"/>
                        </w:rPr>
                        <w:t>n</w:t>
                      </w:r>
                      <w:r w:rsidRPr="009B0FCF">
                        <w:rPr>
                          <w:sz w:val="20"/>
                          <w:szCs w:val="20"/>
                        </w:rPr>
                        <w:t xml:space="preserve"> </w:t>
                      </w:r>
                      <w:r>
                        <w:rPr>
                          <w:sz w:val="20"/>
                          <w:szCs w:val="20"/>
                        </w:rPr>
                        <w:t>Order</w:t>
                      </w:r>
                      <w:r w:rsidRPr="009B0FCF">
                        <w:rPr>
                          <w:sz w:val="20"/>
                          <w:szCs w:val="20"/>
                        </w:rPr>
                        <w:t xml:space="preserve"> with reasonableness arguments </w:t>
                      </w:r>
                    </w:p>
                  </w:txbxContent>
                </v:textbox>
              </v:rect>
            </w:pict>
          </mc:Fallback>
        </mc:AlternateContent>
      </w:r>
    </w:p>
    <w:p w14:paraId="288811A0" w14:textId="77777777" w:rsidR="0083651E" w:rsidRPr="00D11EAC" w:rsidRDefault="0083651E" w:rsidP="0083651E">
      <w:pPr>
        <w:rPr>
          <w:sz w:val="24"/>
        </w:rPr>
      </w:pPr>
    </w:p>
    <w:p w14:paraId="0718F4C1" w14:textId="77777777" w:rsidR="0083651E" w:rsidRPr="00D11EAC" w:rsidRDefault="0083651E" w:rsidP="0083651E">
      <w:pPr>
        <w:rPr>
          <w:sz w:val="24"/>
        </w:rPr>
      </w:pPr>
    </w:p>
    <w:p w14:paraId="63724A7B"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79744" behindDoc="0" locked="0" layoutInCell="1" allowOverlap="1" wp14:anchorId="020A2462" wp14:editId="5A226219">
                <wp:simplePos x="0" y="0"/>
                <wp:positionH relativeFrom="column">
                  <wp:posOffset>2321781</wp:posOffset>
                </wp:positionH>
                <wp:positionV relativeFrom="paragraph">
                  <wp:posOffset>70016</wp:posOffset>
                </wp:positionV>
                <wp:extent cx="69905" cy="214298"/>
                <wp:effectExtent l="38100" t="0" r="25400" b="52705"/>
                <wp:wrapNone/>
                <wp:docPr id="27" name="Straight Arrow Connector 27"/>
                <wp:cNvGraphicFramePr/>
                <a:graphic xmlns:a="http://schemas.openxmlformats.org/drawingml/2006/main">
                  <a:graphicData uri="http://schemas.microsoft.com/office/word/2010/wordprocessingShape">
                    <wps:wsp>
                      <wps:cNvCnPr/>
                      <wps:spPr>
                        <a:xfrm flipH="1">
                          <a:off x="0" y="0"/>
                          <a:ext cx="69905" cy="214298"/>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EF8442" id="Straight Arrow Connector 27" o:spid="_x0000_s1026" type="#_x0000_t32" style="position:absolute;margin-left:182.8pt;margin-top:5.5pt;width:5.5pt;height:16.85pt;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66432" behindDoc="0" locked="0" layoutInCell="1" allowOverlap="1" wp14:anchorId="741A3026" wp14:editId="2BB61532">
                <wp:simplePos x="0" y="0"/>
                <wp:positionH relativeFrom="column">
                  <wp:posOffset>1433195</wp:posOffset>
                </wp:positionH>
                <wp:positionV relativeFrom="paragraph">
                  <wp:posOffset>295275</wp:posOffset>
                </wp:positionV>
                <wp:extent cx="1941195" cy="800735"/>
                <wp:effectExtent l="0" t="0" r="20955" b="18415"/>
                <wp:wrapNone/>
                <wp:docPr id="11" name="Rectangle 11"/>
                <wp:cNvGraphicFramePr/>
                <a:graphic xmlns:a="http://schemas.openxmlformats.org/drawingml/2006/main">
                  <a:graphicData uri="http://schemas.microsoft.com/office/word/2010/wordprocessingShape">
                    <wps:wsp>
                      <wps:cNvSpPr/>
                      <wps:spPr>
                        <a:xfrm>
                          <a:off x="0" y="0"/>
                          <a:ext cx="1941195" cy="800735"/>
                        </a:xfrm>
                        <a:prstGeom prst="rect">
                          <a:avLst/>
                        </a:prstGeom>
                        <a:solidFill>
                          <a:srgbClr val="4472C4"/>
                        </a:solidFill>
                        <a:ln w="12700" cap="flat" cmpd="sng" algn="ctr">
                          <a:solidFill>
                            <a:srgbClr val="4472C4">
                              <a:shade val="50000"/>
                            </a:srgbClr>
                          </a:solidFill>
                          <a:prstDash val="solid"/>
                          <a:miter lim="800000"/>
                        </a:ln>
                        <a:effectLst/>
                      </wps:spPr>
                      <wps:txbx>
                        <w:txbxContent>
                          <w:p w14:paraId="32570AF8"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Trustees complete agreed actions, where donors are not identified or found the property is applicable cy pres</w:t>
                            </w:r>
                          </w:p>
                          <w:p w14:paraId="504C98D2" w14:textId="77777777" w:rsidR="0083651E" w:rsidRDefault="0083651E" w:rsidP="0083651E">
                            <w:pPr>
                              <w:jc w:val="center"/>
                              <w:rPr>
                                <w:sz w:val="20"/>
                                <w:szCs w:val="20"/>
                              </w:rPr>
                            </w:pPr>
                          </w:p>
                          <w:p w14:paraId="258F8A21" w14:textId="77777777" w:rsidR="0083651E" w:rsidRPr="005A1C44" w:rsidRDefault="0083651E" w:rsidP="0083651E">
                            <w:pPr>
                              <w:jc w:val="center"/>
                              <w:rPr>
                                <w:sz w:val="20"/>
                                <w:szCs w:val="20"/>
                              </w:rPr>
                            </w:pPr>
                            <w:r>
                              <w:rPr>
                                <w:sz w:val="20"/>
                                <w:szCs w:val="20"/>
                              </w:rPr>
                              <w:t xml:space="preserve">GO TO 67A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1A3026" id="Rectangle 11" o:spid="_x0000_s1032" style="position:absolute;margin-left:112.85pt;margin-top:23.25pt;width:152.85pt;height:63.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" fillcolor="#4472c4" strokecolor="#2f528f" strokeweight="1pt">
                <v:textbox>
                  <w:txbxContent>
                    <w:p w14:paraId="32570AF8"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Trustees complete agreed actions, where donors are not identified or found the property is applicable cy pres</w:t>
                      </w:r>
                    </w:p>
                    <w:p w14:paraId="504C98D2" w14:textId="77777777" w:rsidR="0083651E" w:rsidRDefault="0083651E" w:rsidP="0083651E">
                      <w:pPr>
                        <w:jc w:val="center"/>
                        <w:rPr>
                          <w:sz w:val="20"/>
                          <w:szCs w:val="20"/>
                        </w:rPr>
                      </w:pPr>
                    </w:p>
                    <w:p w14:paraId="258F8A21" w14:textId="77777777" w:rsidR="0083651E" w:rsidRPr="005A1C44" w:rsidRDefault="0083651E" w:rsidP="0083651E">
                      <w:pPr>
                        <w:jc w:val="center"/>
                        <w:rPr>
                          <w:sz w:val="20"/>
                          <w:szCs w:val="20"/>
                        </w:rPr>
                      </w:pPr>
                      <w:r>
                        <w:rPr>
                          <w:sz w:val="20"/>
                          <w:szCs w:val="20"/>
                        </w:rPr>
                        <w:t xml:space="preserve">GO TO 67A </w:t>
                      </w:r>
                    </w:p>
                  </w:txbxContent>
                </v:textbox>
              </v:rect>
            </w:pict>
          </mc:Fallback>
        </mc:AlternateContent>
      </w:r>
      <w:r w:rsidRPr="00D11EAC">
        <w:rPr>
          <w:noProof/>
          <w:sz w:val="24"/>
        </w:rPr>
        <mc:AlternateContent>
          <mc:Choice Requires="wps">
            <w:drawing>
              <wp:anchor distT="0" distB="0" distL="114300" distR="114300" simplePos="0" relativeHeight="251665408" behindDoc="0" locked="0" layoutInCell="1" allowOverlap="1" wp14:anchorId="0357EE84" wp14:editId="5F65FF24">
                <wp:simplePos x="0" y="0"/>
                <wp:positionH relativeFrom="column">
                  <wp:posOffset>-602670</wp:posOffset>
                </wp:positionH>
                <wp:positionV relativeFrom="paragraph">
                  <wp:posOffset>289780</wp:posOffset>
                </wp:positionV>
                <wp:extent cx="1941195" cy="800735"/>
                <wp:effectExtent l="0" t="0" r="20955" b="18415"/>
                <wp:wrapNone/>
                <wp:docPr id="10" name="Rectangle 10"/>
                <wp:cNvGraphicFramePr/>
                <a:graphic xmlns:a="http://schemas.openxmlformats.org/drawingml/2006/main">
                  <a:graphicData uri="http://schemas.microsoft.com/office/word/2010/wordprocessingShape">
                    <wps:wsp>
                      <wps:cNvSpPr/>
                      <wps:spPr>
                        <a:xfrm>
                          <a:off x="0" y="0"/>
                          <a:ext cx="1941195" cy="800735"/>
                        </a:xfrm>
                        <a:prstGeom prst="rect">
                          <a:avLst/>
                        </a:prstGeom>
                        <a:solidFill>
                          <a:srgbClr val="4472C4"/>
                        </a:solidFill>
                        <a:ln w="12700" cap="flat" cmpd="sng" algn="ctr">
                          <a:solidFill>
                            <a:srgbClr val="4472C4">
                              <a:shade val="50000"/>
                            </a:srgbClr>
                          </a:solidFill>
                          <a:prstDash val="solid"/>
                          <a:miter lim="800000"/>
                        </a:ln>
                        <a:effectLst/>
                      </wps:spPr>
                      <wps:txbx>
                        <w:txbxContent>
                          <w:p w14:paraId="00215DCA"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 xml:space="preserve">Commission makes an order under </w:t>
                            </w:r>
                            <w:r>
                              <w:rPr>
                                <w:color w:val="FFFFFF" w:themeColor="background1"/>
                                <w:sz w:val="20"/>
                                <w:szCs w:val="20"/>
                              </w:rPr>
                              <w:t>ss</w:t>
                            </w:r>
                            <w:r w:rsidRPr="00C60F9F">
                              <w:rPr>
                                <w:color w:val="FFFFFF" w:themeColor="background1"/>
                                <w:sz w:val="20"/>
                                <w:szCs w:val="20"/>
                              </w:rPr>
                              <w:t xml:space="preserve">63A(1)(a) </w:t>
                            </w:r>
                            <w:r>
                              <w:rPr>
                                <w:color w:val="FFFFFF" w:themeColor="background1"/>
                                <w:sz w:val="20"/>
                                <w:szCs w:val="20"/>
                              </w:rPr>
                              <w:t xml:space="preserve">directing </w:t>
                            </w:r>
                            <w:r w:rsidRPr="00C60F9F">
                              <w:rPr>
                                <w:color w:val="FFFFFF" w:themeColor="background1"/>
                                <w:sz w:val="20"/>
                                <w:szCs w:val="20"/>
                              </w:rPr>
                              <w:t xml:space="preserve">the property </w:t>
                            </w:r>
                            <w:r>
                              <w:rPr>
                                <w:color w:val="FFFFFF" w:themeColor="background1"/>
                                <w:sz w:val="20"/>
                                <w:szCs w:val="20"/>
                              </w:rPr>
                              <w:t xml:space="preserve">from the failed appeal </w:t>
                            </w:r>
                            <w:r w:rsidRPr="00C60F9F">
                              <w:rPr>
                                <w:color w:val="FFFFFF" w:themeColor="background1"/>
                                <w:sz w:val="20"/>
                                <w:szCs w:val="20"/>
                              </w:rPr>
                              <w:t>is applicable cy pres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7EE84" id="Rectangle 10" o:spid="_x0000_s1033" style="position:absolute;margin-left:-47.45pt;margin-top:22.8pt;width:152.85pt;height:63.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" fillcolor="#4472c4" strokecolor="#2f528f" strokeweight="1pt">
                <v:textbox>
                  <w:txbxContent>
                    <w:p w14:paraId="00215DCA"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 xml:space="preserve">Commission makes an order under </w:t>
                      </w:r>
                      <w:r>
                        <w:rPr>
                          <w:color w:val="FFFFFF" w:themeColor="background1"/>
                          <w:sz w:val="20"/>
                          <w:szCs w:val="20"/>
                        </w:rPr>
                        <w:t>ss</w:t>
                      </w:r>
                      <w:r w:rsidRPr="00C60F9F">
                        <w:rPr>
                          <w:color w:val="FFFFFF" w:themeColor="background1"/>
                          <w:sz w:val="20"/>
                          <w:szCs w:val="20"/>
                        </w:rPr>
                        <w:t xml:space="preserve">63A(1)(a) </w:t>
                      </w:r>
                      <w:r>
                        <w:rPr>
                          <w:color w:val="FFFFFF" w:themeColor="background1"/>
                          <w:sz w:val="20"/>
                          <w:szCs w:val="20"/>
                        </w:rPr>
                        <w:t xml:space="preserve">directing </w:t>
                      </w:r>
                      <w:r w:rsidRPr="00C60F9F">
                        <w:rPr>
                          <w:color w:val="FFFFFF" w:themeColor="background1"/>
                          <w:sz w:val="20"/>
                          <w:szCs w:val="20"/>
                        </w:rPr>
                        <w:t xml:space="preserve">the property </w:t>
                      </w:r>
                      <w:r>
                        <w:rPr>
                          <w:color w:val="FFFFFF" w:themeColor="background1"/>
                          <w:sz w:val="20"/>
                          <w:szCs w:val="20"/>
                        </w:rPr>
                        <w:t xml:space="preserve">from the failed appeal </w:t>
                      </w:r>
                      <w:r w:rsidRPr="00C60F9F">
                        <w:rPr>
                          <w:color w:val="FFFFFF" w:themeColor="background1"/>
                          <w:sz w:val="20"/>
                          <w:szCs w:val="20"/>
                        </w:rPr>
                        <w:t>is applicable cy pres</w:t>
                      </w:r>
                    </w:p>
                  </w:txbxContent>
                </v:textbox>
              </v:rect>
            </w:pict>
          </mc:Fallback>
        </mc:AlternateContent>
      </w:r>
      <w:r w:rsidRPr="00D11EAC">
        <w:rPr>
          <w:noProof/>
          <w:sz w:val="24"/>
        </w:rPr>
        <mc:AlternateContent>
          <mc:Choice Requires="wps">
            <w:drawing>
              <wp:anchor distT="0" distB="0" distL="114300" distR="114300" simplePos="0" relativeHeight="251677696" behindDoc="0" locked="0" layoutInCell="1" allowOverlap="1" wp14:anchorId="66F9E2F7" wp14:editId="1B85043C">
                <wp:simplePos x="0" y="0"/>
                <wp:positionH relativeFrom="column">
                  <wp:posOffset>295275</wp:posOffset>
                </wp:positionH>
                <wp:positionV relativeFrom="paragraph">
                  <wp:posOffset>64770</wp:posOffset>
                </wp:positionV>
                <wp:extent cx="45085" cy="222250"/>
                <wp:effectExtent l="57150" t="0" r="50165" b="63500"/>
                <wp:wrapNone/>
                <wp:docPr id="25" name="Straight Arrow Connector 25"/>
                <wp:cNvGraphicFramePr/>
                <a:graphic xmlns:a="http://schemas.openxmlformats.org/drawingml/2006/main">
                  <a:graphicData uri="http://schemas.microsoft.com/office/word/2010/wordprocessingShape">
                    <wps:wsp>
                      <wps:cNvCnPr/>
                      <wps:spPr>
                        <a:xfrm flipH="1">
                          <a:off x="0" y="0"/>
                          <a:ext cx="45085" cy="22225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C923585" id="Straight Arrow Connector 25" o:spid="_x0000_s1026" type="#_x0000_t32" style="position:absolute;margin-left:23.25pt;margin-top:5.1pt;width:3.55pt;height:1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" strokecolor="#4472c4" strokeweight=".5pt">
                <v:stroke endarrow="block" joinstyle="miter"/>
              </v:shape>
            </w:pict>
          </mc:Fallback>
        </mc:AlternateContent>
      </w:r>
    </w:p>
    <w:p w14:paraId="32A03DA1" w14:textId="77777777" w:rsidR="0083651E" w:rsidRPr="00D11EAC" w:rsidRDefault="0083651E" w:rsidP="0083651E">
      <w:pPr>
        <w:rPr>
          <w:sz w:val="24"/>
        </w:rPr>
      </w:pPr>
    </w:p>
    <w:p w14:paraId="48692760" w14:textId="77777777" w:rsidR="0083651E" w:rsidRPr="00D11EAC" w:rsidRDefault="0083651E" w:rsidP="0083651E">
      <w:pPr>
        <w:rPr>
          <w:sz w:val="24"/>
        </w:rPr>
      </w:pPr>
    </w:p>
    <w:p w14:paraId="05185835"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4864" behindDoc="0" locked="0" layoutInCell="1" allowOverlap="1" wp14:anchorId="590037DB" wp14:editId="786BA007">
                <wp:simplePos x="0" y="0"/>
                <wp:positionH relativeFrom="column">
                  <wp:posOffset>2320124</wp:posOffset>
                </wp:positionH>
                <wp:positionV relativeFrom="paragraph">
                  <wp:posOffset>223879</wp:posOffset>
                </wp:positionV>
                <wp:extent cx="777627" cy="480612"/>
                <wp:effectExtent l="0" t="0" r="80010" b="53340"/>
                <wp:wrapNone/>
                <wp:docPr id="34" name="Straight Arrow Connector 34"/>
                <wp:cNvGraphicFramePr/>
                <a:graphic xmlns:a="http://schemas.openxmlformats.org/drawingml/2006/main">
                  <a:graphicData uri="http://schemas.microsoft.com/office/word/2010/wordprocessingShape">
                    <wps:wsp>
                      <wps:cNvCnPr/>
                      <wps:spPr>
                        <a:xfrm>
                          <a:off x="0" y="0"/>
                          <a:ext cx="777627" cy="48061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6885FC" id="Straight Arrow Connector 34" o:spid="_x0000_s1026" type="#_x0000_t32" style="position:absolute;margin-left:182.7pt;margin-top:17.65pt;width:61.25pt;height:37.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82816" behindDoc="0" locked="0" layoutInCell="1" allowOverlap="1" wp14:anchorId="53E713B8" wp14:editId="62EC5854">
                <wp:simplePos x="0" y="0"/>
                <wp:positionH relativeFrom="column">
                  <wp:posOffset>87463</wp:posOffset>
                </wp:positionH>
                <wp:positionV relativeFrom="paragraph">
                  <wp:posOffset>223879</wp:posOffset>
                </wp:positionV>
                <wp:extent cx="2067339" cy="834887"/>
                <wp:effectExtent l="0" t="0" r="66675" b="99060"/>
                <wp:wrapNone/>
                <wp:docPr id="32" name="Connector: Elbow 32"/>
                <wp:cNvGraphicFramePr/>
                <a:graphic xmlns:a="http://schemas.openxmlformats.org/drawingml/2006/main">
                  <a:graphicData uri="http://schemas.microsoft.com/office/word/2010/wordprocessingShape">
                    <wps:wsp>
                      <wps:cNvCnPr/>
                      <wps:spPr>
                        <a:xfrm>
                          <a:off x="0" y="0"/>
                          <a:ext cx="2067339" cy="834887"/>
                        </a:xfrm>
                        <a:prstGeom prst="bentConnector3">
                          <a:avLst>
                            <a:gd name="adj1" fmla="val 12539"/>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61D254D"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2" o:spid="_x0000_s1026" type="#_x0000_t34" style="position:absolute;margin-left:6.9pt;margin-top:17.65pt;width:162.8pt;height:6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" adj="2708" strokecolor="#4472c4" strokeweight=".5pt">
                <v:stroke endarrow="block"/>
              </v:shape>
            </w:pict>
          </mc:Fallback>
        </mc:AlternateContent>
      </w:r>
    </w:p>
    <w:p w14:paraId="11FCA3ED" w14:textId="77777777" w:rsidR="0083651E" w:rsidRPr="00D11EAC" w:rsidRDefault="0083651E" w:rsidP="0083651E">
      <w:pPr>
        <w:rPr>
          <w:sz w:val="24"/>
        </w:rPr>
      </w:pPr>
    </w:p>
    <w:p w14:paraId="24297731"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67456" behindDoc="0" locked="0" layoutInCell="1" allowOverlap="1" wp14:anchorId="20056A3B" wp14:editId="0AC91980">
                <wp:simplePos x="0" y="0"/>
                <wp:positionH relativeFrom="column">
                  <wp:posOffset>2158503</wp:posOffset>
                </wp:positionH>
                <wp:positionV relativeFrom="paragraph">
                  <wp:posOffset>126089</wp:posOffset>
                </wp:positionV>
                <wp:extent cx="1941195" cy="804545"/>
                <wp:effectExtent l="0" t="0" r="20955" b="14605"/>
                <wp:wrapNone/>
                <wp:docPr id="14" name="Rectangle 14"/>
                <wp:cNvGraphicFramePr/>
                <a:graphic xmlns:a="http://schemas.openxmlformats.org/drawingml/2006/main">
                  <a:graphicData uri="http://schemas.microsoft.com/office/word/2010/wordprocessingShape">
                    <wps:wsp>
                      <wps:cNvSpPr/>
                      <wps:spPr>
                        <a:xfrm>
                          <a:off x="0" y="0"/>
                          <a:ext cx="1941195" cy="804545"/>
                        </a:xfrm>
                        <a:prstGeom prst="rect">
                          <a:avLst/>
                        </a:prstGeom>
                        <a:solidFill>
                          <a:srgbClr val="4472C4"/>
                        </a:solidFill>
                        <a:ln w="12700" cap="flat" cmpd="sng" algn="ctr">
                          <a:solidFill>
                            <a:srgbClr val="4472C4">
                              <a:shade val="50000"/>
                            </a:srgbClr>
                          </a:solidFill>
                          <a:prstDash val="solid"/>
                          <a:miter lim="800000"/>
                        </a:ln>
                        <a:effectLst/>
                      </wps:spPr>
                      <wps:txbx>
                        <w:txbxContent>
                          <w:p w14:paraId="77B75AA3"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Trustees pass a resolution under s</w:t>
                            </w:r>
                            <w:r>
                              <w:rPr>
                                <w:color w:val="FFFFFF" w:themeColor="background1"/>
                                <w:sz w:val="20"/>
                                <w:szCs w:val="20"/>
                              </w:rPr>
                              <w:t>s</w:t>
                            </w:r>
                            <w:r w:rsidRPr="00C60F9F">
                              <w:rPr>
                                <w:color w:val="FFFFFF" w:themeColor="background1"/>
                                <w:sz w:val="20"/>
                                <w:szCs w:val="20"/>
                              </w:rPr>
                              <w:t>67A(2)</w:t>
                            </w:r>
                            <w:r>
                              <w:rPr>
                                <w:color w:val="FFFFFF" w:themeColor="background1"/>
                                <w:sz w:val="20"/>
                                <w:szCs w:val="20"/>
                              </w:rPr>
                              <w:t xml:space="preserve"> to amend the purposes of the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056A3B" id="Rectangle 14" o:spid="_x0000_s1034" style="position:absolute;margin-left:169.95pt;margin-top:9.95pt;width:152.85pt;height:63.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" fillcolor="#4472c4" strokecolor="#2f528f" strokeweight="1pt">
                <v:textbox>
                  <w:txbxContent>
                    <w:p w14:paraId="77B75AA3"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Trustees pass a resolution under s</w:t>
                      </w:r>
                      <w:r>
                        <w:rPr>
                          <w:color w:val="FFFFFF" w:themeColor="background1"/>
                          <w:sz w:val="20"/>
                          <w:szCs w:val="20"/>
                        </w:rPr>
                        <w:t>s</w:t>
                      </w:r>
                      <w:r w:rsidRPr="00C60F9F">
                        <w:rPr>
                          <w:color w:val="FFFFFF" w:themeColor="background1"/>
                          <w:sz w:val="20"/>
                          <w:szCs w:val="20"/>
                        </w:rPr>
                        <w:t>67A(2)</w:t>
                      </w:r>
                      <w:r>
                        <w:rPr>
                          <w:color w:val="FFFFFF" w:themeColor="background1"/>
                          <w:sz w:val="20"/>
                          <w:szCs w:val="20"/>
                        </w:rPr>
                        <w:t xml:space="preserve"> to amend the purposes of the appeal</w:t>
                      </w:r>
                    </w:p>
                  </w:txbxContent>
                </v:textbox>
              </v:rect>
            </w:pict>
          </mc:Fallback>
        </mc:AlternateContent>
      </w:r>
    </w:p>
    <w:p w14:paraId="65CE6033" w14:textId="77777777" w:rsidR="0083651E" w:rsidRPr="00D11EAC" w:rsidRDefault="0083651E" w:rsidP="0083651E">
      <w:pPr>
        <w:rPr>
          <w:sz w:val="24"/>
        </w:rPr>
      </w:pPr>
    </w:p>
    <w:p w14:paraId="394D76B8" w14:textId="77777777" w:rsidR="0083651E" w:rsidRPr="00D11EAC" w:rsidRDefault="0083651E" w:rsidP="0083651E">
      <w:pPr>
        <w:rPr>
          <w:sz w:val="24"/>
        </w:rPr>
      </w:pPr>
    </w:p>
    <w:p w14:paraId="6BD043C9"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0768" behindDoc="0" locked="0" layoutInCell="1" allowOverlap="1" wp14:anchorId="5FE40297" wp14:editId="49443272">
                <wp:simplePos x="0" y="0"/>
                <wp:positionH relativeFrom="column">
                  <wp:posOffset>1429577</wp:posOffset>
                </wp:positionH>
                <wp:positionV relativeFrom="paragraph">
                  <wp:posOffset>57150</wp:posOffset>
                </wp:positionV>
                <wp:extent cx="1427922" cy="358499"/>
                <wp:effectExtent l="38100" t="0" r="20320" b="80010"/>
                <wp:wrapNone/>
                <wp:docPr id="28" name="Straight Arrow Connector 28"/>
                <wp:cNvGraphicFramePr/>
                <a:graphic xmlns:a="http://schemas.openxmlformats.org/drawingml/2006/main">
                  <a:graphicData uri="http://schemas.microsoft.com/office/word/2010/wordprocessingShape">
                    <wps:wsp>
                      <wps:cNvCnPr/>
                      <wps:spPr>
                        <a:xfrm flipH="1">
                          <a:off x="0" y="0"/>
                          <a:ext cx="1427922" cy="35849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888205" id="Straight Arrow Connector 28" o:spid="_x0000_s1026" type="#_x0000_t32" style="position:absolute;margin-left:112.55pt;margin-top:4.5pt;width:112.45pt;height:28.2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78720" behindDoc="0" locked="0" layoutInCell="1" allowOverlap="1" wp14:anchorId="58502637" wp14:editId="15D6EDEA">
                <wp:simplePos x="0" y="0"/>
                <wp:positionH relativeFrom="column">
                  <wp:posOffset>3195899</wp:posOffset>
                </wp:positionH>
                <wp:positionV relativeFrom="paragraph">
                  <wp:posOffset>59497</wp:posOffset>
                </wp:positionV>
                <wp:extent cx="1000207" cy="357754"/>
                <wp:effectExtent l="0" t="0" r="47625" b="61595"/>
                <wp:wrapNone/>
                <wp:docPr id="26" name="Straight Arrow Connector 26"/>
                <wp:cNvGraphicFramePr/>
                <a:graphic xmlns:a="http://schemas.openxmlformats.org/drawingml/2006/main">
                  <a:graphicData uri="http://schemas.microsoft.com/office/word/2010/wordprocessingShape">
                    <wps:wsp>
                      <wps:cNvCnPr/>
                      <wps:spPr>
                        <a:xfrm>
                          <a:off x="0" y="0"/>
                          <a:ext cx="1000207" cy="35775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C1EA73" id="Straight Arrow Connector 26" o:spid="_x0000_s1026" type="#_x0000_t32" style="position:absolute;margin-left:251.65pt;margin-top:4.7pt;width:78.75pt;height:28.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" strokecolor="#4472c4" strokeweight=".5pt">
                <v:stroke endarrow="block" joinstyle="miter"/>
              </v:shape>
            </w:pict>
          </mc:Fallback>
        </mc:AlternateContent>
      </w:r>
    </w:p>
    <w:p w14:paraId="2FC57925"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68480" behindDoc="0" locked="0" layoutInCell="1" allowOverlap="1" wp14:anchorId="7171ECFE" wp14:editId="3A9DB4F3">
                <wp:simplePos x="0" y="0"/>
                <wp:positionH relativeFrom="column">
                  <wp:posOffset>454964</wp:posOffset>
                </wp:positionH>
                <wp:positionV relativeFrom="paragraph">
                  <wp:posOffset>128850</wp:posOffset>
                </wp:positionV>
                <wp:extent cx="2057400" cy="906449"/>
                <wp:effectExtent l="0" t="0" r="19050" b="27305"/>
                <wp:wrapNone/>
                <wp:docPr id="13" name="Rectangle 13"/>
                <wp:cNvGraphicFramePr/>
                <a:graphic xmlns:a="http://schemas.openxmlformats.org/drawingml/2006/main">
                  <a:graphicData uri="http://schemas.microsoft.com/office/word/2010/wordprocessingShape">
                    <wps:wsp>
                      <wps:cNvSpPr/>
                      <wps:spPr>
                        <a:xfrm>
                          <a:off x="0" y="0"/>
                          <a:ext cx="2057400" cy="906449"/>
                        </a:xfrm>
                        <a:prstGeom prst="rect">
                          <a:avLst/>
                        </a:prstGeom>
                        <a:solidFill>
                          <a:srgbClr val="4472C4"/>
                        </a:solidFill>
                        <a:ln w="12700" cap="flat" cmpd="sng" algn="ctr">
                          <a:solidFill>
                            <a:srgbClr val="4472C4">
                              <a:shade val="50000"/>
                            </a:srgbClr>
                          </a:solidFill>
                          <a:prstDash val="solid"/>
                          <a:miter lim="800000"/>
                        </a:ln>
                        <a:effectLst/>
                      </wps:spPr>
                      <wps:txbx>
                        <w:txbxContent>
                          <w:p w14:paraId="085F3CCB"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 xml:space="preserve">Resolution passed concerning money or other property with a value less than £1,000 – </w:t>
                            </w:r>
                            <w:r w:rsidRPr="00C60F9F">
                              <w:rPr>
                                <w:b/>
                                <w:bCs/>
                                <w:color w:val="FFFFFF" w:themeColor="background1"/>
                                <w:sz w:val="20"/>
                                <w:szCs w:val="20"/>
                              </w:rPr>
                              <w:t>resolution effective when passed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71ECFE" id="Rectangle 13" o:spid="_x0000_s1035" style="position:absolute;margin-left:35.8pt;margin-top:10.15pt;width:162pt;height:7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" fillcolor="#4472c4" strokecolor="#2f528f" strokeweight="1pt">
                <v:textbox>
                  <w:txbxContent>
                    <w:p w14:paraId="085F3CCB"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 xml:space="preserve">Resolution passed concerning money or other property with a value less than £1,000 – </w:t>
                      </w:r>
                      <w:r w:rsidRPr="00C60F9F">
                        <w:rPr>
                          <w:b/>
                          <w:bCs/>
                          <w:color w:val="FFFFFF" w:themeColor="background1"/>
                          <w:sz w:val="20"/>
                          <w:szCs w:val="20"/>
                        </w:rPr>
                        <w:t>resolution effective when passed</w:t>
                      </w:r>
                    </w:p>
                  </w:txbxContent>
                </v:textbox>
              </v:rect>
            </w:pict>
          </mc:Fallback>
        </mc:AlternateContent>
      </w:r>
      <w:r w:rsidRPr="00D11EAC">
        <w:rPr>
          <w:noProof/>
          <w:sz w:val="24"/>
        </w:rPr>
        <mc:AlternateContent>
          <mc:Choice Requires="wps">
            <w:drawing>
              <wp:anchor distT="0" distB="0" distL="114300" distR="114300" simplePos="0" relativeHeight="251669504" behindDoc="0" locked="0" layoutInCell="1" allowOverlap="1" wp14:anchorId="4F339EAD" wp14:editId="0A5B28DE">
                <wp:simplePos x="0" y="0"/>
                <wp:positionH relativeFrom="column">
                  <wp:posOffset>3199958</wp:posOffset>
                </wp:positionH>
                <wp:positionV relativeFrom="paragraph">
                  <wp:posOffset>163002</wp:posOffset>
                </wp:positionV>
                <wp:extent cx="2165488" cy="792149"/>
                <wp:effectExtent l="0" t="0" r="25400" b="27305"/>
                <wp:wrapNone/>
                <wp:docPr id="12" name="Rectangle 12"/>
                <wp:cNvGraphicFramePr/>
                <a:graphic xmlns:a="http://schemas.openxmlformats.org/drawingml/2006/main">
                  <a:graphicData uri="http://schemas.microsoft.com/office/word/2010/wordprocessingShape">
                    <wps:wsp>
                      <wps:cNvSpPr/>
                      <wps:spPr>
                        <a:xfrm>
                          <a:off x="0" y="0"/>
                          <a:ext cx="2165488" cy="792149"/>
                        </a:xfrm>
                        <a:prstGeom prst="rect">
                          <a:avLst/>
                        </a:prstGeom>
                        <a:solidFill>
                          <a:srgbClr val="4472C4"/>
                        </a:solidFill>
                        <a:ln w="12700" cap="flat" cmpd="sng" algn="ctr">
                          <a:solidFill>
                            <a:srgbClr val="4472C4">
                              <a:shade val="50000"/>
                            </a:srgbClr>
                          </a:solidFill>
                          <a:prstDash val="solid"/>
                          <a:miter lim="800000"/>
                        </a:ln>
                        <a:effectLst/>
                      </wps:spPr>
                      <wps:txbx>
                        <w:txbxContent>
                          <w:p w14:paraId="041E75E5"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Resolution passed concerning money or other property with a value exceeding £1,000 – trustees seek consent under s</w:t>
                            </w:r>
                            <w:r>
                              <w:rPr>
                                <w:color w:val="FFFFFF" w:themeColor="background1"/>
                                <w:sz w:val="20"/>
                                <w:szCs w:val="20"/>
                              </w:rPr>
                              <w:t>s</w:t>
                            </w:r>
                            <w:r w:rsidRPr="00C60F9F">
                              <w:rPr>
                                <w:color w:val="FFFFFF" w:themeColor="background1"/>
                                <w:sz w:val="20"/>
                                <w:szCs w:val="20"/>
                              </w:rPr>
                              <w:t>67A(4)</w:t>
                            </w:r>
                          </w:p>
                          <w:p w14:paraId="1F9D860B" w14:textId="77777777" w:rsidR="0083651E" w:rsidRPr="005A1C44" w:rsidRDefault="0083651E" w:rsidP="0083651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F339EAD" id="Rectangle 12" o:spid="_x0000_s1036" style="position:absolute;margin-left:251.95pt;margin-top:12.85pt;width:170.5pt;height:6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" fillcolor="#4472c4" strokecolor="#2f528f" strokeweight="1pt">
                <v:textbox>
                  <w:txbxContent>
                    <w:p w14:paraId="041E75E5"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Resolution passed concerning money or other property with a value exceeding £1,000 – trustees seek consent under s</w:t>
                      </w:r>
                      <w:r>
                        <w:rPr>
                          <w:color w:val="FFFFFF" w:themeColor="background1"/>
                          <w:sz w:val="20"/>
                          <w:szCs w:val="20"/>
                        </w:rPr>
                        <w:t>s</w:t>
                      </w:r>
                      <w:r w:rsidRPr="00C60F9F">
                        <w:rPr>
                          <w:color w:val="FFFFFF" w:themeColor="background1"/>
                          <w:sz w:val="20"/>
                          <w:szCs w:val="20"/>
                        </w:rPr>
                        <w:t>67A(4)</w:t>
                      </w:r>
                    </w:p>
                    <w:p w14:paraId="1F9D860B" w14:textId="77777777" w:rsidR="0083651E" w:rsidRPr="005A1C44" w:rsidRDefault="0083651E" w:rsidP="0083651E">
                      <w:pPr>
                        <w:jc w:val="center"/>
                        <w:rPr>
                          <w:sz w:val="20"/>
                          <w:szCs w:val="20"/>
                        </w:rPr>
                      </w:pPr>
                    </w:p>
                  </w:txbxContent>
                </v:textbox>
              </v:rect>
            </w:pict>
          </mc:Fallback>
        </mc:AlternateContent>
      </w:r>
    </w:p>
    <w:p w14:paraId="45C5557C" w14:textId="77777777" w:rsidR="0083651E" w:rsidRPr="00D11EAC" w:rsidRDefault="0083651E" w:rsidP="0083651E">
      <w:pPr>
        <w:rPr>
          <w:sz w:val="24"/>
        </w:rPr>
      </w:pPr>
    </w:p>
    <w:p w14:paraId="3E6D561B"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1792" behindDoc="0" locked="0" layoutInCell="1" allowOverlap="1" wp14:anchorId="663B9434" wp14:editId="16B17AA4">
                <wp:simplePos x="0" y="0"/>
                <wp:positionH relativeFrom="column">
                  <wp:posOffset>4228437</wp:posOffset>
                </wp:positionH>
                <wp:positionV relativeFrom="paragraph">
                  <wp:posOffset>283569</wp:posOffset>
                </wp:positionV>
                <wp:extent cx="45719" cy="273326"/>
                <wp:effectExtent l="38100" t="0" r="69215" b="50800"/>
                <wp:wrapNone/>
                <wp:docPr id="31" name="Straight Arrow Connector 31"/>
                <wp:cNvGraphicFramePr/>
                <a:graphic xmlns:a="http://schemas.openxmlformats.org/drawingml/2006/main">
                  <a:graphicData uri="http://schemas.microsoft.com/office/word/2010/wordprocessingShape">
                    <wps:wsp>
                      <wps:cNvCnPr/>
                      <wps:spPr>
                        <a:xfrm>
                          <a:off x="0" y="0"/>
                          <a:ext cx="45719" cy="27332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79D5AFD" id="Straight Arrow Connector 31" o:spid="_x0000_s1026" type="#_x0000_t32" style="position:absolute;margin-left:332.95pt;margin-top:22.35pt;width:3.6pt;height:2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" strokecolor="#4472c4" strokeweight=".5pt">
                <v:stroke endarrow="block" joinstyle="miter"/>
              </v:shape>
            </w:pict>
          </mc:Fallback>
        </mc:AlternateContent>
      </w:r>
    </w:p>
    <w:p w14:paraId="038D1E68"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70528" behindDoc="0" locked="0" layoutInCell="1" allowOverlap="1" wp14:anchorId="31BAA0B3" wp14:editId="5FB3B291">
                <wp:simplePos x="0" y="0"/>
                <wp:positionH relativeFrom="column">
                  <wp:posOffset>3323949</wp:posOffset>
                </wp:positionH>
                <wp:positionV relativeFrom="paragraph">
                  <wp:posOffset>264381</wp:posOffset>
                </wp:positionV>
                <wp:extent cx="1941195" cy="606287"/>
                <wp:effectExtent l="0" t="0" r="20955" b="22860"/>
                <wp:wrapNone/>
                <wp:docPr id="17" name="Rectangle 17"/>
                <wp:cNvGraphicFramePr/>
                <a:graphic xmlns:a="http://schemas.openxmlformats.org/drawingml/2006/main">
                  <a:graphicData uri="http://schemas.microsoft.com/office/word/2010/wordprocessingShape">
                    <wps:wsp>
                      <wps:cNvSpPr/>
                      <wps:spPr>
                        <a:xfrm>
                          <a:off x="0" y="0"/>
                          <a:ext cx="1941195" cy="606287"/>
                        </a:xfrm>
                        <a:prstGeom prst="rect">
                          <a:avLst/>
                        </a:prstGeom>
                        <a:solidFill>
                          <a:srgbClr val="4472C4"/>
                        </a:solidFill>
                        <a:ln w="12700" cap="flat" cmpd="sng" algn="ctr">
                          <a:solidFill>
                            <a:srgbClr val="4472C4">
                              <a:shade val="50000"/>
                            </a:srgbClr>
                          </a:solidFill>
                          <a:prstDash val="solid"/>
                          <a:miter lim="800000"/>
                        </a:ln>
                        <a:effectLst/>
                      </wps:spPr>
                      <wps:txbx>
                        <w:txbxContent>
                          <w:p w14:paraId="2D26D097" w14:textId="77777777" w:rsidR="0083651E" w:rsidRPr="00C60F9F" w:rsidRDefault="0083651E" w:rsidP="0083651E">
                            <w:pPr>
                              <w:jc w:val="center"/>
                              <w:rPr>
                                <w:b/>
                                <w:bCs/>
                                <w:color w:val="FFFFFF" w:themeColor="background1"/>
                                <w:sz w:val="20"/>
                                <w:szCs w:val="20"/>
                              </w:rPr>
                            </w:pPr>
                            <w:r w:rsidRPr="00C60F9F">
                              <w:rPr>
                                <w:b/>
                                <w:bCs/>
                                <w:color w:val="FFFFFF" w:themeColor="background1"/>
                                <w:sz w:val="20"/>
                                <w:szCs w:val="20"/>
                              </w:rPr>
                              <w:t xml:space="preserve">Resolution is effective only upon consent of Commission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BAA0B3" id="Rectangle 17" o:spid="_x0000_s1037" style="position:absolute;margin-left:261.75pt;margin-top:20.8pt;width:152.85pt;height:47.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" fillcolor="#4472c4" strokecolor="#2f528f" strokeweight="1pt">
                <v:textbox>
                  <w:txbxContent>
                    <w:p w14:paraId="2D26D097" w14:textId="77777777" w:rsidR="0083651E" w:rsidRPr="00C60F9F" w:rsidRDefault="0083651E" w:rsidP="0083651E">
                      <w:pPr>
                        <w:jc w:val="center"/>
                        <w:rPr>
                          <w:b/>
                          <w:bCs/>
                          <w:color w:val="FFFFFF" w:themeColor="background1"/>
                          <w:sz w:val="20"/>
                          <w:szCs w:val="20"/>
                        </w:rPr>
                      </w:pPr>
                      <w:r w:rsidRPr="00C60F9F">
                        <w:rPr>
                          <w:b/>
                          <w:bCs/>
                          <w:color w:val="FFFFFF" w:themeColor="background1"/>
                          <w:sz w:val="20"/>
                          <w:szCs w:val="20"/>
                        </w:rPr>
                        <w:t xml:space="preserve">Resolution is effective only upon consent of Commission  </w:t>
                      </w:r>
                    </w:p>
                  </w:txbxContent>
                </v:textbox>
              </v:rect>
            </w:pict>
          </mc:Fallback>
        </mc:AlternateContent>
      </w:r>
    </w:p>
    <w:p w14:paraId="57D43207" w14:textId="77777777" w:rsidR="0083651E" w:rsidRPr="00D11EAC" w:rsidRDefault="0083651E" w:rsidP="0083651E">
      <w:pPr>
        <w:rPr>
          <w:sz w:val="24"/>
        </w:rPr>
      </w:pPr>
      <w:bookmarkStart w:id="116" w:name="_Toc113966475"/>
      <w:r w:rsidRPr="00D11EAC">
        <w:rPr>
          <w:sz w:val="24"/>
        </w:rPr>
        <w:br w:type="page"/>
      </w:r>
      <w:r w:rsidRPr="00D11EAC">
        <w:rPr>
          <w:sz w:val="24"/>
        </w:rPr>
        <w:lastRenderedPageBreak/>
        <w:t>8.2 Subsequent Failure</w:t>
      </w:r>
      <w:bookmarkEnd w:id="116"/>
      <w:r w:rsidRPr="00D11EAC">
        <w:rPr>
          <w:sz w:val="24"/>
        </w:rPr>
        <w:t xml:space="preserve"> </w:t>
      </w:r>
    </w:p>
    <w:p w14:paraId="029023DE" w14:textId="77777777" w:rsidR="0083651E" w:rsidRPr="00D11EAC" w:rsidRDefault="0083651E" w:rsidP="0083651E">
      <w:pPr>
        <w:rPr>
          <w:sz w:val="24"/>
        </w:rPr>
      </w:pPr>
    </w:p>
    <w:p w14:paraId="6EBCAFA5" w14:textId="77777777" w:rsidR="0083651E" w:rsidRPr="00D11EAC" w:rsidRDefault="0083651E" w:rsidP="0083651E">
      <w:pPr>
        <w:rPr>
          <w:sz w:val="24"/>
        </w:rPr>
      </w:pPr>
    </w:p>
    <w:p w14:paraId="57AB4F65"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96128" behindDoc="0" locked="0" layoutInCell="1" allowOverlap="1" wp14:anchorId="0BD63FB8" wp14:editId="35571D8F">
                <wp:simplePos x="0" y="0"/>
                <wp:positionH relativeFrom="column">
                  <wp:posOffset>2860813</wp:posOffset>
                </wp:positionH>
                <wp:positionV relativeFrom="paragraph">
                  <wp:posOffset>167999</wp:posOffset>
                </wp:positionV>
                <wp:extent cx="45719" cy="246490"/>
                <wp:effectExtent l="38100" t="0" r="69215" b="58420"/>
                <wp:wrapNone/>
                <wp:docPr id="45" name="Straight Arrow Connector 45"/>
                <wp:cNvGraphicFramePr/>
                <a:graphic xmlns:a="http://schemas.openxmlformats.org/drawingml/2006/main">
                  <a:graphicData uri="http://schemas.microsoft.com/office/word/2010/wordprocessingShape">
                    <wps:wsp>
                      <wps:cNvCnPr/>
                      <wps:spPr>
                        <a:xfrm>
                          <a:off x="0" y="0"/>
                          <a:ext cx="45719" cy="246490"/>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2F63133" id="Straight Arrow Connector 45" o:spid="_x0000_s1026" type="#_x0000_t32" style="position:absolute;margin-left:225.25pt;margin-top:13.25pt;width:3.6pt;height:19.4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92032" behindDoc="0" locked="0" layoutInCell="1" allowOverlap="1" wp14:anchorId="6A15B4C3" wp14:editId="5DC4976C">
                <wp:simplePos x="0" y="0"/>
                <wp:positionH relativeFrom="column">
                  <wp:posOffset>2091110</wp:posOffset>
                </wp:positionH>
                <wp:positionV relativeFrom="paragraph">
                  <wp:posOffset>-527547</wp:posOffset>
                </wp:positionV>
                <wp:extent cx="1644650" cy="694690"/>
                <wp:effectExtent l="0" t="0" r="12700" b="10160"/>
                <wp:wrapNone/>
                <wp:docPr id="41" name="Oval 41"/>
                <wp:cNvGraphicFramePr/>
                <a:graphic xmlns:a="http://schemas.openxmlformats.org/drawingml/2006/main">
                  <a:graphicData uri="http://schemas.microsoft.com/office/word/2010/wordprocessingShape">
                    <wps:wsp>
                      <wps:cNvSpPr/>
                      <wps:spPr>
                        <a:xfrm>
                          <a:off x="0" y="0"/>
                          <a:ext cx="1644650" cy="694690"/>
                        </a:xfrm>
                        <a:prstGeom prst="ellipse">
                          <a:avLst/>
                        </a:prstGeom>
                        <a:solidFill>
                          <a:srgbClr val="4472C4"/>
                        </a:solidFill>
                        <a:ln w="12700" cap="flat" cmpd="sng" algn="ctr">
                          <a:solidFill>
                            <a:srgbClr val="4472C4">
                              <a:shade val="50000"/>
                            </a:srgbClr>
                          </a:solidFill>
                          <a:prstDash val="solid"/>
                          <a:miter lim="800000"/>
                        </a:ln>
                        <a:effectLst/>
                      </wps:spPr>
                      <wps:txbx>
                        <w:txbxContent>
                          <w:p w14:paraId="04C030E5" w14:textId="77777777" w:rsidR="0083651E" w:rsidRDefault="0083651E" w:rsidP="0083651E">
                            <w:pPr>
                              <w:jc w:val="center"/>
                            </w:pPr>
                            <w:r>
                              <w:t xml:space="preserve">Subsequent Failure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A15B4C3" id="Oval 41" o:spid="_x0000_s1038" style="position:absolute;margin-left:164.65pt;margin-top:-41.55pt;width:129.5pt;height:54.7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" fillcolor="#4472c4" strokecolor="#2f528f" strokeweight="1pt">
                <v:stroke joinstyle="miter"/>
                <v:textbox>
                  <w:txbxContent>
                    <w:p w14:paraId="04C030E5" w14:textId="77777777" w:rsidR="0083651E" w:rsidRDefault="0083651E" w:rsidP="0083651E">
                      <w:pPr>
                        <w:jc w:val="center"/>
                      </w:pPr>
                      <w:r>
                        <w:t xml:space="preserve">Subsequent Failure </w:t>
                      </w:r>
                    </w:p>
                  </w:txbxContent>
                </v:textbox>
              </v:oval>
            </w:pict>
          </mc:Fallback>
        </mc:AlternateContent>
      </w:r>
    </w:p>
    <w:p w14:paraId="6211A93C"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93056" behindDoc="0" locked="0" layoutInCell="1" allowOverlap="1" wp14:anchorId="59F1EA5E" wp14:editId="30B8F3B6">
                <wp:simplePos x="0" y="0"/>
                <wp:positionH relativeFrom="column">
                  <wp:posOffset>1940118</wp:posOffset>
                </wp:positionH>
                <wp:positionV relativeFrom="paragraph">
                  <wp:posOffset>123659</wp:posOffset>
                </wp:positionV>
                <wp:extent cx="1941271" cy="628153"/>
                <wp:effectExtent l="0" t="0" r="20955" b="19685"/>
                <wp:wrapNone/>
                <wp:docPr id="42" name="Rectangle 42"/>
                <wp:cNvGraphicFramePr/>
                <a:graphic xmlns:a="http://schemas.openxmlformats.org/drawingml/2006/main">
                  <a:graphicData uri="http://schemas.microsoft.com/office/word/2010/wordprocessingShape">
                    <wps:wsp>
                      <wps:cNvSpPr/>
                      <wps:spPr>
                        <a:xfrm>
                          <a:off x="0" y="0"/>
                          <a:ext cx="1941271" cy="628153"/>
                        </a:xfrm>
                        <a:prstGeom prst="rect">
                          <a:avLst/>
                        </a:prstGeom>
                        <a:solidFill>
                          <a:srgbClr val="4472C4"/>
                        </a:solidFill>
                        <a:ln w="12700" cap="flat" cmpd="sng" algn="ctr">
                          <a:solidFill>
                            <a:srgbClr val="4472C4">
                              <a:shade val="50000"/>
                            </a:srgbClr>
                          </a:solidFill>
                          <a:prstDash val="solid"/>
                          <a:miter lim="800000"/>
                        </a:ln>
                        <a:effectLst/>
                      </wps:spPr>
                      <wps:txbx>
                        <w:txbxContent>
                          <w:p w14:paraId="62A7671F" w14:textId="77777777" w:rsidR="0083651E" w:rsidRPr="00C60F9F" w:rsidRDefault="0083651E" w:rsidP="0083651E">
                            <w:pPr>
                              <w:jc w:val="center"/>
                              <w:rPr>
                                <w:sz w:val="20"/>
                                <w:szCs w:val="20"/>
                              </w:rPr>
                            </w:pPr>
                            <w:r w:rsidRPr="00C60F9F">
                              <w:rPr>
                                <w:sz w:val="20"/>
                                <w:szCs w:val="20"/>
                              </w:rPr>
                              <w:t>Funds are applicable cy pres by virtue of s</w:t>
                            </w:r>
                            <w:r>
                              <w:rPr>
                                <w:sz w:val="20"/>
                                <w:szCs w:val="20"/>
                              </w:rPr>
                              <w:t>s</w:t>
                            </w:r>
                            <w:r w:rsidRPr="00C60F9F">
                              <w:rPr>
                                <w:sz w:val="20"/>
                                <w:szCs w:val="20"/>
                              </w:rPr>
                              <w:t>62(1)(a) and/or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1EA5E" id="Rectangle 42" o:spid="_x0000_s1039" style="position:absolute;margin-left:152.75pt;margin-top:9.75pt;width:152.85pt;height:49.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" fillcolor="#4472c4" strokecolor="#2f528f" strokeweight="1pt">
                <v:textbox>
                  <w:txbxContent>
                    <w:p w14:paraId="62A7671F" w14:textId="77777777" w:rsidR="0083651E" w:rsidRPr="00C60F9F" w:rsidRDefault="0083651E" w:rsidP="0083651E">
                      <w:pPr>
                        <w:jc w:val="center"/>
                        <w:rPr>
                          <w:sz w:val="20"/>
                          <w:szCs w:val="20"/>
                        </w:rPr>
                      </w:pPr>
                      <w:r w:rsidRPr="00C60F9F">
                        <w:rPr>
                          <w:sz w:val="20"/>
                          <w:szCs w:val="20"/>
                        </w:rPr>
                        <w:t>Funds are applicable cy pres by virtue of s</w:t>
                      </w:r>
                      <w:r>
                        <w:rPr>
                          <w:sz w:val="20"/>
                          <w:szCs w:val="20"/>
                        </w:rPr>
                        <w:t>s</w:t>
                      </w:r>
                      <w:r w:rsidRPr="00C60F9F">
                        <w:rPr>
                          <w:sz w:val="20"/>
                          <w:szCs w:val="20"/>
                        </w:rPr>
                        <w:t>62(1)(a) and/or (b)</w:t>
                      </w:r>
                    </w:p>
                  </w:txbxContent>
                </v:textbox>
              </v:rect>
            </w:pict>
          </mc:Fallback>
        </mc:AlternateContent>
      </w:r>
    </w:p>
    <w:p w14:paraId="5A9650F1" w14:textId="77777777" w:rsidR="0083651E" w:rsidRPr="00D11EAC" w:rsidRDefault="0083651E" w:rsidP="0083651E">
      <w:pPr>
        <w:rPr>
          <w:sz w:val="24"/>
        </w:rPr>
      </w:pPr>
    </w:p>
    <w:p w14:paraId="53AC07D7"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95104" behindDoc="0" locked="0" layoutInCell="1" allowOverlap="1" wp14:anchorId="426A659C" wp14:editId="06C8D902">
                <wp:simplePos x="0" y="0"/>
                <wp:positionH relativeFrom="column">
                  <wp:posOffset>2908521</wp:posOffset>
                </wp:positionH>
                <wp:positionV relativeFrom="paragraph">
                  <wp:posOffset>170152</wp:posOffset>
                </wp:positionV>
                <wp:extent cx="45719" cy="373712"/>
                <wp:effectExtent l="38100" t="0" r="88265" b="64770"/>
                <wp:wrapNone/>
                <wp:docPr id="44" name="Straight Arrow Connector 44"/>
                <wp:cNvGraphicFramePr/>
                <a:graphic xmlns:a="http://schemas.openxmlformats.org/drawingml/2006/main">
                  <a:graphicData uri="http://schemas.microsoft.com/office/word/2010/wordprocessingShape">
                    <wps:wsp>
                      <wps:cNvCnPr/>
                      <wps:spPr>
                        <a:xfrm>
                          <a:off x="0" y="0"/>
                          <a:ext cx="45719" cy="373712"/>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76D106" id="Straight Arrow Connector 44" o:spid="_x0000_s1026" type="#_x0000_t32" style="position:absolute;margin-left:229pt;margin-top:13.4pt;width:3.6pt;height:29.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" strokecolor="#4472c4" strokeweight=".5pt">
                <v:stroke endarrow="block" joinstyle="miter"/>
              </v:shape>
            </w:pict>
          </mc:Fallback>
        </mc:AlternateContent>
      </w:r>
    </w:p>
    <w:p w14:paraId="09B5983A"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94080" behindDoc="0" locked="0" layoutInCell="1" allowOverlap="1" wp14:anchorId="6239D234" wp14:editId="5F4202BC">
                <wp:simplePos x="0" y="0"/>
                <wp:positionH relativeFrom="column">
                  <wp:posOffset>1940118</wp:posOffset>
                </wp:positionH>
                <wp:positionV relativeFrom="paragraph">
                  <wp:posOffset>256871</wp:posOffset>
                </wp:positionV>
                <wp:extent cx="1941195" cy="804545"/>
                <wp:effectExtent l="0" t="0" r="20955" b="14605"/>
                <wp:wrapNone/>
                <wp:docPr id="43" name="Rectangle 43"/>
                <wp:cNvGraphicFramePr/>
                <a:graphic xmlns:a="http://schemas.openxmlformats.org/drawingml/2006/main">
                  <a:graphicData uri="http://schemas.microsoft.com/office/word/2010/wordprocessingShape">
                    <wps:wsp>
                      <wps:cNvSpPr/>
                      <wps:spPr>
                        <a:xfrm>
                          <a:off x="0" y="0"/>
                          <a:ext cx="1941195" cy="804545"/>
                        </a:xfrm>
                        <a:prstGeom prst="rect">
                          <a:avLst/>
                        </a:prstGeom>
                        <a:solidFill>
                          <a:srgbClr val="4472C4"/>
                        </a:solidFill>
                        <a:ln w="12700" cap="flat" cmpd="sng" algn="ctr">
                          <a:solidFill>
                            <a:srgbClr val="4472C4">
                              <a:shade val="50000"/>
                            </a:srgbClr>
                          </a:solidFill>
                          <a:prstDash val="solid"/>
                          <a:miter lim="800000"/>
                        </a:ln>
                        <a:effectLst/>
                      </wps:spPr>
                      <wps:txbx>
                        <w:txbxContent>
                          <w:p w14:paraId="70F41FC4"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Trustees pass a resolution under s</w:t>
                            </w:r>
                            <w:r>
                              <w:rPr>
                                <w:color w:val="FFFFFF" w:themeColor="background1"/>
                                <w:sz w:val="20"/>
                                <w:szCs w:val="20"/>
                              </w:rPr>
                              <w:t>s</w:t>
                            </w:r>
                            <w:r w:rsidRPr="00C60F9F">
                              <w:rPr>
                                <w:color w:val="FFFFFF" w:themeColor="background1"/>
                                <w:sz w:val="20"/>
                                <w:szCs w:val="20"/>
                              </w:rPr>
                              <w:t>67A(2)</w:t>
                            </w:r>
                            <w:r>
                              <w:rPr>
                                <w:color w:val="FFFFFF" w:themeColor="background1"/>
                                <w:sz w:val="20"/>
                                <w:szCs w:val="20"/>
                              </w:rPr>
                              <w:t xml:space="preserve"> to amend the purposes of the appeal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39D234" id="Rectangle 43" o:spid="_x0000_s1040" style="position:absolute;margin-left:152.75pt;margin-top:20.25pt;width:152.85pt;height:63.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" fillcolor="#4472c4" strokecolor="#2f528f" strokeweight="1pt">
                <v:textbox>
                  <w:txbxContent>
                    <w:p w14:paraId="70F41FC4" w14:textId="77777777" w:rsidR="0083651E" w:rsidRPr="00C60F9F" w:rsidRDefault="0083651E" w:rsidP="0083651E">
                      <w:pPr>
                        <w:jc w:val="center"/>
                        <w:rPr>
                          <w:color w:val="FFFFFF" w:themeColor="background1"/>
                          <w:sz w:val="20"/>
                          <w:szCs w:val="20"/>
                        </w:rPr>
                      </w:pPr>
                      <w:r w:rsidRPr="00C60F9F">
                        <w:rPr>
                          <w:color w:val="FFFFFF" w:themeColor="background1"/>
                          <w:sz w:val="20"/>
                          <w:szCs w:val="20"/>
                        </w:rPr>
                        <w:t>Trustees pass a resolution under s</w:t>
                      </w:r>
                      <w:r>
                        <w:rPr>
                          <w:color w:val="FFFFFF" w:themeColor="background1"/>
                          <w:sz w:val="20"/>
                          <w:szCs w:val="20"/>
                        </w:rPr>
                        <w:t>s</w:t>
                      </w:r>
                      <w:r w:rsidRPr="00C60F9F">
                        <w:rPr>
                          <w:color w:val="FFFFFF" w:themeColor="background1"/>
                          <w:sz w:val="20"/>
                          <w:szCs w:val="20"/>
                        </w:rPr>
                        <w:t>67A(2)</w:t>
                      </w:r>
                      <w:r>
                        <w:rPr>
                          <w:color w:val="FFFFFF" w:themeColor="background1"/>
                          <w:sz w:val="20"/>
                          <w:szCs w:val="20"/>
                        </w:rPr>
                        <w:t xml:space="preserve"> to amend the purposes of the appeal</w:t>
                      </w:r>
                    </w:p>
                  </w:txbxContent>
                </v:textbox>
              </v:rect>
            </w:pict>
          </mc:Fallback>
        </mc:AlternateContent>
      </w:r>
    </w:p>
    <w:p w14:paraId="169DA9BC" w14:textId="77777777" w:rsidR="0083651E" w:rsidRPr="00D11EAC" w:rsidRDefault="0083651E" w:rsidP="0083651E">
      <w:pPr>
        <w:rPr>
          <w:sz w:val="24"/>
        </w:rPr>
      </w:pPr>
    </w:p>
    <w:p w14:paraId="398561C5" w14:textId="77777777" w:rsidR="0083651E" w:rsidRPr="00D11EAC" w:rsidRDefault="0083651E" w:rsidP="0083651E">
      <w:pPr>
        <w:rPr>
          <w:sz w:val="24"/>
        </w:rPr>
      </w:pPr>
    </w:p>
    <w:p w14:paraId="4D049F8D"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9984" behindDoc="0" locked="0" layoutInCell="1" allowOverlap="1" wp14:anchorId="026FCB14" wp14:editId="15CE7D82">
                <wp:simplePos x="0" y="0"/>
                <wp:positionH relativeFrom="column">
                  <wp:posOffset>1429577</wp:posOffset>
                </wp:positionH>
                <wp:positionV relativeFrom="paragraph">
                  <wp:posOffset>57150</wp:posOffset>
                </wp:positionV>
                <wp:extent cx="1427922" cy="358499"/>
                <wp:effectExtent l="38100" t="0" r="20320" b="80010"/>
                <wp:wrapNone/>
                <wp:docPr id="35" name="Straight Arrow Connector 35"/>
                <wp:cNvGraphicFramePr/>
                <a:graphic xmlns:a="http://schemas.openxmlformats.org/drawingml/2006/main">
                  <a:graphicData uri="http://schemas.microsoft.com/office/word/2010/wordprocessingShape">
                    <wps:wsp>
                      <wps:cNvCnPr/>
                      <wps:spPr>
                        <a:xfrm flipH="1">
                          <a:off x="0" y="0"/>
                          <a:ext cx="1427922" cy="358499"/>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B5C752C" id="Straight Arrow Connector 35" o:spid="_x0000_s1026" type="#_x0000_t32" style="position:absolute;margin-left:112.55pt;margin-top:4.5pt;width:112.45pt;height:28.25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" strokecolor="#4472c4" strokeweight=".5pt">
                <v:stroke endarrow="block" joinstyle="miter"/>
              </v:shape>
            </w:pict>
          </mc:Fallback>
        </mc:AlternateContent>
      </w:r>
      <w:r w:rsidRPr="00D11EAC">
        <w:rPr>
          <w:noProof/>
          <w:sz w:val="24"/>
        </w:rPr>
        <mc:AlternateContent>
          <mc:Choice Requires="wps">
            <w:drawing>
              <wp:anchor distT="0" distB="0" distL="114300" distR="114300" simplePos="0" relativeHeight="251688960" behindDoc="0" locked="0" layoutInCell="1" allowOverlap="1" wp14:anchorId="2DB1A365" wp14:editId="12D628E5">
                <wp:simplePos x="0" y="0"/>
                <wp:positionH relativeFrom="column">
                  <wp:posOffset>3195899</wp:posOffset>
                </wp:positionH>
                <wp:positionV relativeFrom="paragraph">
                  <wp:posOffset>59497</wp:posOffset>
                </wp:positionV>
                <wp:extent cx="1000207" cy="357754"/>
                <wp:effectExtent l="0" t="0" r="47625" b="61595"/>
                <wp:wrapNone/>
                <wp:docPr id="36" name="Straight Arrow Connector 36"/>
                <wp:cNvGraphicFramePr/>
                <a:graphic xmlns:a="http://schemas.openxmlformats.org/drawingml/2006/main">
                  <a:graphicData uri="http://schemas.microsoft.com/office/word/2010/wordprocessingShape">
                    <wps:wsp>
                      <wps:cNvCnPr/>
                      <wps:spPr>
                        <a:xfrm>
                          <a:off x="0" y="0"/>
                          <a:ext cx="1000207" cy="357754"/>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EDEEE90" id="Straight Arrow Connector 36" o:spid="_x0000_s1026" type="#_x0000_t32" style="position:absolute;margin-left:251.65pt;margin-top:4.7pt;width:78.75pt;height:28.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" strokecolor="#4472c4" strokeweight=".5pt">
                <v:stroke endarrow="block" joinstyle="miter"/>
              </v:shape>
            </w:pict>
          </mc:Fallback>
        </mc:AlternateContent>
      </w:r>
    </w:p>
    <w:p w14:paraId="4569CE05"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5888" behindDoc="0" locked="0" layoutInCell="1" allowOverlap="1" wp14:anchorId="3CEB8C71" wp14:editId="3377AE2F">
                <wp:simplePos x="0" y="0"/>
                <wp:positionH relativeFrom="column">
                  <wp:posOffset>454964</wp:posOffset>
                </wp:positionH>
                <wp:positionV relativeFrom="paragraph">
                  <wp:posOffset>128850</wp:posOffset>
                </wp:positionV>
                <wp:extent cx="2057400" cy="906449"/>
                <wp:effectExtent l="0" t="0" r="19050" b="27305"/>
                <wp:wrapNone/>
                <wp:docPr id="37" name="Rectangle 37"/>
                <wp:cNvGraphicFramePr/>
                <a:graphic xmlns:a="http://schemas.openxmlformats.org/drawingml/2006/main">
                  <a:graphicData uri="http://schemas.microsoft.com/office/word/2010/wordprocessingShape">
                    <wps:wsp>
                      <wps:cNvSpPr/>
                      <wps:spPr>
                        <a:xfrm>
                          <a:off x="0" y="0"/>
                          <a:ext cx="2057400" cy="906449"/>
                        </a:xfrm>
                        <a:prstGeom prst="rect">
                          <a:avLst/>
                        </a:prstGeom>
                        <a:solidFill>
                          <a:srgbClr val="4472C4"/>
                        </a:solidFill>
                        <a:ln w="12700" cap="flat" cmpd="sng" algn="ctr">
                          <a:solidFill>
                            <a:srgbClr val="4472C4">
                              <a:shade val="50000"/>
                            </a:srgbClr>
                          </a:solidFill>
                          <a:prstDash val="solid"/>
                          <a:miter lim="800000"/>
                        </a:ln>
                        <a:effectLst/>
                      </wps:spPr>
                      <wps:txbx>
                        <w:txbxContent>
                          <w:p w14:paraId="4EC885ED" w14:textId="77777777" w:rsidR="0083651E" w:rsidRPr="001D46D7" w:rsidRDefault="0083651E" w:rsidP="0083651E">
                            <w:pPr>
                              <w:jc w:val="center"/>
                              <w:rPr>
                                <w:color w:val="FFFFFF" w:themeColor="background1"/>
                                <w:sz w:val="20"/>
                                <w:szCs w:val="20"/>
                              </w:rPr>
                            </w:pPr>
                            <w:r w:rsidRPr="001D46D7">
                              <w:rPr>
                                <w:color w:val="FFFFFF" w:themeColor="background1"/>
                                <w:sz w:val="20"/>
                                <w:szCs w:val="20"/>
                              </w:rPr>
                              <w:t xml:space="preserve">Resolution passed concerning money or other property with a value less than £1,000 – </w:t>
                            </w:r>
                            <w:r w:rsidRPr="001D46D7">
                              <w:rPr>
                                <w:b/>
                                <w:bCs/>
                                <w:color w:val="FFFFFF" w:themeColor="background1"/>
                                <w:sz w:val="20"/>
                                <w:szCs w:val="20"/>
                              </w:rPr>
                              <w:t>resolution effective when passed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B8C71" id="Rectangle 37" o:spid="_x0000_s1041" style="position:absolute;margin-left:35.8pt;margin-top:10.15pt;width:162pt;height:71.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" fillcolor="#4472c4" strokecolor="#2f528f" strokeweight="1pt">
                <v:textbox>
                  <w:txbxContent>
                    <w:p w14:paraId="4EC885ED" w14:textId="77777777" w:rsidR="0083651E" w:rsidRPr="001D46D7" w:rsidRDefault="0083651E" w:rsidP="0083651E">
                      <w:pPr>
                        <w:jc w:val="center"/>
                        <w:rPr>
                          <w:color w:val="FFFFFF" w:themeColor="background1"/>
                          <w:sz w:val="20"/>
                          <w:szCs w:val="20"/>
                        </w:rPr>
                      </w:pPr>
                      <w:r w:rsidRPr="001D46D7">
                        <w:rPr>
                          <w:color w:val="FFFFFF" w:themeColor="background1"/>
                          <w:sz w:val="20"/>
                          <w:szCs w:val="20"/>
                        </w:rPr>
                        <w:t xml:space="preserve">Resolution passed concerning money or other property with a value less than £1,000 – </w:t>
                      </w:r>
                      <w:r w:rsidRPr="001D46D7">
                        <w:rPr>
                          <w:b/>
                          <w:bCs/>
                          <w:color w:val="FFFFFF" w:themeColor="background1"/>
                          <w:sz w:val="20"/>
                          <w:szCs w:val="20"/>
                        </w:rPr>
                        <w:t>resolution effective when passed</w:t>
                      </w:r>
                    </w:p>
                  </w:txbxContent>
                </v:textbox>
              </v:rect>
            </w:pict>
          </mc:Fallback>
        </mc:AlternateContent>
      </w:r>
      <w:r w:rsidRPr="00D11EAC">
        <w:rPr>
          <w:noProof/>
          <w:sz w:val="24"/>
        </w:rPr>
        <mc:AlternateContent>
          <mc:Choice Requires="wps">
            <w:drawing>
              <wp:anchor distT="0" distB="0" distL="114300" distR="114300" simplePos="0" relativeHeight="251686912" behindDoc="0" locked="0" layoutInCell="1" allowOverlap="1" wp14:anchorId="11620077" wp14:editId="77B8A254">
                <wp:simplePos x="0" y="0"/>
                <wp:positionH relativeFrom="column">
                  <wp:posOffset>3199958</wp:posOffset>
                </wp:positionH>
                <wp:positionV relativeFrom="paragraph">
                  <wp:posOffset>163002</wp:posOffset>
                </wp:positionV>
                <wp:extent cx="2165488" cy="792149"/>
                <wp:effectExtent l="0" t="0" r="25400" b="27305"/>
                <wp:wrapNone/>
                <wp:docPr id="38" name="Rectangle 38"/>
                <wp:cNvGraphicFramePr/>
                <a:graphic xmlns:a="http://schemas.openxmlformats.org/drawingml/2006/main">
                  <a:graphicData uri="http://schemas.microsoft.com/office/word/2010/wordprocessingShape">
                    <wps:wsp>
                      <wps:cNvSpPr/>
                      <wps:spPr>
                        <a:xfrm>
                          <a:off x="0" y="0"/>
                          <a:ext cx="2165488" cy="792149"/>
                        </a:xfrm>
                        <a:prstGeom prst="rect">
                          <a:avLst/>
                        </a:prstGeom>
                        <a:solidFill>
                          <a:srgbClr val="4472C4"/>
                        </a:solidFill>
                        <a:ln w="12700" cap="flat" cmpd="sng" algn="ctr">
                          <a:solidFill>
                            <a:srgbClr val="4472C4">
                              <a:shade val="50000"/>
                            </a:srgbClr>
                          </a:solidFill>
                          <a:prstDash val="solid"/>
                          <a:miter lim="800000"/>
                        </a:ln>
                        <a:effectLst/>
                      </wps:spPr>
                      <wps:txbx>
                        <w:txbxContent>
                          <w:p w14:paraId="492C6AA1" w14:textId="77777777" w:rsidR="0083651E" w:rsidRPr="001D46D7" w:rsidRDefault="0083651E" w:rsidP="0083651E">
                            <w:pPr>
                              <w:jc w:val="center"/>
                              <w:rPr>
                                <w:color w:val="FFFFFF" w:themeColor="background1"/>
                                <w:sz w:val="20"/>
                                <w:szCs w:val="20"/>
                              </w:rPr>
                            </w:pPr>
                            <w:r w:rsidRPr="001D46D7">
                              <w:rPr>
                                <w:color w:val="FFFFFF" w:themeColor="background1"/>
                                <w:sz w:val="20"/>
                                <w:szCs w:val="20"/>
                              </w:rPr>
                              <w:t>Resolution passed concerning money or other property with a value exceeding £1,000 – trustees seek consent under s</w:t>
                            </w:r>
                            <w:r>
                              <w:rPr>
                                <w:color w:val="FFFFFF" w:themeColor="background1"/>
                                <w:sz w:val="20"/>
                                <w:szCs w:val="20"/>
                              </w:rPr>
                              <w:t>s</w:t>
                            </w:r>
                            <w:r w:rsidRPr="001D46D7">
                              <w:rPr>
                                <w:color w:val="FFFFFF" w:themeColor="background1"/>
                                <w:sz w:val="20"/>
                                <w:szCs w:val="20"/>
                              </w:rPr>
                              <w:t>67A(4)</w:t>
                            </w:r>
                          </w:p>
                          <w:p w14:paraId="48037356" w14:textId="77777777" w:rsidR="0083651E" w:rsidRPr="005A1C44" w:rsidRDefault="0083651E" w:rsidP="0083651E">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20077" id="Rectangle 38" o:spid="_x0000_s1042" style="position:absolute;margin-left:251.95pt;margin-top:12.85pt;width:170.5pt;height:62.3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" fillcolor="#4472c4" strokecolor="#2f528f" strokeweight="1pt">
                <v:textbox>
                  <w:txbxContent>
                    <w:p w14:paraId="492C6AA1" w14:textId="77777777" w:rsidR="0083651E" w:rsidRPr="001D46D7" w:rsidRDefault="0083651E" w:rsidP="0083651E">
                      <w:pPr>
                        <w:jc w:val="center"/>
                        <w:rPr>
                          <w:color w:val="FFFFFF" w:themeColor="background1"/>
                          <w:sz w:val="20"/>
                          <w:szCs w:val="20"/>
                        </w:rPr>
                      </w:pPr>
                      <w:r w:rsidRPr="001D46D7">
                        <w:rPr>
                          <w:color w:val="FFFFFF" w:themeColor="background1"/>
                          <w:sz w:val="20"/>
                          <w:szCs w:val="20"/>
                        </w:rPr>
                        <w:t>Resolution passed concerning money or other property with a value exceeding £1,000 – trustees seek consent under s</w:t>
                      </w:r>
                      <w:r>
                        <w:rPr>
                          <w:color w:val="FFFFFF" w:themeColor="background1"/>
                          <w:sz w:val="20"/>
                          <w:szCs w:val="20"/>
                        </w:rPr>
                        <w:t>s</w:t>
                      </w:r>
                      <w:r w:rsidRPr="001D46D7">
                        <w:rPr>
                          <w:color w:val="FFFFFF" w:themeColor="background1"/>
                          <w:sz w:val="20"/>
                          <w:szCs w:val="20"/>
                        </w:rPr>
                        <w:t>67A(4)</w:t>
                      </w:r>
                    </w:p>
                    <w:p w14:paraId="48037356" w14:textId="77777777" w:rsidR="0083651E" w:rsidRPr="005A1C44" w:rsidRDefault="0083651E" w:rsidP="0083651E">
                      <w:pPr>
                        <w:jc w:val="center"/>
                        <w:rPr>
                          <w:sz w:val="20"/>
                          <w:szCs w:val="20"/>
                        </w:rPr>
                      </w:pPr>
                    </w:p>
                  </w:txbxContent>
                </v:textbox>
              </v:rect>
            </w:pict>
          </mc:Fallback>
        </mc:AlternateContent>
      </w:r>
    </w:p>
    <w:p w14:paraId="071181F1" w14:textId="77777777" w:rsidR="0083651E" w:rsidRPr="00D11EAC" w:rsidRDefault="0083651E" w:rsidP="0083651E">
      <w:pPr>
        <w:rPr>
          <w:sz w:val="24"/>
        </w:rPr>
      </w:pPr>
    </w:p>
    <w:p w14:paraId="45B2B226"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91008" behindDoc="0" locked="0" layoutInCell="1" allowOverlap="1" wp14:anchorId="01386D33" wp14:editId="6CC1FA97">
                <wp:simplePos x="0" y="0"/>
                <wp:positionH relativeFrom="column">
                  <wp:posOffset>4228437</wp:posOffset>
                </wp:positionH>
                <wp:positionV relativeFrom="paragraph">
                  <wp:posOffset>283569</wp:posOffset>
                </wp:positionV>
                <wp:extent cx="45719" cy="273326"/>
                <wp:effectExtent l="38100" t="0" r="69215" b="50800"/>
                <wp:wrapNone/>
                <wp:docPr id="39" name="Straight Arrow Connector 39"/>
                <wp:cNvGraphicFramePr/>
                <a:graphic xmlns:a="http://schemas.openxmlformats.org/drawingml/2006/main">
                  <a:graphicData uri="http://schemas.microsoft.com/office/word/2010/wordprocessingShape">
                    <wps:wsp>
                      <wps:cNvCnPr/>
                      <wps:spPr>
                        <a:xfrm>
                          <a:off x="0" y="0"/>
                          <a:ext cx="45719" cy="273326"/>
                        </a:xfrm>
                        <a:prstGeom prst="straightConnector1">
                          <a:avLst/>
                        </a:prstGeom>
                        <a:noFill/>
                        <a:ln w="63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18ED7B6" id="Straight Arrow Connector 39" o:spid="_x0000_s1026" type="#_x0000_t32" style="position:absolute;margin-left:332.95pt;margin-top:22.35pt;width:3.6pt;height:21.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" strokecolor="#4472c4" strokeweight=".5pt">
                <v:stroke endarrow="block" joinstyle="miter"/>
              </v:shape>
            </w:pict>
          </mc:Fallback>
        </mc:AlternateContent>
      </w:r>
    </w:p>
    <w:p w14:paraId="73692D19" w14:textId="77777777" w:rsidR="0083651E" w:rsidRPr="00D11EAC" w:rsidRDefault="0083651E" w:rsidP="0083651E">
      <w:pPr>
        <w:rPr>
          <w:sz w:val="24"/>
        </w:rPr>
      </w:pPr>
      <w:r w:rsidRPr="00D11EAC">
        <w:rPr>
          <w:noProof/>
          <w:sz w:val="24"/>
        </w:rPr>
        <mc:AlternateContent>
          <mc:Choice Requires="wps">
            <w:drawing>
              <wp:anchor distT="0" distB="0" distL="114300" distR="114300" simplePos="0" relativeHeight="251687936" behindDoc="0" locked="0" layoutInCell="1" allowOverlap="1" wp14:anchorId="68B7747B" wp14:editId="60FC8133">
                <wp:simplePos x="0" y="0"/>
                <wp:positionH relativeFrom="column">
                  <wp:posOffset>3323949</wp:posOffset>
                </wp:positionH>
                <wp:positionV relativeFrom="paragraph">
                  <wp:posOffset>264381</wp:posOffset>
                </wp:positionV>
                <wp:extent cx="1941195" cy="606287"/>
                <wp:effectExtent l="0" t="0" r="20955" b="22860"/>
                <wp:wrapNone/>
                <wp:docPr id="40" name="Rectangle 40"/>
                <wp:cNvGraphicFramePr/>
                <a:graphic xmlns:a="http://schemas.openxmlformats.org/drawingml/2006/main">
                  <a:graphicData uri="http://schemas.microsoft.com/office/word/2010/wordprocessingShape">
                    <wps:wsp>
                      <wps:cNvSpPr/>
                      <wps:spPr>
                        <a:xfrm>
                          <a:off x="0" y="0"/>
                          <a:ext cx="1941195" cy="606287"/>
                        </a:xfrm>
                        <a:prstGeom prst="rect">
                          <a:avLst/>
                        </a:prstGeom>
                        <a:solidFill>
                          <a:srgbClr val="4472C4"/>
                        </a:solidFill>
                        <a:ln w="12700" cap="flat" cmpd="sng" algn="ctr">
                          <a:solidFill>
                            <a:srgbClr val="4472C4">
                              <a:shade val="50000"/>
                            </a:srgbClr>
                          </a:solidFill>
                          <a:prstDash val="solid"/>
                          <a:miter lim="800000"/>
                        </a:ln>
                        <a:effectLst/>
                      </wps:spPr>
                      <wps:txbx>
                        <w:txbxContent>
                          <w:p w14:paraId="29058BF3" w14:textId="77777777" w:rsidR="0083651E" w:rsidRPr="001D46D7" w:rsidRDefault="0083651E" w:rsidP="0083651E">
                            <w:pPr>
                              <w:jc w:val="center"/>
                              <w:rPr>
                                <w:b/>
                                <w:bCs/>
                                <w:color w:val="FFFFFF" w:themeColor="background1"/>
                                <w:sz w:val="20"/>
                                <w:szCs w:val="20"/>
                              </w:rPr>
                            </w:pPr>
                            <w:r w:rsidRPr="001D46D7">
                              <w:rPr>
                                <w:b/>
                                <w:bCs/>
                                <w:color w:val="FFFFFF" w:themeColor="background1"/>
                                <w:sz w:val="20"/>
                                <w:szCs w:val="20"/>
                              </w:rPr>
                              <w:t xml:space="preserve">Resolution is effective only upon consent of Commission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7747B" id="Rectangle 40" o:spid="_x0000_s1043" style="position:absolute;margin-left:261.75pt;margin-top:20.8pt;width:152.85pt;height:47.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" fillcolor="#4472c4" strokecolor="#2f528f" strokeweight="1pt">
                <v:textbox>
                  <w:txbxContent>
                    <w:p w14:paraId="29058BF3" w14:textId="77777777" w:rsidR="0083651E" w:rsidRPr="001D46D7" w:rsidRDefault="0083651E" w:rsidP="0083651E">
                      <w:pPr>
                        <w:jc w:val="center"/>
                        <w:rPr>
                          <w:b/>
                          <w:bCs/>
                          <w:color w:val="FFFFFF" w:themeColor="background1"/>
                          <w:sz w:val="20"/>
                          <w:szCs w:val="20"/>
                        </w:rPr>
                      </w:pPr>
                      <w:r w:rsidRPr="001D46D7">
                        <w:rPr>
                          <w:b/>
                          <w:bCs/>
                          <w:color w:val="FFFFFF" w:themeColor="background1"/>
                          <w:sz w:val="20"/>
                          <w:szCs w:val="20"/>
                        </w:rPr>
                        <w:t xml:space="preserve">Resolution is effective only upon consent of Commission  </w:t>
                      </w:r>
                    </w:p>
                  </w:txbxContent>
                </v:textbox>
              </v:rect>
            </w:pict>
          </mc:Fallback>
        </mc:AlternateContent>
      </w:r>
    </w:p>
    <w:p w14:paraId="24F41B5C" w14:textId="77777777" w:rsidR="0083651E" w:rsidRPr="00D11EAC" w:rsidRDefault="0083651E" w:rsidP="0083651E">
      <w:pPr>
        <w:rPr>
          <w:sz w:val="24"/>
        </w:rPr>
      </w:pPr>
    </w:p>
    <w:p w14:paraId="43CA54E4" w14:textId="77777777" w:rsidR="0083651E" w:rsidRPr="00D11EAC" w:rsidRDefault="0083651E" w:rsidP="0083651E">
      <w:pPr>
        <w:rPr>
          <w:sz w:val="24"/>
        </w:rPr>
      </w:pPr>
    </w:p>
    <w:p w14:paraId="442778B5" w14:textId="77777777" w:rsidR="0083651E" w:rsidRPr="00D11EAC" w:rsidRDefault="0083651E" w:rsidP="0083651E">
      <w:pPr>
        <w:rPr>
          <w:sz w:val="24"/>
        </w:rPr>
      </w:pPr>
    </w:p>
    <w:p w14:paraId="394E9557" w14:textId="77777777" w:rsidR="0083651E" w:rsidRPr="00D11EAC" w:rsidRDefault="0083651E" w:rsidP="0083651E">
      <w:pPr>
        <w:rPr>
          <w:sz w:val="24"/>
        </w:rPr>
      </w:pPr>
    </w:p>
    <w:p w14:paraId="16C3FF6D" w14:textId="77777777" w:rsidR="0083651E" w:rsidRPr="00D11EAC" w:rsidRDefault="0083651E" w:rsidP="0083651E">
      <w:pPr>
        <w:rPr>
          <w:sz w:val="24"/>
        </w:rPr>
      </w:pPr>
    </w:p>
    <w:p w14:paraId="782AC3BF" w14:textId="77777777" w:rsidR="0083651E" w:rsidRPr="00D11EAC" w:rsidRDefault="0083651E" w:rsidP="0083651E">
      <w:pPr>
        <w:rPr>
          <w:sz w:val="24"/>
        </w:rPr>
      </w:pPr>
    </w:p>
    <w:p w14:paraId="1BA47DB6" w14:textId="77777777" w:rsidR="0083651E" w:rsidRPr="00D11EAC" w:rsidRDefault="0083651E" w:rsidP="0083651E">
      <w:pPr>
        <w:rPr>
          <w:sz w:val="24"/>
        </w:rPr>
      </w:pPr>
    </w:p>
    <w:p w14:paraId="10776465" w14:textId="77777777" w:rsidR="0083651E" w:rsidRPr="00D11EAC" w:rsidRDefault="0083651E" w:rsidP="0083651E">
      <w:pPr>
        <w:rPr>
          <w:sz w:val="24"/>
        </w:rPr>
      </w:pPr>
    </w:p>
    <w:p w14:paraId="4F532FC9" w14:textId="77777777" w:rsidR="0083651E" w:rsidRPr="00D11EAC" w:rsidRDefault="0083651E" w:rsidP="0083651E">
      <w:pPr>
        <w:rPr>
          <w:sz w:val="24"/>
        </w:rPr>
      </w:pPr>
    </w:p>
    <w:p w14:paraId="455D1B98" w14:textId="77777777" w:rsidR="0083651E" w:rsidRPr="00D11EAC" w:rsidRDefault="0083651E" w:rsidP="0083651E">
      <w:pPr>
        <w:rPr>
          <w:sz w:val="24"/>
        </w:rPr>
      </w:pPr>
    </w:p>
    <w:p w14:paraId="46E649CA" w14:textId="77777777" w:rsidR="0083651E" w:rsidRDefault="0083651E" w:rsidP="0083651E">
      <w:pPr>
        <w:pStyle w:val="Heading1"/>
      </w:pPr>
    </w:p>
    <w:p w14:paraId="0BA9B16A" w14:textId="77777777" w:rsidR="0083651E" w:rsidRPr="00563A3A" w:rsidRDefault="0083651E" w:rsidP="0083651E"/>
    <w:p w14:paraId="544E7D7B" w14:textId="2FD1C519" w:rsidR="00271AE6" w:rsidRPr="0083651E" w:rsidRDefault="00271AE6" w:rsidP="0083651E"/>
    <w:sectPr w:rsidR="00271AE6" w:rsidRPr="0083651E" w:rsidSect="00AA46B2">
      <w:footerReference w:type="default" r:id="rId13"/>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D7C75" w14:textId="77777777" w:rsidR="0019285C" w:rsidRDefault="0019285C">
      <w:pPr>
        <w:spacing w:after="0" w:line="240" w:lineRule="auto"/>
      </w:pPr>
      <w:r>
        <w:separator/>
      </w:r>
    </w:p>
  </w:endnote>
  <w:endnote w:type="continuationSeparator" w:id="0">
    <w:p w14:paraId="4B52801D" w14:textId="77777777" w:rsidR="0019285C" w:rsidRDefault="0019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5341509"/>
      <w:docPartObj>
        <w:docPartGallery w:val="Page Numbers (Bottom of Page)"/>
        <w:docPartUnique/>
      </w:docPartObj>
    </w:sdtPr>
    <w:sdtEndPr>
      <w:rPr>
        <w:noProof/>
      </w:rPr>
    </w:sdtEndPr>
    <w:sdtContent>
      <w:p w14:paraId="51F57EA8" w14:textId="77777777" w:rsidR="0019285C" w:rsidRDefault="0019285C">
        <w:pPr>
          <w:pStyle w:val="Footer"/>
        </w:pPr>
        <w:r>
          <w:fldChar w:fldCharType="begin"/>
        </w:r>
        <w:r>
          <w:instrText xml:space="preserve"> PAGE   \* MERGEFORMAT </w:instrText>
        </w:r>
        <w:r>
          <w:fldChar w:fldCharType="separate"/>
        </w:r>
        <w:r>
          <w:rPr>
            <w:noProof/>
          </w:rPr>
          <w:t>2</w:t>
        </w:r>
        <w:r>
          <w:rPr>
            <w:noProof/>
          </w:rPr>
          <w:fldChar w:fldCharType="end"/>
        </w:r>
      </w:p>
    </w:sdtContent>
  </w:sdt>
  <w:p w14:paraId="5208D9E8" w14:textId="77777777" w:rsidR="0019285C" w:rsidRDefault="001928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AEBC3" w14:textId="77777777" w:rsidR="0019285C" w:rsidRDefault="0019285C">
      <w:pPr>
        <w:spacing w:after="0" w:line="240" w:lineRule="auto"/>
      </w:pPr>
      <w:r>
        <w:separator/>
      </w:r>
    </w:p>
  </w:footnote>
  <w:footnote w:type="continuationSeparator" w:id="0">
    <w:p w14:paraId="084E2F16" w14:textId="77777777" w:rsidR="0019285C" w:rsidRDefault="00192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F37E9"/>
    <w:multiLevelType w:val="hybridMultilevel"/>
    <w:tmpl w:val="569CFB6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22279B"/>
    <w:multiLevelType w:val="hybridMultilevel"/>
    <w:tmpl w:val="4EFC7A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3A3371"/>
    <w:multiLevelType w:val="hybridMultilevel"/>
    <w:tmpl w:val="57B899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D43BF"/>
    <w:multiLevelType w:val="hybridMultilevel"/>
    <w:tmpl w:val="E4E241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E6A1D95"/>
    <w:multiLevelType w:val="hybridMultilevel"/>
    <w:tmpl w:val="129422DE"/>
    <w:lvl w:ilvl="0" w:tplc="14F8D668">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15A17652"/>
    <w:multiLevelType w:val="hybridMultilevel"/>
    <w:tmpl w:val="D71CCD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68640D1"/>
    <w:multiLevelType w:val="multilevel"/>
    <w:tmpl w:val="B6C417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1FF77934"/>
    <w:multiLevelType w:val="hybridMultilevel"/>
    <w:tmpl w:val="7A42AC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332103"/>
    <w:multiLevelType w:val="hybridMultilevel"/>
    <w:tmpl w:val="2CA2C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CD7DF8"/>
    <w:multiLevelType w:val="multilevel"/>
    <w:tmpl w:val="35927750"/>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374F019B"/>
    <w:multiLevelType w:val="hybridMultilevel"/>
    <w:tmpl w:val="BF768DD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77538CE"/>
    <w:multiLevelType w:val="hybridMultilevel"/>
    <w:tmpl w:val="EA78A5E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392033CD"/>
    <w:multiLevelType w:val="hybridMultilevel"/>
    <w:tmpl w:val="0DF617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97D36AF"/>
    <w:multiLevelType w:val="hybridMultilevel"/>
    <w:tmpl w:val="311A1050"/>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3A0460B5"/>
    <w:multiLevelType w:val="hybridMultilevel"/>
    <w:tmpl w:val="B3FA17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A6B611D"/>
    <w:multiLevelType w:val="hybridMultilevel"/>
    <w:tmpl w:val="C3ECCD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0251975"/>
    <w:multiLevelType w:val="hybridMultilevel"/>
    <w:tmpl w:val="A9409C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0B10A77"/>
    <w:multiLevelType w:val="hybridMultilevel"/>
    <w:tmpl w:val="5E346562"/>
    <w:lvl w:ilvl="0" w:tplc="7CD2F67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446339EA"/>
    <w:multiLevelType w:val="hybridMultilevel"/>
    <w:tmpl w:val="0BA87F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DD238F7"/>
    <w:multiLevelType w:val="hybridMultilevel"/>
    <w:tmpl w:val="49D047D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DF21518"/>
    <w:multiLevelType w:val="multilevel"/>
    <w:tmpl w:val="D004CAB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4EF72FB5"/>
    <w:multiLevelType w:val="hybridMultilevel"/>
    <w:tmpl w:val="1408D0F8"/>
    <w:lvl w:ilvl="0" w:tplc="08090001">
      <w:start w:val="1"/>
      <w:numFmt w:val="bullet"/>
      <w:lvlText w:val=""/>
      <w:lvlJc w:val="left"/>
      <w:pPr>
        <w:ind w:left="720" w:hanging="360"/>
      </w:pPr>
      <w:rPr>
        <w:rFonts w:ascii="Symbol" w:hAnsi="Symbol" w:hint="default"/>
      </w:rPr>
    </w:lvl>
    <w:lvl w:ilvl="1" w:tplc="61DA4876">
      <w:start w:val="2"/>
      <w:numFmt w:val="bullet"/>
      <w:lvlText w:val="·"/>
      <w:lvlJc w:val="left"/>
      <w:pPr>
        <w:ind w:left="1440" w:hanging="36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AA0809"/>
    <w:multiLevelType w:val="hybridMultilevel"/>
    <w:tmpl w:val="D7EE3F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8033E2"/>
    <w:multiLevelType w:val="hybridMultilevel"/>
    <w:tmpl w:val="F09299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FE3402C"/>
    <w:multiLevelType w:val="hybridMultilevel"/>
    <w:tmpl w:val="4CF0F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3FD3D24"/>
    <w:multiLevelType w:val="hybridMultilevel"/>
    <w:tmpl w:val="8786A8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1813DEC"/>
    <w:multiLevelType w:val="hybridMultilevel"/>
    <w:tmpl w:val="B3984D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4FE76DF"/>
    <w:multiLevelType w:val="hybridMultilevel"/>
    <w:tmpl w:val="E304CBCE"/>
    <w:lvl w:ilvl="0" w:tplc="0A7A3586">
      <w:start w:val="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5407054"/>
    <w:multiLevelType w:val="hybridMultilevel"/>
    <w:tmpl w:val="5184960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7A02627D"/>
    <w:multiLevelType w:val="hybridMultilevel"/>
    <w:tmpl w:val="5BD44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068179">
    <w:abstractNumId w:val="28"/>
  </w:num>
  <w:num w:numId="2" w16cid:durableId="717818906">
    <w:abstractNumId w:val="19"/>
  </w:num>
  <w:num w:numId="3" w16cid:durableId="1237784262">
    <w:abstractNumId w:val="29"/>
  </w:num>
  <w:num w:numId="4" w16cid:durableId="1512138370">
    <w:abstractNumId w:val="7"/>
  </w:num>
  <w:num w:numId="5" w16cid:durableId="1202865424">
    <w:abstractNumId w:val="18"/>
  </w:num>
  <w:num w:numId="6" w16cid:durableId="1022436376">
    <w:abstractNumId w:val="27"/>
  </w:num>
  <w:num w:numId="7" w16cid:durableId="1876306290">
    <w:abstractNumId w:val="10"/>
  </w:num>
  <w:num w:numId="8" w16cid:durableId="1055012663">
    <w:abstractNumId w:val="21"/>
  </w:num>
  <w:num w:numId="9" w16cid:durableId="1964580569">
    <w:abstractNumId w:val="16"/>
  </w:num>
  <w:num w:numId="10" w16cid:durableId="269824821">
    <w:abstractNumId w:val="11"/>
  </w:num>
  <w:num w:numId="11" w16cid:durableId="153781660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8553456">
    <w:abstractNumId w:val="1"/>
  </w:num>
  <w:num w:numId="13" w16cid:durableId="741946300">
    <w:abstractNumId w:val="2"/>
  </w:num>
  <w:num w:numId="14" w16cid:durableId="2124030347">
    <w:abstractNumId w:val="14"/>
  </w:num>
  <w:num w:numId="15" w16cid:durableId="164978773">
    <w:abstractNumId w:val="0"/>
  </w:num>
  <w:num w:numId="16" w16cid:durableId="1508205593">
    <w:abstractNumId w:val="13"/>
  </w:num>
  <w:num w:numId="17" w16cid:durableId="1588297180">
    <w:abstractNumId w:val="24"/>
  </w:num>
  <w:num w:numId="18" w16cid:durableId="736048357">
    <w:abstractNumId w:val="26"/>
  </w:num>
  <w:num w:numId="19" w16cid:durableId="1948535800">
    <w:abstractNumId w:val="23"/>
  </w:num>
  <w:num w:numId="20" w16cid:durableId="744257675">
    <w:abstractNumId w:val="3"/>
  </w:num>
  <w:num w:numId="21" w16cid:durableId="871914424">
    <w:abstractNumId w:val="15"/>
  </w:num>
  <w:num w:numId="22" w16cid:durableId="1918442299">
    <w:abstractNumId w:val="22"/>
  </w:num>
  <w:num w:numId="23" w16cid:durableId="1642616393">
    <w:abstractNumId w:val="8"/>
  </w:num>
  <w:num w:numId="24" w16cid:durableId="48497026">
    <w:abstractNumId w:val="5"/>
  </w:num>
  <w:num w:numId="25" w16cid:durableId="2116971621">
    <w:abstractNumId w:val="20"/>
  </w:num>
  <w:num w:numId="26" w16cid:durableId="835609730">
    <w:abstractNumId w:val="6"/>
  </w:num>
  <w:num w:numId="27" w16cid:durableId="469329610">
    <w:abstractNumId w:val="9"/>
  </w:num>
  <w:num w:numId="28" w16cid:durableId="434518968">
    <w:abstractNumId w:val="12"/>
  </w:num>
  <w:num w:numId="29" w16cid:durableId="1085153832">
    <w:abstractNumId w:val="25"/>
  </w:num>
  <w:num w:numId="30" w16cid:durableId="151996346">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98D"/>
    <w:rsid w:val="000E46FC"/>
    <w:rsid w:val="0018398D"/>
    <w:rsid w:val="0019285C"/>
    <w:rsid w:val="00271AE6"/>
    <w:rsid w:val="005240B3"/>
    <w:rsid w:val="005D52C4"/>
    <w:rsid w:val="0083651E"/>
    <w:rsid w:val="00AB13F5"/>
    <w:rsid w:val="00AD2903"/>
    <w:rsid w:val="00DD2ED4"/>
    <w:rsid w:val="00E11241"/>
    <w:rsid w:val="00FF2F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62BE5"/>
  <w15:chartTrackingRefBased/>
  <w15:docId w15:val="{243BF2C1-4153-43A8-BED4-D5152D37D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51E"/>
    <w:rPr>
      <w:sz w:val="28"/>
    </w:rPr>
  </w:style>
  <w:style w:type="paragraph" w:styleId="Heading1">
    <w:name w:val="heading 1"/>
    <w:basedOn w:val="Normal"/>
    <w:link w:val="Heading1Char"/>
    <w:autoRedefine/>
    <w:uiPriority w:val="9"/>
    <w:qFormat/>
    <w:rsid w:val="005240B3"/>
    <w:pPr>
      <w:spacing w:before="100" w:beforeAutospacing="1" w:after="100" w:afterAutospacing="1" w:line="240" w:lineRule="auto"/>
      <w:outlineLvl w:val="0"/>
    </w:pPr>
    <w:rPr>
      <w:rFonts w:eastAsia="Times New Roman" w:cs="Times New Roman"/>
      <w:b/>
      <w:bCs/>
      <w:color w:val="000000" w:themeColor="text1"/>
      <w:kern w:val="36"/>
      <w:sz w:val="40"/>
      <w:szCs w:val="48"/>
      <w:lang w:eastAsia="en-GB"/>
    </w:rPr>
  </w:style>
  <w:style w:type="paragraph" w:styleId="Heading2">
    <w:name w:val="heading 2"/>
    <w:basedOn w:val="Normal"/>
    <w:link w:val="Heading2Char"/>
    <w:autoRedefine/>
    <w:uiPriority w:val="9"/>
    <w:qFormat/>
    <w:rsid w:val="005240B3"/>
    <w:pPr>
      <w:spacing w:before="100" w:beforeAutospacing="1" w:after="100" w:afterAutospacing="1" w:line="240" w:lineRule="auto"/>
      <w:outlineLvl w:val="1"/>
    </w:pPr>
    <w:rPr>
      <w:rFonts w:eastAsia="Times New Roman" w:cs="Times New Roman"/>
      <w:b/>
      <w:bCs/>
      <w:color w:val="000000" w:themeColor="text1"/>
      <w:sz w:val="36"/>
      <w:szCs w:val="36"/>
      <w:lang w:eastAsia="en-GB"/>
    </w:rPr>
  </w:style>
  <w:style w:type="paragraph" w:styleId="Heading3">
    <w:name w:val="heading 3"/>
    <w:basedOn w:val="Normal"/>
    <w:next w:val="Normal"/>
    <w:link w:val="Heading3Char"/>
    <w:autoRedefine/>
    <w:uiPriority w:val="9"/>
    <w:unhideWhenUsed/>
    <w:qFormat/>
    <w:rsid w:val="005240B3"/>
    <w:pPr>
      <w:keepNext/>
      <w:keepLines/>
      <w:spacing w:before="40" w:after="0"/>
      <w:outlineLvl w:val="2"/>
    </w:pPr>
    <w:rPr>
      <w:rFonts w:eastAsiaTheme="majorEastAsia" w:cstheme="majorBidi"/>
      <w:b/>
      <w:color w:val="000000" w:themeColor="text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40B3"/>
    <w:rPr>
      <w:rFonts w:eastAsia="Times New Roman" w:cs="Times New Roman"/>
      <w:b/>
      <w:bCs/>
      <w:color w:val="000000" w:themeColor="text1"/>
      <w:kern w:val="36"/>
      <w:sz w:val="40"/>
      <w:szCs w:val="48"/>
      <w:lang w:eastAsia="en-GB"/>
    </w:rPr>
  </w:style>
  <w:style w:type="character" w:customStyle="1" w:styleId="Heading2Char">
    <w:name w:val="Heading 2 Char"/>
    <w:basedOn w:val="DefaultParagraphFont"/>
    <w:link w:val="Heading2"/>
    <w:uiPriority w:val="9"/>
    <w:rsid w:val="005240B3"/>
    <w:rPr>
      <w:rFonts w:eastAsia="Times New Roman" w:cs="Times New Roman"/>
      <w:b/>
      <w:bCs/>
      <w:color w:val="000000" w:themeColor="text1"/>
      <w:sz w:val="36"/>
      <w:szCs w:val="36"/>
      <w:lang w:eastAsia="en-GB"/>
    </w:rPr>
  </w:style>
  <w:style w:type="paragraph" w:styleId="NormalWeb">
    <w:name w:val="Normal (Web)"/>
    <w:basedOn w:val="Normal"/>
    <w:uiPriority w:val="99"/>
    <w:semiHidden/>
    <w:unhideWhenUsed/>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18398D"/>
    <w:rPr>
      <w:b/>
      <w:bCs/>
    </w:rPr>
  </w:style>
  <w:style w:type="paragraph" w:customStyle="1" w:styleId="first">
    <w:name w:val="fir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unhideWhenUsed/>
    <w:rsid w:val="0018398D"/>
    <w:rPr>
      <w:color w:val="0000FF"/>
      <w:u w:val="single"/>
    </w:rPr>
  </w:style>
  <w:style w:type="paragraph" w:customStyle="1" w:styleId="last">
    <w:name w:val="last"/>
    <w:basedOn w:val="Normal"/>
    <w:rsid w:val="0018398D"/>
    <w:pPr>
      <w:spacing w:before="100" w:beforeAutospacing="1" w:after="100" w:afterAutospacing="1" w:line="240" w:lineRule="auto"/>
    </w:pPr>
    <w:rPr>
      <w:rFonts w:ascii="Times New Roman" w:eastAsia="Times New Roman" w:hAnsi="Times New Roman" w:cs="Times New Roman"/>
      <w:szCs w:val="24"/>
      <w:lang w:eastAsia="en-GB"/>
    </w:rPr>
  </w:style>
  <w:style w:type="character" w:styleId="Emphasis">
    <w:name w:val="Emphasis"/>
    <w:basedOn w:val="DefaultParagraphFont"/>
    <w:uiPriority w:val="20"/>
    <w:qFormat/>
    <w:rsid w:val="0018398D"/>
    <w:rPr>
      <w:i/>
      <w:iCs/>
    </w:rPr>
  </w:style>
  <w:style w:type="character" w:customStyle="1" w:styleId="Heading3Char">
    <w:name w:val="Heading 3 Char"/>
    <w:basedOn w:val="DefaultParagraphFont"/>
    <w:link w:val="Heading3"/>
    <w:uiPriority w:val="9"/>
    <w:rsid w:val="005240B3"/>
    <w:rPr>
      <w:rFonts w:eastAsiaTheme="majorEastAsia" w:cstheme="majorBidi"/>
      <w:b/>
      <w:color w:val="000000" w:themeColor="text1"/>
      <w:sz w:val="28"/>
      <w:szCs w:val="24"/>
    </w:rPr>
  </w:style>
  <w:style w:type="paragraph" w:styleId="ListParagraph">
    <w:name w:val="List Paragraph"/>
    <w:basedOn w:val="Normal"/>
    <w:uiPriority w:val="34"/>
    <w:qFormat/>
    <w:rsid w:val="0083651E"/>
    <w:pPr>
      <w:ind w:left="720"/>
      <w:contextualSpacing/>
    </w:pPr>
  </w:style>
  <w:style w:type="paragraph" w:styleId="TOCHeading">
    <w:name w:val="TOC Heading"/>
    <w:basedOn w:val="Heading1"/>
    <w:next w:val="Normal"/>
    <w:uiPriority w:val="39"/>
    <w:unhideWhenUsed/>
    <w:qFormat/>
    <w:rsid w:val="0083651E"/>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83651E"/>
    <w:pPr>
      <w:spacing w:after="100"/>
    </w:pPr>
  </w:style>
  <w:style w:type="paragraph" w:styleId="TOC2">
    <w:name w:val="toc 2"/>
    <w:basedOn w:val="Normal"/>
    <w:next w:val="Normal"/>
    <w:autoRedefine/>
    <w:uiPriority w:val="39"/>
    <w:unhideWhenUsed/>
    <w:rsid w:val="0083651E"/>
    <w:pPr>
      <w:spacing w:after="100"/>
      <w:ind w:left="240"/>
    </w:pPr>
  </w:style>
  <w:style w:type="paragraph" w:styleId="TOC3">
    <w:name w:val="toc 3"/>
    <w:basedOn w:val="Normal"/>
    <w:next w:val="Normal"/>
    <w:autoRedefine/>
    <w:uiPriority w:val="39"/>
    <w:unhideWhenUsed/>
    <w:rsid w:val="0083651E"/>
    <w:pPr>
      <w:spacing w:after="100"/>
      <w:ind w:left="480"/>
    </w:pPr>
  </w:style>
  <w:style w:type="paragraph" w:styleId="Header">
    <w:name w:val="header"/>
    <w:basedOn w:val="Normal"/>
    <w:link w:val="HeaderChar"/>
    <w:uiPriority w:val="99"/>
    <w:unhideWhenUsed/>
    <w:rsid w:val="00836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651E"/>
    <w:rPr>
      <w:sz w:val="28"/>
    </w:rPr>
  </w:style>
  <w:style w:type="paragraph" w:styleId="Footer">
    <w:name w:val="footer"/>
    <w:basedOn w:val="Normal"/>
    <w:link w:val="FooterChar"/>
    <w:uiPriority w:val="99"/>
    <w:unhideWhenUsed/>
    <w:rsid w:val="00836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651E"/>
    <w:rPr>
      <w:sz w:val="28"/>
    </w:rPr>
  </w:style>
  <w:style w:type="paragraph" w:styleId="NoSpacing">
    <w:name w:val="No Spacing"/>
    <w:link w:val="NoSpacingChar"/>
    <w:uiPriority w:val="1"/>
    <w:qFormat/>
    <w:rsid w:val="0083651E"/>
    <w:pPr>
      <w:spacing w:after="0" w:line="240" w:lineRule="auto"/>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83651E"/>
    <w:rPr>
      <w:rFonts w:asciiTheme="minorHAnsi" w:eastAsiaTheme="minorEastAsia" w:hAnsiTheme="minorHAnsi"/>
      <w:sz w:val="22"/>
      <w:lang w:val="en-US"/>
    </w:rPr>
  </w:style>
  <w:style w:type="character" w:styleId="CommentReference">
    <w:name w:val="annotation reference"/>
    <w:basedOn w:val="DefaultParagraphFont"/>
    <w:uiPriority w:val="99"/>
    <w:semiHidden/>
    <w:unhideWhenUsed/>
    <w:rsid w:val="0083651E"/>
    <w:rPr>
      <w:sz w:val="16"/>
      <w:szCs w:val="16"/>
    </w:rPr>
  </w:style>
  <w:style w:type="paragraph" w:styleId="CommentText">
    <w:name w:val="annotation text"/>
    <w:basedOn w:val="Normal"/>
    <w:link w:val="CommentTextChar"/>
    <w:uiPriority w:val="99"/>
    <w:unhideWhenUsed/>
    <w:rsid w:val="0083651E"/>
    <w:pPr>
      <w:spacing w:line="240" w:lineRule="auto"/>
    </w:pPr>
    <w:rPr>
      <w:sz w:val="20"/>
      <w:szCs w:val="20"/>
    </w:rPr>
  </w:style>
  <w:style w:type="character" w:customStyle="1" w:styleId="CommentTextChar">
    <w:name w:val="Comment Text Char"/>
    <w:basedOn w:val="DefaultParagraphFont"/>
    <w:link w:val="CommentText"/>
    <w:uiPriority w:val="99"/>
    <w:rsid w:val="0083651E"/>
    <w:rPr>
      <w:sz w:val="20"/>
      <w:szCs w:val="20"/>
    </w:rPr>
  </w:style>
  <w:style w:type="table" w:styleId="TableGrid">
    <w:name w:val="Table Grid"/>
    <w:basedOn w:val="TableNormal"/>
    <w:uiPriority w:val="39"/>
    <w:rsid w:val="0083651E"/>
    <w:pPr>
      <w:spacing w:after="0" w:line="240" w:lineRule="auto"/>
    </w:pPr>
    <w:rPr>
      <w:rFonts w:asciiTheme="minorHAnsi" w:hAnsiTheme="minorHAnsi"/>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365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3061">
      <w:bodyDiv w:val="1"/>
      <w:marLeft w:val="0"/>
      <w:marRight w:val="0"/>
      <w:marTop w:val="0"/>
      <w:marBottom w:val="0"/>
      <w:divBdr>
        <w:top w:val="none" w:sz="0" w:space="0" w:color="auto"/>
        <w:left w:val="none" w:sz="0" w:space="0" w:color="auto"/>
        <w:bottom w:val="none" w:sz="0" w:space="0" w:color="auto"/>
        <w:right w:val="none" w:sz="0" w:space="0" w:color="auto"/>
      </w:divBdr>
      <w:divsChild>
        <w:div w:id="1821342588">
          <w:marLeft w:val="0"/>
          <w:marRight w:val="0"/>
          <w:marTop w:val="30"/>
          <w:marBottom w:val="0"/>
          <w:divBdr>
            <w:top w:val="none" w:sz="0" w:space="0" w:color="auto"/>
            <w:left w:val="none" w:sz="0" w:space="0" w:color="auto"/>
            <w:bottom w:val="none" w:sz="0" w:space="0" w:color="auto"/>
            <w:right w:val="none" w:sz="0" w:space="0" w:color="auto"/>
          </w:divBdr>
          <w:divsChild>
            <w:div w:id="671221640">
              <w:marLeft w:val="0"/>
              <w:marRight w:val="0"/>
              <w:marTop w:val="0"/>
              <w:marBottom w:val="0"/>
              <w:divBdr>
                <w:top w:val="none" w:sz="0" w:space="0" w:color="auto"/>
                <w:left w:val="none" w:sz="0" w:space="0" w:color="auto"/>
                <w:bottom w:val="none" w:sz="0" w:space="0" w:color="auto"/>
                <w:right w:val="none" w:sz="0" w:space="0" w:color="auto"/>
              </w:divBdr>
              <w:divsChild>
                <w:div w:id="1193884540">
                  <w:marLeft w:val="0"/>
                  <w:marRight w:val="0"/>
                  <w:marTop w:val="0"/>
                  <w:marBottom w:val="0"/>
                  <w:divBdr>
                    <w:top w:val="none" w:sz="0" w:space="0" w:color="auto"/>
                    <w:left w:val="none" w:sz="0" w:space="0" w:color="auto"/>
                    <w:bottom w:val="none" w:sz="0" w:space="0" w:color="auto"/>
                    <w:right w:val="none" w:sz="0" w:space="0" w:color="auto"/>
                  </w:divBdr>
                  <w:divsChild>
                    <w:div w:id="511528026">
                      <w:marLeft w:val="-75"/>
                      <w:marRight w:val="-75"/>
                      <w:marTop w:val="0"/>
                      <w:marBottom w:val="0"/>
                      <w:divBdr>
                        <w:top w:val="none" w:sz="0" w:space="0" w:color="auto"/>
                        <w:left w:val="none" w:sz="0" w:space="0" w:color="auto"/>
                        <w:bottom w:val="none" w:sz="0" w:space="0" w:color="auto"/>
                        <w:right w:val="none" w:sz="0" w:space="0" w:color="auto"/>
                      </w:divBdr>
                      <w:divsChild>
                        <w:div w:id="2000108572">
                          <w:marLeft w:val="0"/>
                          <w:marRight w:val="0"/>
                          <w:marTop w:val="0"/>
                          <w:marBottom w:val="0"/>
                          <w:divBdr>
                            <w:top w:val="none" w:sz="0" w:space="0" w:color="auto"/>
                            <w:left w:val="none" w:sz="0" w:space="0" w:color="auto"/>
                            <w:bottom w:val="none" w:sz="0" w:space="0" w:color="auto"/>
                            <w:right w:val="none" w:sz="0" w:space="0" w:color="auto"/>
                          </w:divBdr>
                          <w:divsChild>
                            <w:div w:id="1616595946">
                              <w:marLeft w:val="0"/>
                              <w:marRight w:val="0"/>
                              <w:marTop w:val="0"/>
                              <w:marBottom w:val="0"/>
                              <w:divBdr>
                                <w:top w:val="none" w:sz="0" w:space="0" w:color="auto"/>
                                <w:left w:val="single" w:sz="6" w:space="9" w:color="AFAFAA"/>
                                <w:bottom w:val="none" w:sz="0" w:space="0" w:color="auto"/>
                                <w:right w:val="single" w:sz="6" w:space="9" w:color="AFAFAA"/>
                              </w:divBdr>
                              <w:divsChild>
                                <w:div w:id="1221552184">
                                  <w:marLeft w:val="0"/>
                                  <w:marRight w:val="0"/>
                                  <w:marTop w:val="0"/>
                                  <w:marBottom w:val="0"/>
                                  <w:divBdr>
                                    <w:top w:val="none" w:sz="0" w:space="0" w:color="auto"/>
                                    <w:left w:val="none" w:sz="0" w:space="0" w:color="auto"/>
                                    <w:bottom w:val="none" w:sz="0" w:space="0" w:color="auto"/>
                                    <w:right w:val="none" w:sz="0" w:space="0" w:color="auto"/>
                                  </w:divBdr>
                                  <w:divsChild>
                                    <w:div w:id="1442410632">
                                      <w:marLeft w:val="0"/>
                                      <w:marRight w:val="0"/>
                                      <w:marTop w:val="0"/>
                                      <w:marBottom w:val="0"/>
                                      <w:divBdr>
                                        <w:top w:val="none" w:sz="0" w:space="0" w:color="auto"/>
                                        <w:left w:val="none" w:sz="0" w:space="0" w:color="auto"/>
                                        <w:bottom w:val="none" w:sz="0" w:space="0" w:color="auto"/>
                                        <w:right w:val="none" w:sz="0" w:space="0" w:color="auto"/>
                                      </w:divBdr>
                                      <w:divsChild>
                                        <w:div w:id="1672029285">
                                          <w:marLeft w:val="0"/>
                                          <w:marRight w:val="0"/>
                                          <w:marTop w:val="120"/>
                                          <w:marBottom w:val="0"/>
                                          <w:divBdr>
                                            <w:top w:val="single" w:sz="12" w:space="2" w:color="D5E28D"/>
                                            <w:left w:val="single" w:sz="12" w:space="6" w:color="D5E28D"/>
                                            <w:bottom w:val="single" w:sz="12" w:space="9" w:color="D5E28D"/>
                                            <w:right w:val="single" w:sz="12" w:space="6" w:color="D5E28D"/>
                                          </w:divBdr>
                                          <w:divsChild>
                                            <w:div w:id="56558033">
                                              <w:blockQuote w:val="1"/>
                                              <w:marLeft w:val="720"/>
                                              <w:marRight w:val="0"/>
                                              <w:marTop w:val="100"/>
                                              <w:marBottom w:val="100"/>
                                              <w:divBdr>
                                                <w:top w:val="none" w:sz="0" w:space="0" w:color="auto"/>
                                                <w:left w:val="none" w:sz="0" w:space="0" w:color="auto"/>
                                                <w:bottom w:val="none" w:sz="0" w:space="0" w:color="auto"/>
                                                <w:right w:val="none" w:sz="0" w:space="0" w:color="auto"/>
                                              </w:divBdr>
                                            </w:div>
                                            <w:div w:id="851064565">
                                              <w:blockQuote w:val="1"/>
                                              <w:marLeft w:val="720"/>
                                              <w:marRight w:val="0"/>
                                              <w:marTop w:val="100"/>
                                              <w:marBottom w:val="100"/>
                                              <w:divBdr>
                                                <w:top w:val="none" w:sz="0" w:space="0" w:color="auto"/>
                                                <w:left w:val="none" w:sz="0" w:space="0" w:color="auto"/>
                                                <w:bottom w:val="none" w:sz="0" w:space="0" w:color="auto"/>
                                                <w:right w:val="none" w:sz="0" w:space="0" w:color="auto"/>
                                              </w:divBdr>
                                            </w:div>
                                            <w:div w:id="1322931982">
                                              <w:marLeft w:val="0"/>
                                              <w:marRight w:val="0"/>
                                              <w:marTop w:val="0"/>
                                              <w:marBottom w:val="200"/>
                                              <w:divBdr>
                                                <w:top w:val="none" w:sz="0" w:space="0" w:color="auto"/>
                                                <w:left w:val="none" w:sz="0" w:space="0" w:color="auto"/>
                                                <w:bottom w:val="none" w:sz="0" w:space="0" w:color="auto"/>
                                                <w:right w:val="none" w:sz="0" w:space="0" w:color="auto"/>
                                              </w:divBdr>
                                            </w:div>
                                            <w:div w:id="1566184720">
                                              <w:marLeft w:val="0"/>
                                              <w:marRight w:val="0"/>
                                              <w:marTop w:val="0"/>
                                              <w:marBottom w:val="200"/>
                                              <w:divBdr>
                                                <w:top w:val="none" w:sz="0" w:space="0" w:color="auto"/>
                                                <w:left w:val="none" w:sz="0" w:space="0" w:color="auto"/>
                                                <w:bottom w:val="none" w:sz="0" w:space="0" w:color="auto"/>
                                                <w:right w:val="none" w:sz="0" w:space="0" w:color="auto"/>
                                              </w:divBdr>
                                            </w:div>
                                            <w:div w:id="2041589974">
                                              <w:blockQuote w:val="1"/>
                                              <w:marLeft w:val="720"/>
                                              <w:marRight w:val="0"/>
                                              <w:marTop w:val="100"/>
                                              <w:marBottom w:val="100"/>
                                              <w:divBdr>
                                                <w:top w:val="none" w:sz="0" w:space="0" w:color="auto"/>
                                                <w:left w:val="none" w:sz="0" w:space="0" w:color="auto"/>
                                                <w:bottom w:val="none" w:sz="0" w:space="0" w:color="auto"/>
                                                <w:right w:val="none" w:sz="0" w:space="0" w:color="auto"/>
                                              </w:divBdr>
                                            </w:div>
                                            <w:div w:id="66335546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3267997">
                                                  <w:blockQuote w:val="1"/>
                                                  <w:marLeft w:val="720"/>
                                                  <w:marRight w:val="0"/>
                                                  <w:marTop w:val="100"/>
                                                  <w:marBottom w:val="100"/>
                                                  <w:divBdr>
                                                    <w:top w:val="none" w:sz="0" w:space="0" w:color="auto"/>
                                                    <w:left w:val="none" w:sz="0" w:space="0" w:color="auto"/>
                                                    <w:bottom w:val="none" w:sz="0" w:space="0" w:color="auto"/>
                                                    <w:right w:val="none" w:sz="0" w:space="0" w:color="auto"/>
                                                  </w:divBdr>
                                                </w:div>
                                                <w:div w:id="75336207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957502">
      <w:bodyDiv w:val="1"/>
      <w:marLeft w:val="0"/>
      <w:marRight w:val="0"/>
      <w:marTop w:val="0"/>
      <w:marBottom w:val="0"/>
      <w:divBdr>
        <w:top w:val="none" w:sz="0" w:space="0" w:color="auto"/>
        <w:left w:val="none" w:sz="0" w:space="0" w:color="auto"/>
        <w:bottom w:val="none" w:sz="0" w:space="0" w:color="auto"/>
        <w:right w:val="none" w:sz="0" w:space="0" w:color="auto"/>
      </w:divBdr>
      <w:divsChild>
        <w:div w:id="1136753251">
          <w:marLeft w:val="0"/>
          <w:marRight w:val="120"/>
          <w:marTop w:val="120"/>
          <w:marBottom w:val="0"/>
          <w:divBdr>
            <w:top w:val="single" w:sz="12" w:space="4" w:color="D5E28D"/>
            <w:left w:val="single" w:sz="12" w:space="6" w:color="D5E28D"/>
            <w:bottom w:val="single" w:sz="12" w:space="0" w:color="D5E28D"/>
            <w:right w:val="single" w:sz="12" w:space="6" w:color="D5E28D"/>
          </w:divBdr>
        </w:div>
        <w:div w:id="1711878674">
          <w:marLeft w:val="0"/>
          <w:marRight w:val="0"/>
          <w:marTop w:val="0"/>
          <w:marBottom w:val="0"/>
          <w:divBdr>
            <w:top w:val="none" w:sz="0" w:space="0" w:color="auto"/>
            <w:left w:val="none" w:sz="0" w:space="0" w:color="auto"/>
            <w:bottom w:val="none" w:sz="0" w:space="0" w:color="auto"/>
            <w:right w:val="none" w:sz="0" w:space="0" w:color="auto"/>
          </w:divBdr>
          <w:divsChild>
            <w:div w:id="152181441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8611390">
                  <w:marLeft w:val="0"/>
                  <w:marRight w:val="90"/>
                  <w:marTop w:val="0"/>
                  <w:marBottom w:val="0"/>
                  <w:divBdr>
                    <w:top w:val="none" w:sz="0" w:space="0" w:color="auto"/>
                    <w:left w:val="none" w:sz="0" w:space="0" w:color="auto"/>
                    <w:bottom w:val="none" w:sz="0" w:space="0" w:color="auto"/>
                    <w:right w:val="none" w:sz="0" w:space="0" w:color="auto"/>
                  </w:divBdr>
                </w:div>
              </w:divsChild>
            </w:div>
            <w:div w:id="1742092948">
              <w:marLeft w:val="0"/>
              <w:marRight w:val="0"/>
              <w:marTop w:val="120"/>
              <w:marBottom w:val="0"/>
              <w:divBdr>
                <w:top w:val="single" w:sz="12" w:space="4" w:color="D5E28D"/>
                <w:left w:val="single" w:sz="12" w:space="6" w:color="D5E28D"/>
                <w:bottom w:val="single" w:sz="12" w:space="0" w:color="D5E28D"/>
                <w:right w:val="single" w:sz="12" w:space="6" w:color="D5E28D"/>
              </w:divBdr>
              <w:divsChild>
                <w:div w:id="715548878">
                  <w:marLeft w:val="0"/>
                  <w:marRight w:val="90"/>
                  <w:marTop w:val="0"/>
                  <w:marBottom w:val="0"/>
                  <w:divBdr>
                    <w:top w:val="none" w:sz="0" w:space="0" w:color="auto"/>
                    <w:left w:val="none" w:sz="0" w:space="0" w:color="auto"/>
                    <w:bottom w:val="none" w:sz="0" w:space="0" w:color="auto"/>
                    <w:right w:val="none" w:sz="0" w:space="0" w:color="auto"/>
                  </w:divBdr>
                </w:div>
                <w:div w:id="1156605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566610">
          <w:marLeft w:val="0"/>
          <w:marRight w:val="0"/>
          <w:marTop w:val="120"/>
          <w:marBottom w:val="0"/>
          <w:divBdr>
            <w:top w:val="single" w:sz="12" w:space="2" w:color="D5E28D"/>
            <w:left w:val="single" w:sz="12" w:space="6" w:color="D5E28D"/>
            <w:bottom w:val="single" w:sz="12" w:space="9" w:color="D5E28D"/>
            <w:right w:val="single" w:sz="12" w:space="6" w:color="D5E28D"/>
          </w:divBdr>
        </w:div>
        <w:div w:id="416288496">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257523190">
      <w:bodyDiv w:val="1"/>
      <w:marLeft w:val="0"/>
      <w:marRight w:val="0"/>
      <w:marTop w:val="0"/>
      <w:marBottom w:val="0"/>
      <w:divBdr>
        <w:top w:val="none" w:sz="0" w:space="0" w:color="auto"/>
        <w:left w:val="none" w:sz="0" w:space="0" w:color="auto"/>
        <w:bottom w:val="none" w:sz="0" w:space="0" w:color="auto"/>
        <w:right w:val="none" w:sz="0" w:space="0" w:color="auto"/>
      </w:divBdr>
    </w:div>
    <w:div w:id="259221617">
      <w:bodyDiv w:val="1"/>
      <w:marLeft w:val="0"/>
      <w:marRight w:val="0"/>
      <w:marTop w:val="0"/>
      <w:marBottom w:val="0"/>
      <w:divBdr>
        <w:top w:val="none" w:sz="0" w:space="0" w:color="auto"/>
        <w:left w:val="none" w:sz="0" w:space="0" w:color="auto"/>
        <w:bottom w:val="none" w:sz="0" w:space="0" w:color="auto"/>
        <w:right w:val="none" w:sz="0" w:space="0" w:color="auto"/>
      </w:divBdr>
      <w:divsChild>
        <w:div w:id="1998606752">
          <w:marLeft w:val="0"/>
          <w:marRight w:val="0"/>
          <w:marTop w:val="30"/>
          <w:marBottom w:val="0"/>
          <w:divBdr>
            <w:top w:val="none" w:sz="0" w:space="0" w:color="auto"/>
            <w:left w:val="none" w:sz="0" w:space="0" w:color="auto"/>
            <w:bottom w:val="none" w:sz="0" w:space="0" w:color="auto"/>
            <w:right w:val="none" w:sz="0" w:space="0" w:color="auto"/>
          </w:divBdr>
          <w:divsChild>
            <w:div w:id="352193046">
              <w:marLeft w:val="0"/>
              <w:marRight w:val="0"/>
              <w:marTop w:val="0"/>
              <w:marBottom w:val="0"/>
              <w:divBdr>
                <w:top w:val="none" w:sz="0" w:space="0" w:color="auto"/>
                <w:left w:val="none" w:sz="0" w:space="0" w:color="auto"/>
                <w:bottom w:val="none" w:sz="0" w:space="0" w:color="auto"/>
                <w:right w:val="none" w:sz="0" w:space="0" w:color="auto"/>
              </w:divBdr>
              <w:divsChild>
                <w:div w:id="1824346518">
                  <w:marLeft w:val="0"/>
                  <w:marRight w:val="0"/>
                  <w:marTop w:val="0"/>
                  <w:marBottom w:val="0"/>
                  <w:divBdr>
                    <w:top w:val="none" w:sz="0" w:space="0" w:color="auto"/>
                    <w:left w:val="none" w:sz="0" w:space="0" w:color="auto"/>
                    <w:bottom w:val="none" w:sz="0" w:space="0" w:color="auto"/>
                    <w:right w:val="none" w:sz="0" w:space="0" w:color="auto"/>
                  </w:divBdr>
                  <w:divsChild>
                    <w:div w:id="69281154">
                      <w:marLeft w:val="-75"/>
                      <w:marRight w:val="-75"/>
                      <w:marTop w:val="0"/>
                      <w:marBottom w:val="0"/>
                      <w:divBdr>
                        <w:top w:val="none" w:sz="0" w:space="0" w:color="auto"/>
                        <w:left w:val="none" w:sz="0" w:space="0" w:color="auto"/>
                        <w:bottom w:val="none" w:sz="0" w:space="0" w:color="auto"/>
                        <w:right w:val="none" w:sz="0" w:space="0" w:color="auto"/>
                      </w:divBdr>
                      <w:divsChild>
                        <w:div w:id="1338576730">
                          <w:marLeft w:val="0"/>
                          <w:marRight w:val="0"/>
                          <w:marTop w:val="0"/>
                          <w:marBottom w:val="0"/>
                          <w:divBdr>
                            <w:top w:val="none" w:sz="0" w:space="0" w:color="auto"/>
                            <w:left w:val="none" w:sz="0" w:space="0" w:color="auto"/>
                            <w:bottom w:val="none" w:sz="0" w:space="0" w:color="auto"/>
                            <w:right w:val="none" w:sz="0" w:space="0" w:color="auto"/>
                          </w:divBdr>
                          <w:divsChild>
                            <w:div w:id="246695809">
                              <w:marLeft w:val="0"/>
                              <w:marRight w:val="0"/>
                              <w:marTop w:val="0"/>
                              <w:marBottom w:val="0"/>
                              <w:divBdr>
                                <w:top w:val="none" w:sz="0" w:space="0" w:color="auto"/>
                                <w:left w:val="single" w:sz="6" w:space="9" w:color="AFAFAA"/>
                                <w:bottom w:val="none" w:sz="0" w:space="0" w:color="auto"/>
                                <w:right w:val="single" w:sz="6" w:space="9" w:color="AFAFAA"/>
                              </w:divBdr>
                              <w:divsChild>
                                <w:div w:id="587924934">
                                  <w:marLeft w:val="0"/>
                                  <w:marRight w:val="0"/>
                                  <w:marTop w:val="0"/>
                                  <w:marBottom w:val="0"/>
                                  <w:divBdr>
                                    <w:top w:val="none" w:sz="0" w:space="0" w:color="auto"/>
                                    <w:left w:val="none" w:sz="0" w:space="0" w:color="auto"/>
                                    <w:bottom w:val="none" w:sz="0" w:space="0" w:color="auto"/>
                                    <w:right w:val="none" w:sz="0" w:space="0" w:color="auto"/>
                                  </w:divBdr>
                                  <w:divsChild>
                                    <w:div w:id="117696449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153914119">
      <w:bodyDiv w:val="1"/>
      <w:marLeft w:val="0"/>
      <w:marRight w:val="0"/>
      <w:marTop w:val="0"/>
      <w:marBottom w:val="0"/>
      <w:divBdr>
        <w:top w:val="none" w:sz="0" w:space="0" w:color="auto"/>
        <w:left w:val="none" w:sz="0" w:space="0" w:color="auto"/>
        <w:bottom w:val="none" w:sz="0" w:space="0" w:color="auto"/>
        <w:right w:val="none" w:sz="0" w:space="0" w:color="auto"/>
      </w:divBdr>
    </w:div>
    <w:div w:id="1193422322">
      <w:bodyDiv w:val="1"/>
      <w:marLeft w:val="0"/>
      <w:marRight w:val="0"/>
      <w:marTop w:val="0"/>
      <w:marBottom w:val="0"/>
      <w:divBdr>
        <w:top w:val="none" w:sz="0" w:space="0" w:color="auto"/>
        <w:left w:val="none" w:sz="0" w:space="0" w:color="auto"/>
        <w:bottom w:val="none" w:sz="0" w:space="0" w:color="auto"/>
        <w:right w:val="none" w:sz="0" w:space="0" w:color="auto"/>
      </w:divBdr>
      <w:divsChild>
        <w:div w:id="1566338835">
          <w:marLeft w:val="0"/>
          <w:marRight w:val="0"/>
          <w:marTop w:val="30"/>
          <w:marBottom w:val="0"/>
          <w:divBdr>
            <w:top w:val="none" w:sz="0" w:space="0" w:color="auto"/>
            <w:left w:val="none" w:sz="0" w:space="0" w:color="auto"/>
            <w:bottom w:val="none" w:sz="0" w:space="0" w:color="auto"/>
            <w:right w:val="none" w:sz="0" w:space="0" w:color="auto"/>
          </w:divBdr>
          <w:divsChild>
            <w:div w:id="904293623">
              <w:marLeft w:val="0"/>
              <w:marRight w:val="0"/>
              <w:marTop w:val="0"/>
              <w:marBottom w:val="0"/>
              <w:divBdr>
                <w:top w:val="none" w:sz="0" w:space="0" w:color="auto"/>
                <w:left w:val="none" w:sz="0" w:space="0" w:color="auto"/>
                <w:bottom w:val="none" w:sz="0" w:space="0" w:color="auto"/>
                <w:right w:val="none" w:sz="0" w:space="0" w:color="auto"/>
              </w:divBdr>
              <w:divsChild>
                <w:div w:id="455684674">
                  <w:marLeft w:val="0"/>
                  <w:marRight w:val="0"/>
                  <w:marTop w:val="0"/>
                  <w:marBottom w:val="0"/>
                  <w:divBdr>
                    <w:top w:val="none" w:sz="0" w:space="0" w:color="auto"/>
                    <w:left w:val="none" w:sz="0" w:space="0" w:color="auto"/>
                    <w:bottom w:val="none" w:sz="0" w:space="0" w:color="auto"/>
                    <w:right w:val="none" w:sz="0" w:space="0" w:color="auto"/>
                  </w:divBdr>
                  <w:divsChild>
                    <w:div w:id="175920858">
                      <w:marLeft w:val="-75"/>
                      <w:marRight w:val="-75"/>
                      <w:marTop w:val="0"/>
                      <w:marBottom w:val="0"/>
                      <w:divBdr>
                        <w:top w:val="none" w:sz="0" w:space="0" w:color="auto"/>
                        <w:left w:val="none" w:sz="0" w:space="0" w:color="auto"/>
                        <w:bottom w:val="none" w:sz="0" w:space="0" w:color="auto"/>
                        <w:right w:val="none" w:sz="0" w:space="0" w:color="auto"/>
                      </w:divBdr>
                      <w:divsChild>
                        <w:div w:id="123544689">
                          <w:marLeft w:val="0"/>
                          <w:marRight w:val="0"/>
                          <w:marTop w:val="0"/>
                          <w:marBottom w:val="0"/>
                          <w:divBdr>
                            <w:top w:val="none" w:sz="0" w:space="0" w:color="auto"/>
                            <w:left w:val="none" w:sz="0" w:space="0" w:color="auto"/>
                            <w:bottom w:val="none" w:sz="0" w:space="0" w:color="auto"/>
                            <w:right w:val="none" w:sz="0" w:space="0" w:color="auto"/>
                          </w:divBdr>
                          <w:divsChild>
                            <w:div w:id="844516608">
                              <w:marLeft w:val="0"/>
                              <w:marRight w:val="0"/>
                              <w:marTop w:val="0"/>
                              <w:marBottom w:val="0"/>
                              <w:divBdr>
                                <w:top w:val="none" w:sz="0" w:space="0" w:color="auto"/>
                                <w:left w:val="single" w:sz="6" w:space="9" w:color="AFAFAA"/>
                                <w:bottom w:val="none" w:sz="0" w:space="0" w:color="auto"/>
                                <w:right w:val="single" w:sz="6" w:space="9" w:color="AFAFAA"/>
                              </w:divBdr>
                              <w:divsChild>
                                <w:div w:id="1231502828">
                                  <w:marLeft w:val="0"/>
                                  <w:marRight w:val="0"/>
                                  <w:marTop w:val="0"/>
                                  <w:marBottom w:val="0"/>
                                  <w:divBdr>
                                    <w:top w:val="none" w:sz="0" w:space="0" w:color="auto"/>
                                    <w:left w:val="none" w:sz="0" w:space="0" w:color="auto"/>
                                    <w:bottom w:val="none" w:sz="0" w:space="0" w:color="auto"/>
                                    <w:right w:val="none" w:sz="0" w:space="0" w:color="auto"/>
                                  </w:divBdr>
                                  <w:divsChild>
                                    <w:div w:id="1271821322">
                                      <w:marLeft w:val="0"/>
                                      <w:marRight w:val="0"/>
                                      <w:marTop w:val="0"/>
                                      <w:marBottom w:val="0"/>
                                      <w:divBdr>
                                        <w:top w:val="none" w:sz="0" w:space="0" w:color="auto"/>
                                        <w:left w:val="none" w:sz="0" w:space="0" w:color="auto"/>
                                        <w:bottom w:val="none" w:sz="0" w:space="0" w:color="auto"/>
                                        <w:right w:val="none" w:sz="0" w:space="0" w:color="auto"/>
                                      </w:divBdr>
                                      <w:divsChild>
                                        <w:div w:id="661396786">
                                          <w:marLeft w:val="0"/>
                                          <w:marRight w:val="0"/>
                                          <w:marTop w:val="120"/>
                                          <w:marBottom w:val="0"/>
                                          <w:divBdr>
                                            <w:top w:val="single" w:sz="12" w:space="2" w:color="D5E28D"/>
                                            <w:left w:val="single" w:sz="12" w:space="6" w:color="D5E28D"/>
                                            <w:bottom w:val="single" w:sz="12" w:space="9" w:color="D5E28D"/>
                                            <w:right w:val="single" w:sz="12" w:space="6" w:color="D5E28D"/>
                                          </w:divBdr>
                                        </w:div>
                                        <w:div w:id="2122066639">
                                          <w:marLeft w:val="0"/>
                                          <w:marRight w:val="0"/>
                                          <w:marTop w:val="0"/>
                                          <w:marBottom w:val="0"/>
                                          <w:divBdr>
                                            <w:top w:val="none" w:sz="0" w:space="0" w:color="auto"/>
                                            <w:left w:val="none" w:sz="0" w:space="0" w:color="auto"/>
                                            <w:bottom w:val="none" w:sz="0" w:space="0" w:color="auto"/>
                                            <w:right w:val="none" w:sz="0" w:space="0" w:color="auto"/>
                                          </w:divBdr>
                                          <w:divsChild>
                                            <w:div w:id="279653860">
                                              <w:marLeft w:val="0"/>
                                              <w:marRight w:val="0"/>
                                              <w:marTop w:val="120"/>
                                              <w:marBottom w:val="0"/>
                                              <w:divBdr>
                                                <w:top w:val="single" w:sz="12" w:space="2" w:color="D5E28D"/>
                                                <w:left w:val="single" w:sz="12" w:space="6" w:color="D5E28D"/>
                                                <w:bottom w:val="single" w:sz="12" w:space="9" w:color="D5E28D"/>
                                                <w:right w:val="single" w:sz="12" w:space="6" w:color="D5E28D"/>
                                              </w:divBdr>
                                              <w:divsChild>
                                                <w:div w:id="285935270">
                                                  <w:marLeft w:val="0"/>
                                                  <w:marRight w:val="90"/>
                                                  <w:marTop w:val="0"/>
                                                  <w:marBottom w:val="0"/>
                                                  <w:divBdr>
                                                    <w:top w:val="none" w:sz="0" w:space="0" w:color="auto"/>
                                                    <w:left w:val="none" w:sz="0" w:space="0" w:color="auto"/>
                                                    <w:bottom w:val="none" w:sz="0" w:space="0" w:color="auto"/>
                                                    <w:right w:val="none" w:sz="0" w:space="0" w:color="auto"/>
                                                  </w:divBdr>
                                                </w:div>
                                              </w:divsChild>
                                            </w:div>
                                            <w:div w:id="1284775144">
                                              <w:marLeft w:val="0"/>
                                              <w:marRight w:val="0"/>
                                              <w:marTop w:val="120"/>
                                              <w:marBottom w:val="0"/>
                                              <w:divBdr>
                                                <w:top w:val="single" w:sz="12" w:space="2" w:color="D5E28D"/>
                                                <w:left w:val="single" w:sz="12" w:space="6" w:color="D5E28D"/>
                                                <w:bottom w:val="single" w:sz="12" w:space="9" w:color="D5E28D"/>
                                                <w:right w:val="single" w:sz="12" w:space="6" w:color="D5E28D"/>
                                              </w:divBdr>
                                              <w:divsChild>
                                                <w:div w:id="174610460">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1993942897">
                                      <w:marLeft w:val="0"/>
                                      <w:marRight w:val="0"/>
                                      <w:marTop w:val="120"/>
                                      <w:marBottom w:val="0"/>
                                      <w:divBdr>
                                        <w:top w:val="single" w:sz="12" w:space="2" w:color="D5E28D"/>
                                        <w:left w:val="single" w:sz="12" w:space="6" w:color="D5E28D"/>
                                        <w:bottom w:val="single" w:sz="12" w:space="9" w:color="D5E28D"/>
                                        <w:right w:val="single" w:sz="12" w:space="6" w:color="D5E28D"/>
                                      </w:divBdr>
                                    </w:div>
                                    <w:div w:id="6982421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 w:id="1222717680">
      <w:bodyDiv w:val="1"/>
      <w:marLeft w:val="0"/>
      <w:marRight w:val="0"/>
      <w:marTop w:val="0"/>
      <w:marBottom w:val="0"/>
      <w:divBdr>
        <w:top w:val="none" w:sz="0" w:space="0" w:color="auto"/>
        <w:left w:val="none" w:sz="0" w:space="0" w:color="auto"/>
        <w:bottom w:val="none" w:sz="0" w:space="0" w:color="auto"/>
        <w:right w:val="none" w:sz="0" w:space="0" w:color="auto"/>
      </w:divBdr>
      <w:divsChild>
        <w:div w:id="1157262155">
          <w:marLeft w:val="0"/>
          <w:marRight w:val="0"/>
          <w:marTop w:val="30"/>
          <w:marBottom w:val="0"/>
          <w:divBdr>
            <w:top w:val="none" w:sz="0" w:space="0" w:color="auto"/>
            <w:left w:val="none" w:sz="0" w:space="0" w:color="auto"/>
            <w:bottom w:val="none" w:sz="0" w:space="0" w:color="auto"/>
            <w:right w:val="none" w:sz="0" w:space="0" w:color="auto"/>
          </w:divBdr>
          <w:divsChild>
            <w:div w:id="1982881520">
              <w:marLeft w:val="0"/>
              <w:marRight w:val="0"/>
              <w:marTop w:val="0"/>
              <w:marBottom w:val="0"/>
              <w:divBdr>
                <w:top w:val="none" w:sz="0" w:space="0" w:color="auto"/>
                <w:left w:val="none" w:sz="0" w:space="0" w:color="auto"/>
                <w:bottom w:val="none" w:sz="0" w:space="0" w:color="auto"/>
                <w:right w:val="none" w:sz="0" w:space="0" w:color="auto"/>
              </w:divBdr>
              <w:divsChild>
                <w:div w:id="1831557429">
                  <w:marLeft w:val="0"/>
                  <w:marRight w:val="0"/>
                  <w:marTop w:val="0"/>
                  <w:marBottom w:val="0"/>
                  <w:divBdr>
                    <w:top w:val="none" w:sz="0" w:space="0" w:color="auto"/>
                    <w:left w:val="none" w:sz="0" w:space="0" w:color="auto"/>
                    <w:bottom w:val="none" w:sz="0" w:space="0" w:color="auto"/>
                    <w:right w:val="none" w:sz="0" w:space="0" w:color="auto"/>
                  </w:divBdr>
                  <w:divsChild>
                    <w:div w:id="767386280">
                      <w:marLeft w:val="-75"/>
                      <w:marRight w:val="-75"/>
                      <w:marTop w:val="0"/>
                      <w:marBottom w:val="0"/>
                      <w:divBdr>
                        <w:top w:val="none" w:sz="0" w:space="0" w:color="auto"/>
                        <w:left w:val="none" w:sz="0" w:space="0" w:color="auto"/>
                        <w:bottom w:val="none" w:sz="0" w:space="0" w:color="auto"/>
                        <w:right w:val="none" w:sz="0" w:space="0" w:color="auto"/>
                      </w:divBdr>
                      <w:divsChild>
                        <w:div w:id="1834838738">
                          <w:marLeft w:val="0"/>
                          <w:marRight w:val="0"/>
                          <w:marTop w:val="0"/>
                          <w:marBottom w:val="0"/>
                          <w:divBdr>
                            <w:top w:val="none" w:sz="0" w:space="0" w:color="auto"/>
                            <w:left w:val="none" w:sz="0" w:space="0" w:color="auto"/>
                            <w:bottom w:val="none" w:sz="0" w:space="0" w:color="auto"/>
                            <w:right w:val="none" w:sz="0" w:space="0" w:color="auto"/>
                          </w:divBdr>
                          <w:divsChild>
                            <w:div w:id="553660329">
                              <w:marLeft w:val="0"/>
                              <w:marRight w:val="0"/>
                              <w:marTop w:val="0"/>
                              <w:marBottom w:val="0"/>
                              <w:divBdr>
                                <w:top w:val="none" w:sz="0" w:space="0" w:color="auto"/>
                                <w:left w:val="single" w:sz="6" w:space="9" w:color="AFAFAA"/>
                                <w:bottom w:val="none" w:sz="0" w:space="0" w:color="auto"/>
                                <w:right w:val="single" w:sz="6" w:space="9" w:color="AFAFAA"/>
                              </w:divBdr>
                              <w:divsChild>
                                <w:div w:id="465247305">
                                  <w:marLeft w:val="0"/>
                                  <w:marRight w:val="0"/>
                                  <w:marTop w:val="0"/>
                                  <w:marBottom w:val="0"/>
                                  <w:divBdr>
                                    <w:top w:val="none" w:sz="0" w:space="0" w:color="auto"/>
                                    <w:left w:val="none" w:sz="0" w:space="0" w:color="auto"/>
                                    <w:bottom w:val="none" w:sz="0" w:space="0" w:color="auto"/>
                                    <w:right w:val="none" w:sz="0" w:space="0" w:color="auto"/>
                                  </w:divBdr>
                                  <w:divsChild>
                                    <w:div w:id="548689006">
                                      <w:marLeft w:val="0"/>
                                      <w:marRight w:val="0"/>
                                      <w:marTop w:val="0"/>
                                      <w:marBottom w:val="0"/>
                                      <w:divBdr>
                                        <w:top w:val="none" w:sz="0" w:space="0" w:color="auto"/>
                                        <w:left w:val="none" w:sz="0" w:space="0" w:color="auto"/>
                                        <w:bottom w:val="none" w:sz="0" w:space="0" w:color="auto"/>
                                        <w:right w:val="none" w:sz="0" w:space="0" w:color="auto"/>
                                      </w:divBdr>
                                      <w:divsChild>
                                        <w:div w:id="1630819301">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310869197">
      <w:bodyDiv w:val="1"/>
      <w:marLeft w:val="0"/>
      <w:marRight w:val="0"/>
      <w:marTop w:val="0"/>
      <w:marBottom w:val="0"/>
      <w:divBdr>
        <w:top w:val="none" w:sz="0" w:space="0" w:color="auto"/>
        <w:left w:val="none" w:sz="0" w:space="0" w:color="auto"/>
        <w:bottom w:val="none" w:sz="0" w:space="0" w:color="auto"/>
        <w:right w:val="none" w:sz="0" w:space="0" w:color="auto"/>
      </w:divBdr>
    </w:div>
    <w:div w:id="1449082037">
      <w:bodyDiv w:val="1"/>
      <w:marLeft w:val="0"/>
      <w:marRight w:val="0"/>
      <w:marTop w:val="0"/>
      <w:marBottom w:val="0"/>
      <w:divBdr>
        <w:top w:val="none" w:sz="0" w:space="0" w:color="auto"/>
        <w:left w:val="none" w:sz="0" w:space="0" w:color="auto"/>
        <w:bottom w:val="none" w:sz="0" w:space="0" w:color="auto"/>
        <w:right w:val="none" w:sz="0" w:space="0" w:color="auto"/>
      </w:divBdr>
      <w:divsChild>
        <w:div w:id="716978340">
          <w:marLeft w:val="0"/>
          <w:marRight w:val="120"/>
          <w:marTop w:val="120"/>
          <w:marBottom w:val="0"/>
          <w:divBdr>
            <w:top w:val="single" w:sz="12" w:space="4" w:color="D5E28D"/>
            <w:left w:val="single" w:sz="12" w:space="6" w:color="D5E28D"/>
            <w:bottom w:val="single" w:sz="12" w:space="0" w:color="D5E28D"/>
            <w:right w:val="single" w:sz="12" w:space="6" w:color="D5E28D"/>
          </w:divBdr>
        </w:div>
        <w:div w:id="1262714831">
          <w:marLeft w:val="0"/>
          <w:marRight w:val="0"/>
          <w:marTop w:val="0"/>
          <w:marBottom w:val="0"/>
          <w:divBdr>
            <w:top w:val="none" w:sz="0" w:space="0" w:color="auto"/>
            <w:left w:val="none" w:sz="0" w:space="0" w:color="auto"/>
            <w:bottom w:val="none" w:sz="0" w:space="0" w:color="auto"/>
            <w:right w:val="none" w:sz="0" w:space="0" w:color="auto"/>
          </w:divBdr>
          <w:divsChild>
            <w:div w:id="1994986863">
              <w:marLeft w:val="0"/>
              <w:marRight w:val="0"/>
              <w:marTop w:val="120"/>
              <w:marBottom w:val="0"/>
              <w:divBdr>
                <w:top w:val="single" w:sz="12" w:space="4" w:color="D5E28D"/>
                <w:left w:val="single" w:sz="12" w:space="6" w:color="D5E28D"/>
                <w:bottom w:val="single" w:sz="12" w:space="0" w:color="D5E28D"/>
                <w:right w:val="single" w:sz="12" w:space="6" w:color="D5E28D"/>
              </w:divBdr>
              <w:divsChild>
                <w:div w:id="69812562">
                  <w:marLeft w:val="0"/>
                  <w:marRight w:val="90"/>
                  <w:marTop w:val="0"/>
                  <w:marBottom w:val="0"/>
                  <w:divBdr>
                    <w:top w:val="none" w:sz="0" w:space="0" w:color="auto"/>
                    <w:left w:val="none" w:sz="0" w:space="0" w:color="auto"/>
                    <w:bottom w:val="none" w:sz="0" w:space="0" w:color="auto"/>
                    <w:right w:val="none" w:sz="0" w:space="0" w:color="auto"/>
                  </w:divBdr>
                </w:div>
              </w:divsChild>
            </w:div>
            <w:div w:id="24591780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155343237">
                  <w:marLeft w:val="0"/>
                  <w:marRight w:val="90"/>
                  <w:marTop w:val="0"/>
                  <w:marBottom w:val="0"/>
                  <w:divBdr>
                    <w:top w:val="none" w:sz="0" w:space="0" w:color="auto"/>
                    <w:left w:val="none" w:sz="0" w:space="0" w:color="auto"/>
                    <w:bottom w:val="none" w:sz="0" w:space="0" w:color="auto"/>
                    <w:right w:val="none" w:sz="0" w:space="0" w:color="auto"/>
                  </w:divBdr>
                </w:div>
                <w:div w:id="1015813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167716">
          <w:marLeft w:val="0"/>
          <w:marRight w:val="0"/>
          <w:marTop w:val="120"/>
          <w:marBottom w:val="0"/>
          <w:divBdr>
            <w:top w:val="single" w:sz="12" w:space="2" w:color="D5E28D"/>
            <w:left w:val="single" w:sz="12" w:space="6" w:color="D5E28D"/>
            <w:bottom w:val="single" w:sz="12" w:space="9" w:color="D5E28D"/>
            <w:right w:val="single" w:sz="12" w:space="6" w:color="D5E28D"/>
          </w:divBdr>
        </w:div>
        <w:div w:id="739452">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498107874">
      <w:bodyDiv w:val="1"/>
      <w:marLeft w:val="0"/>
      <w:marRight w:val="0"/>
      <w:marTop w:val="0"/>
      <w:marBottom w:val="0"/>
      <w:divBdr>
        <w:top w:val="none" w:sz="0" w:space="0" w:color="auto"/>
        <w:left w:val="none" w:sz="0" w:space="0" w:color="auto"/>
        <w:bottom w:val="none" w:sz="0" w:space="0" w:color="auto"/>
        <w:right w:val="none" w:sz="0" w:space="0" w:color="auto"/>
      </w:divBdr>
      <w:divsChild>
        <w:div w:id="439883051">
          <w:marLeft w:val="0"/>
          <w:marRight w:val="120"/>
          <w:marTop w:val="120"/>
          <w:marBottom w:val="0"/>
          <w:divBdr>
            <w:top w:val="single" w:sz="12" w:space="4" w:color="D5E28D"/>
            <w:left w:val="single" w:sz="12" w:space="6" w:color="D5E28D"/>
            <w:bottom w:val="single" w:sz="12" w:space="0" w:color="D5E28D"/>
            <w:right w:val="single" w:sz="12" w:space="6" w:color="D5E28D"/>
          </w:divBdr>
        </w:div>
        <w:div w:id="1537348461">
          <w:marLeft w:val="0"/>
          <w:marRight w:val="0"/>
          <w:marTop w:val="0"/>
          <w:marBottom w:val="0"/>
          <w:divBdr>
            <w:top w:val="none" w:sz="0" w:space="0" w:color="auto"/>
            <w:left w:val="none" w:sz="0" w:space="0" w:color="auto"/>
            <w:bottom w:val="none" w:sz="0" w:space="0" w:color="auto"/>
            <w:right w:val="none" w:sz="0" w:space="0" w:color="auto"/>
          </w:divBdr>
          <w:divsChild>
            <w:div w:id="2035884443">
              <w:marLeft w:val="0"/>
              <w:marRight w:val="0"/>
              <w:marTop w:val="120"/>
              <w:marBottom w:val="0"/>
              <w:divBdr>
                <w:top w:val="single" w:sz="12" w:space="4" w:color="D5E28D"/>
                <w:left w:val="single" w:sz="12" w:space="6" w:color="D5E28D"/>
                <w:bottom w:val="single" w:sz="12" w:space="0" w:color="D5E28D"/>
                <w:right w:val="single" w:sz="12" w:space="6" w:color="D5E28D"/>
              </w:divBdr>
              <w:divsChild>
                <w:div w:id="731660963">
                  <w:marLeft w:val="0"/>
                  <w:marRight w:val="90"/>
                  <w:marTop w:val="0"/>
                  <w:marBottom w:val="0"/>
                  <w:divBdr>
                    <w:top w:val="none" w:sz="0" w:space="0" w:color="auto"/>
                    <w:left w:val="none" w:sz="0" w:space="0" w:color="auto"/>
                    <w:bottom w:val="none" w:sz="0" w:space="0" w:color="auto"/>
                    <w:right w:val="none" w:sz="0" w:space="0" w:color="auto"/>
                  </w:divBdr>
                </w:div>
              </w:divsChild>
            </w:div>
            <w:div w:id="468401125">
              <w:marLeft w:val="0"/>
              <w:marRight w:val="0"/>
              <w:marTop w:val="120"/>
              <w:marBottom w:val="0"/>
              <w:divBdr>
                <w:top w:val="single" w:sz="12" w:space="4" w:color="D5E28D"/>
                <w:left w:val="single" w:sz="12" w:space="6" w:color="D5E28D"/>
                <w:bottom w:val="single" w:sz="12" w:space="0" w:color="D5E28D"/>
                <w:right w:val="single" w:sz="12" w:space="6" w:color="D5E28D"/>
              </w:divBdr>
              <w:divsChild>
                <w:div w:id="1234194171">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248858403">
          <w:marLeft w:val="0"/>
          <w:marRight w:val="0"/>
          <w:marTop w:val="120"/>
          <w:marBottom w:val="0"/>
          <w:divBdr>
            <w:top w:val="single" w:sz="12" w:space="2" w:color="D5E28D"/>
            <w:left w:val="single" w:sz="12" w:space="6" w:color="D5E28D"/>
            <w:bottom w:val="single" w:sz="12" w:space="9" w:color="D5E28D"/>
            <w:right w:val="single" w:sz="12" w:space="6" w:color="D5E28D"/>
          </w:divBdr>
        </w:div>
        <w:div w:id="973950643">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 w:id="1682198021">
      <w:bodyDiv w:val="1"/>
      <w:marLeft w:val="0"/>
      <w:marRight w:val="0"/>
      <w:marTop w:val="0"/>
      <w:marBottom w:val="0"/>
      <w:divBdr>
        <w:top w:val="none" w:sz="0" w:space="0" w:color="auto"/>
        <w:left w:val="none" w:sz="0" w:space="0" w:color="auto"/>
        <w:bottom w:val="none" w:sz="0" w:space="0" w:color="auto"/>
        <w:right w:val="none" w:sz="0" w:space="0" w:color="auto"/>
      </w:divBdr>
    </w:div>
    <w:div w:id="1712680440">
      <w:bodyDiv w:val="1"/>
      <w:marLeft w:val="0"/>
      <w:marRight w:val="0"/>
      <w:marTop w:val="0"/>
      <w:marBottom w:val="0"/>
      <w:divBdr>
        <w:top w:val="none" w:sz="0" w:space="0" w:color="auto"/>
        <w:left w:val="none" w:sz="0" w:space="0" w:color="auto"/>
        <w:bottom w:val="none" w:sz="0" w:space="0" w:color="auto"/>
        <w:right w:val="none" w:sz="0" w:space="0" w:color="auto"/>
      </w:divBdr>
      <w:divsChild>
        <w:div w:id="294720656">
          <w:marLeft w:val="0"/>
          <w:marRight w:val="0"/>
          <w:marTop w:val="30"/>
          <w:marBottom w:val="0"/>
          <w:divBdr>
            <w:top w:val="none" w:sz="0" w:space="0" w:color="auto"/>
            <w:left w:val="none" w:sz="0" w:space="0" w:color="auto"/>
            <w:bottom w:val="none" w:sz="0" w:space="0" w:color="auto"/>
            <w:right w:val="none" w:sz="0" w:space="0" w:color="auto"/>
          </w:divBdr>
          <w:divsChild>
            <w:div w:id="676035056">
              <w:marLeft w:val="0"/>
              <w:marRight w:val="0"/>
              <w:marTop w:val="0"/>
              <w:marBottom w:val="0"/>
              <w:divBdr>
                <w:top w:val="none" w:sz="0" w:space="0" w:color="auto"/>
                <w:left w:val="none" w:sz="0" w:space="0" w:color="auto"/>
                <w:bottom w:val="none" w:sz="0" w:space="0" w:color="auto"/>
                <w:right w:val="none" w:sz="0" w:space="0" w:color="auto"/>
              </w:divBdr>
              <w:divsChild>
                <w:div w:id="991376375">
                  <w:marLeft w:val="0"/>
                  <w:marRight w:val="0"/>
                  <w:marTop w:val="0"/>
                  <w:marBottom w:val="0"/>
                  <w:divBdr>
                    <w:top w:val="none" w:sz="0" w:space="0" w:color="auto"/>
                    <w:left w:val="none" w:sz="0" w:space="0" w:color="auto"/>
                    <w:bottom w:val="none" w:sz="0" w:space="0" w:color="auto"/>
                    <w:right w:val="none" w:sz="0" w:space="0" w:color="auto"/>
                  </w:divBdr>
                  <w:divsChild>
                    <w:div w:id="1465730681">
                      <w:marLeft w:val="-75"/>
                      <w:marRight w:val="-75"/>
                      <w:marTop w:val="0"/>
                      <w:marBottom w:val="0"/>
                      <w:divBdr>
                        <w:top w:val="none" w:sz="0" w:space="0" w:color="auto"/>
                        <w:left w:val="none" w:sz="0" w:space="0" w:color="auto"/>
                        <w:bottom w:val="none" w:sz="0" w:space="0" w:color="auto"/>
                        <w:right w:val="none" w:sz="0" w:space="0" w:color="auto"/>
                      </w:divBdr>
                      <w:divsChild>
                        <w:div w:id="1093092199">
                          <w:marLeft w:val="0"/>
                          <w:marRight w:val="0"/>
                          <w:marTop w:val="0"/>
                          <w:marBottom w:val="0"/>
                          <w:divBdr>
                            <w:top w:val="none" w:sz="0" w:space="0" w:color="auto"/>
                            <w:left w:val="none" w:sz="0" w:space="0" w:color="auto"/>
                            <w:bottom w:val="none" w:sz="0" w:space="0" w:color="auto"/>
                            <w:right w:val="none" w:sz="0" w:space="0" w:color="auto"/>
                          </w:divBdr>
                          <w:divsChild>
                            <w:div w:id="1683386568">
                              <w:marLeft w:val="0"/>
                              <w:marRight w:val="0"/>
                              <w:marTop w:val="0"/>
                              <w:marBottom w:val="0"/>
                              <w:divBdr>
                                <w:top w:val="none" w:sz="0" w:space="0" w:color="auto"/>
                                <w:left w:val="single" w:sz="6" w:space="9" w:color="AFAFAA"/>
                                <w:bottom w:val="none" w:sz="0" w:space="0" w:color="auto"/>
                                <w:right w:val="single" w:sz="6" w:space="9" w:color="AFAFAA"/>
                              </w:divBdr>
                              <w:divsChild>
                                <w:div w:id="43019141">
                                  <w:marLeft w:val="0"/>
                                  <w:marRight w:val="0"/>
                                  <w:marTop w:val="0"/>
                                  <w:marBottom w:val="0"/>
                                  <w:divBdr>
                                    <w:top w:val="none" w:sz="0" w:space="0" w:color="auto"/>
                                    <w:left w:val="none" w:sz="0" w:space="0" w:color="auto"/>
                                    <w:bottom w:val="none" w:sz="0" w:space="0" w:color="auto"/>
                                    <w:right w:val="none" w:sz="0" w:space="0" w:color="auto"/>
                                  </w:divBdr>
                                  <w:divsChild>
                                    <w:div w:id="321276753">
                                      <w:marLeft w:val="0"/>
                                      <w:marRight w:val="0"/>
                                      <w:marTop w:val="0"/>
                                      <w:marBottom w:val="0"/>
                                      <w:divBdr>
                                        <w:top w:val="none" w:sz="0" w:space="0" w:color="auto"/>
                                        <w:left w:val="none" w:sz="0" w:space="0" w:color="auto"/>
                                        <w:bottom w:val="none" w:sz="0" w:space="0" w:color="auto"/>
                                        <w:right w:val="none" w:sz="0" w:space="0" w:color="auto"/>
                                      </w:divBdr>
                                      <w:divsChild>
                                        <w:div w:id="2068409365">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Child>
                                </w:div>
                              </w:divsChild>
                            </w:div>
                          </w:divsChild>
                        </w:div>
                      </w:divsChild>
                    </w:div>
                  </w:divsChild>
                </w:div>
              </w:divsChild>
            </w:div>
          </w:divsChild>
        </w:div>
      </w:divsChild>
    </w:div>
    <w:div w:id="1803645595">
      <w:bodyDiv w:val="1"/>
      <w:marLeft w:val="0"/>
      <w:marRight w:val="0"/>
      <w:marTop w:val="0"/>
      <w:marBottom w:val="0"/>
      <w:divBdr>
        <w:top w:val="none" w:sz="0" w:space="0" w:color="auto"/>
        <w:left w:val="none" w:sz="0" w:space="0" w:color="auto"/>
        <w:bottom w:val="none" w:sz="0" w:space="0" w:color="auto"/>
        <w:right w:val="none" w:sz="0" w:space="0" w:color="auto"/>
      </w:divBdr>
      <w:divsChild>
        <w:div w:id="959334811">
          <w:marLeft w:val="0"/>
          <w:marRight w:val="0"/>
          <w:marTop w:val="30"/>
          <w:marBottom w:val="0"/>
          <w:divBdr>
            <w:top w:val="none" w:sz="0" w:space="0" w:color="auto"/>
            <w:left w:val="none" w:sz="0" w:space="0" w:color="auto"/>
            <w:bottom w:val="none" w:sz="0" w:space="0" w:color="auto"/>
            <w:right w:val="none" w:sz="0" w:space="0" w:color="auto"/>
          </w:divBdr>
          <w:divsChild>
            <w:div w:id="1723401228">
              <w:marLeft w:val="0"/>
              <w:marRight w:val="0"/>
              <w:marTop w:val="0"/>
              <w:marBottom w:val="0"/>
              <w:divBdr>
                <w:top w:val="none" w:sz="0" w:space="0" w:color="auto"/>
                <w:left w:val="none" w:sz="0" w:space="0" w:color="auto"/>
                <w:bottom w:val="none" w:sz="0" w:space="0" w:color="auto"/>
                <w:right w:val="none" w:sz="0" w:space="0" w:color="auto"/>
              </w:divBdr>
              <w:divsChild>
                <w:div w:id="1364480692">
                  <w:marLeft w:val="0"/>
                  <w:marRight w:val="0"/>
                  <w:marTop w:val="0"/>
                  <w:marBottom w:val="0"/>
                  <w:divBdr>
                    <w:top w:val="none" w:sz="0" w:space="0" w:color="auto"/>
                    <w:left w:val="none" w:sz="0" w:space="0" w:color="auto"/>
                    <w:bottom w:val="none" w:sz="0" w:space="0" w:color="auto"/>
                    <w:right w:val="none" w:sz="0" w:space="0" w:color="auto"/>
                  </w:divBdr>
                  <w:divsChild>
                    <w:div w:id="914784107">
                      <w:marLeft w:val="-75"/>
                      <w:marRight w:val="-75"/>
                      <w:marTop w:val="0"/>
                      <w:marBottom w:val="0"/>
                      <w:divBdr>
                        <w:top w:val="none" w:sz="0" w:space="0" w:color="auto"/>
                        <w:left w:val="none" w:sz="0" w:space="0" w:color="auto"/>
                        <w:bottom w:val="none" w:sz="0" w:space="0" w:color="auto"/>
                        <w:right w:val="none" w:sz="0" w:space="0" w:color="auto"/>
                      </w:divBdr>
                      <w:divsChild>
                        <w:div w:id="486746083">
                          <w:marLeft w:val="0"/>
                          <w:marRight w:val="0"/>
                          <w:marTop w:val="0"/>
                          <w:marBottom w:val="0"/>
                          <w:divBdr>
                            <w:top w:val="none" w:sz="0" w:space="0" w:color="auto"/>
                            <w:left w:val="none" w:sz="0" w:space="0" w:color="auto"/>
                            <w:bottom w:val="none" w:sz="0" w:space="0" w:color="auto"/>
                            <w:right w:val="none" w:sz="0" w:space="0" w:color="auto"/>
                          </w:divBdr>
                          <w:divsChild>
                            <w:div w:id="1186864321">
                              <w:marLeft w:val="0"/>
                              <w:marRight w:val="0"/>
                              <w:marTop w:val="0"/>
                              <w:marBottom w:val="0"/>
                              <w:divBdr>
                                <w:top w:val="none" w:sz="0" w:space="0" w:color="auto"/>
                                <w:left w:val="single" w:sz="6" w:space="9" w:color="AFAFAA"/>
                                <w:bottom w:val="none" w:sz="0" w:space="0" w:color="auto"/>
                                <w:right w:val="single" w:sz="6" w:space="9" w:color="AFAFAA"/>
                              </w:divBdr>
                              <w:divsChild>
                                <w:div w:id="1831406528">
                                  <w:marLeft w:val="0"/>
                                  <w:marRight w:val="0"/>
                                  <w:marTop w:val="0"/>
                                  <w:marBottom w:val="0"/>
                                  <w:divBdr>
                                    <w:top w:val="none" w:sz="0" w:space="0" w:color="auto"/>
                                    <w:left w:val="none" w:sz="0" w:space="0" w:color="auto"/>
                                    <w:bottom w:val="none" w:sz="0" w:space="0" w:color="auto"/>
                                    <w:right w:val="none" w:sz="0" w:space="0" w:color="auto"/>
                                  </w:divBdr>
                                  <w:divsChild>
                                    <w:div w:id="910232329">
                                      <w:marLeft w:val="0"/>
                                      <w:marRight w:val="0"/>
                                      <w:marTop w:val="0"/>
                                      <w:marBottom w:val="0"/>
                                      <w:divBdr>
                                        <w:top w:val="none" w:sz="0" w:space="0" w:color="auto"/>
                                        <w:left w:val="none" w:sz="0" w:space="0" w:color="auto"/>
                                        <w:bottom w:val="none" w:sz="0" w:space="0" w:color="auto"/>
                                        <w:right w:val="none" w:sz="0" w:space="0" w:color="auto"/>
                                      </w:divBdr>
                                      <w:divsChild>
                                        <w:div w:id="1147749479">
                                          <w:marLeft w:val="0"/>
                                          <w:marRight w:val="0"/>
                                          <w:marTop w:val="120"/>
                                          <w:marBottom w:val="0"/>
                                          <w:divBdr>
                                            <w:top w:val="single" w:sz="12" w:space="2" w:color="D5E28D"/>
                                            <w:left w:val="single" w:sz="12" w:space="6" w:color="D5E28D"/>
                                            <w:bottom w:val="single" w:sz="12" w:space="9" w:color="D5E28D"/>
                                            <w:right w:val="single" w:sz="12" w:space="6" w:color="D5E28D"/>
                                          </w:divBdr>
                                          <w:divsChild>
                                            <w:div w:id="593322730">
                                              <w:blockQuote w:val="1"/>
                                              <w:marLeft w:val="720"/>
                                              <w:marRight w:val="0"/>
                                              <w:marTop w:val="100"/>
                                              <w:marBottom w:val="100"/>
                                              <w:divBdr>
                                                <w:top w:val="none" w:sz="0" w:space="0" w:color="auto"/>
                                                <w:left w:val="none" w:sz="0" w:space="0" w:color="auto"/>
                                                <w:bottom w:val="none" w:sz="0" w:space="0" w:color="auto"/>
                                                <w:right w:val="none" w:sz="0" w:space="0" w:color="auto"/>
                                              </w:divBdr>
                                            </w:div>
                                            <w:div w:id="1324509470">
                                              <w:blockQuote w:val="1"/>
                                              <w:marLeft w:val="720"/>
                                              <w:marRight w:val="0"/>
                                              <w:marTop w:val="100"/>
                                              <w:marBottom w:val="100"/>
                                              <w:divBdr>
                                                <w:top w:val="none" w:sz="0" w:space="0" w:color="auto"/>
                                                <w:left w:val="none" w:sz="0" w:space="0" w:color="auto"/>
                                                <w:bottom w:val="none" w:sz="0" w:space="0" w:color="auto"/>
                                                <w:right w:val="none" w:sz="0" w:space="0" w:color="auto"/>
                                              </w:divBdr>
                                            </w:div>
                                            <w:div w:id="729426134">
                                              <w:marLeft w:val="0"/>
                                              <w:marRight w:val="0"/>
                                              <w:marTop w:val="0"/>
                                              <w:marBottom w:val="200"/>
                                              <w:divBdr>
                                                <w:top w:val="none" w:sz="0" w:space="0" w:color="auto"/>
                                                <w:left w:val="none" w:sz="0" w:space="0" w:color="auto"/>
                                                <w:bottom w:val="none" w:sz="0" w:space="0" w:color="auto"/>
                                                <w:right w:val="none" w:sz="0" w:space="0" w:color="auto"/>
                                              </w:divBdr>
                                            </w:div>
                                            <w:div w:id="545871590">
                                              <w:marLeft w:val="0"/>
                                              <w:marRight w:val="0"/>
                                              <w:marTop w:val="0"/>
                                              <w:marBottom w:val="200"/>
                                              <w:divBdr>
                                                <w:top w:val="none" w:sz="0" w:space="0" w:color="auto"/>
                                                <w:left w:val="none" w:sz="0" w:space="0" w:color="auto"/>
                                                <w:bottom w:val="none" w:sz="0" w:space="0" w:color="auto"/>
                                                <w:right w:val="none" w:sz="0" w:space="0" w:color="auto"/>
                                              </w:divBdr>
                                            </w:div>
                                            <w:div w:id="82916300">
                                              <w:blockQuote w:val="1"/>
                                              <w:marLeft w:val="720"/>
                                              <w:marRight w:val="0"/>
                                              <w:marTop w:val="100"/>
                                              <w:marBottom w:val="100"/>
                                              <w:divBdr>
                                                <w:top w:val="none" w:sz="0" w:space="0" w:color="auto"/>
                                                <w:left w:val="none" w:sz="0" w:space="0" w:color="auto"/>
                                                <w:bottom w:val="none" w:sz="0" w:space="0" w:color="auto"/>
                                                <w:right w:val="none" w:sz="0" w:space="0" w:color="auto"/>
                                              </w:divBdr>
                                            </w:div>
                                            <w:div w:id="1089883176">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27827735">
                                                  <w:blockQuote w:val="1"/>
                                                  <w:marLeft w:val="720"/>
                                                  <w:marRight w:val="0"/>
                                                  <w:marTop w:val="100"/>
                                                  <w:marBottom w:val="100"/>
                                                  <w:divBdr>
                                                    <w:top w:val="none" w:sz="0" w:space="0" w:color="auto"/>
                                                    <w:left w:val="none" w:sz="0" w:space="0" w:color="auto"/>
                                                    <w:bottom w:val="none" w:sz="0" w:space="0" w:color="auto"/>
                                                    <w:right w:val="none" w:sz="0" w:space="0" w:color="auto"/>
                                                  </w:divBdr>
                                                </w:div>
                                                <w:div w:id="1601794888">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23949054">
      <w:bodyDiv w:val="1"/>
      <w:marLeft w:val="0"/>
      <w:marRight w:val="0"/>
      <w:marTop w:val="0"/>
      <w:marBottom w:val="0"/>
      <w:divBdr>
        <w:top w:val="none" w:sz="0" w:space="0" w:color="auto"/>
        <w:left w:val="none" w:sz="0" w:space="0" w:color="auto"/>
        <w:bottom w:val="none" w:sz="0" w:space="0" w:color="auto"/>
        <w:right w:val="none" w:sz="0" w:space="0" w:color="auto"/>
      </w:divBdr>
      <w:divsChild>
        <w:div w:id="84422349">
          <w:marLeft w:val="0"/>
          <w:marRight w:val="0"/>
          <w:marTop w:val="30"/>
          <w:marBottom w:val="0"/>
          <w:divBdr>
            <w:top w:val="none" w:sz="0" w:space="0" w:color="auto"/>
            <w:left w:val="none" w:sz="0" w:space="0" w:color="auto"/>
            <w:bottom w:val="none" w:sz="0" w:space="0" w:color="auto"/>
            <w:right w:val="none" w:sz="0" w:space="0" w:color="auto"/>
          </w:divBdr>
          <w:divsChild>
            <w:div w:id="784615296">
              <w:marLeft w:val="0"/>
              <w:marRight w:val="0"/>
              <w:marTop w:val="0"/>
              <w:marBottom w:val="0"/>
              <w:divBdr>
                <w:top w:val="none" w:sz="0" w:space="0" w:color="auto"/>
                <w:left w:val="none" w:sz="0" w:space="0" w:color="auto"/>
                <w:bottom w:val="none" w:sz="0" w:space="0" w:color="auto"/>
                <w:right w:val="none" w:sz="0" w:space="0" w:color="auto"/>
              </w:divBdr>
              <w:divsChild>
                <w:div w:id="1339381901">
                  <w:marLeft w:val="0"/>
                  <w:marRight w:val="0"/>
                  <w:marTop w:val="0"/>
                  <w:marBottom w:val="0"/>
                  <w:divBdr>
                    <w:top w:val="none" w:sz="0" w:space="0" w:color="auto"/>
                    <w:left w:val="none" w:sz="0" w:space="0" w:color="auto"/>
                    <w:bottom w:val="none" w:sz="0" w:space="0" w:color="auto"/>
                    <w:right w:val="none" w:sz="0" w:space="0" w:color="auto"/>
                  </w:divBdr>
                  <w:divsChild>
                    <w:div w:id="241379323">
                      <w:marLeft w:val="-75"/>
                      <w:marRight w:val="-75"/>
                      <w:marTop w:val="0"/>
                      <w:marBottom w:val="0"/>
                      <w:divBdr>
                        <w:top w:val="none" w:sz="0" w:space="0" w:color="auto"/>
                        <w:left w:val="none" w:sz="0" w:space="0" w:color="auto"/>
                        <w:bottom w:val="none" w:sz="0" w:space="0" w:color="auto"/>
                        <w:right w:val="none" w:sz="0" w:space="0" w:color="auto"/>
                      </w:divBdr>
                      <w:divsChild>
                        <w:div w:id="1670786408">
                          <w:marLeft w:val="0"/>
                          <w:marRight w:val="0"/>
                          <w:marTop w:val="0"/>
                          <w:marBottom w:val="0"/>
                          <w:divBdr>
                            <w:top w:val="none" w:sz="0" w:space="0" w:color="auto"/>
                            <w:left w:val="none" w:sz="0" w:space="0" w:color="auto"/>
                            <w:bottom w:val="none" w:sz="0" w:space="0" w:color="auto"/>
                            <w:right w:val="none" w:sz="0" w:space="0" w:color="auto"/>
                          </w:divBdr>
                          <w:divsChild>
                            <w:div w:id="164561986">
                              <w:marLeft w:val="0"/>
                              <w:marRight w:val="0"/>
                              <w:marTop w:val="0"/>
                              <w:marBottom w:val="0"/>
                              <w:divBdr>
                                <w:top w:val="none" w:sz="0" w:space="0" w:color="auto"/>
                                <w:left w:val="single" w:sz="6" w:space="9" w:color="AFAFAA"/>
                                <w:bottom w:val="none" w:sz="0" w:space="0" w:color="auto"/>
                                <w:right w:val="single" w:sz="6" w:space="9" w:color="AFAFAA"/>
                              </w:divBdr>
                              <w:divsChild>
                                <w:div w:id="398410380">
                                  <w:marLeft w:val="0"/>
                                  <w:marRight w:val="0"/>
                                  <w:marTop w:val="0"/>
                                  <w:marBottom w:val="0"/>
                                  <w:divBdr>
                                    <w:top w:val="none" w:sz="0" w:space="0" w:color="auto"/>
                                    <w:left w:val="none" w:sz="0" w:space="0" w:color="auto"/>
                                    <w:bottom w:val="none" w:sz="0" w:space="0" w:color="auto"/>
                                    <w:right w:val="none" w:sz="0" w:space="0" w:color="auto"/>
                                  </w:divBdr>
                                  <w:divsChild>
                                    <w:div w:id="1696006635">
                                      <w:marLeft w:val="0"/>
                                      <w:marRight w:val="0"/>
                                      <w:marTop w:val="0"/>
                                      <w:marBottom w:val="0"/>
                                      <w:divBdr>
                                        <w:top w:val="none" w:sz="0" w:space="0" w:color="auto"/>
                                        <w:left w:val="none" w:sz="0" w:space="0" w:color="auto"/>
                                        <w:bottom w:val="none" w:sz="0" w:space="0" w:color="auto"/>
                                        <w:right w:val="none" w:sz="0" w:space="0" w:color="auto"/>
                                      </w:divBdr>
                                      <w:divsChild>
                                        <w:div w:id="530067976">
                                          <w:marLeft w:val="0"/>
                                          <w:marRight w:val="0"/>
                                          <w:marTop w:val="120"/>
                                          <w:marBottom w:val="0"/>
                                          <w:divBdr>
                                            <w:top w:val="single" w:sz="12" w:space="2" w:color="D5E28D"/>
                                            <w:left w:val="single" w:sz="12" w:space="6" w:color="D5E28D"/>
                                            <w:bottom w:val="single" w:sz="12" w:space="9" w:color="D5E28D"/>
                                            <w:right w:val="single" w:sz="12" w:space="6" w:color="D5E28D"/>
                                          </w:divBdr>
                                          <w:divsChild>
                                            <w:div w:id="640234705">
                                              <w:blockQuote w:val="1"/>
                                              <w:marLeft w:val="720"/>
                                              <w:marRight w:val="0"/>
                                              <w:marTop w:val="100"/>
                                              <w:marBottom w:val="100"/>
                                              <w:divBdr>
                                                <w:top w:val="none" w:sz="0" w:space="0" w:color="auto"/>
                                                <w:left w:val="none" w:sz="0" w:space="0" w:color="auto"/>
                                                <w:bottom w:val="none" w:sz="0" w:space="0" w:color="auto"/>
                                                <w:right w:val="none" w:sz="0" w:space="0" w:color="auto"/>
                                              </w:divBdr>
                                            </w:div>
                                            <w:div w:id="1225990842">
                                              <w:blockQuote w:val="1"/>
                                              <w:marLeft w:val="720"/>
                                              <w:marRight w:val="0"/>
                                              <w:marTop w:val="100"/>
                                              <w:marBottom w:val="100"/>
                                              <w:divBdr>
                                                <w:top w:val="none" w:sz="0" w:space="0" w:color="auto"/>
                                                <w:left w:val="none" w:sz="0" w:space="0" w:color="auto"/>
                                                <w:bottom w:val="none" w:sz="0" w:space="0" w:color="auto"/>
                                                <w:right w:val="none" w:sz="0" w:space="0" w:color="auto"/>
                                              </w:divBdr>
                                            </w:div>
                                            <w:div w:id="1599216757">
                                              <w:marLeft w:val="0"/>
                                              <w:marRight w:val="0"/>
                                              <w:marTop w:val="0"/>
                                              <w:marBottom w:val="200"/>
                                              <w:divBdr>
                                                <w:top w:val="none" w:sz="0" w:space="0" w:color="auto"/>
                                                <w:left w:val="none" w:sz="0" w:space="0" w:color="auto"/>
                                                <w:bottom w:val="none" w:sz="0" w:space="0" w:color="auto"/>
                                                <w:right w:val="none" w:sz="0" w:space="0" w:color="auto"/>
                                              </w:divBdr>
                                            </w:div>
                                            <w:div w:id="947543223">
                                              <w:marLeft w:val="0"/>
                                              <w:marRight w:val="0"/>
                                              <w:marTop w:val="0"/>
                                              <w:marBottom w:val="200"/>
                                              <w:divBdr>
                                                <w:top w:val="none" w:sz="0" w:space="0" w:color="auto"/>
                                                <w:left w:val="none" w:sz="0" w:space="0" w:color="auto"/>
                                                <w:bottom w:val="none" w:sz="0" w:space="0" w:color="auto"/>
                                                <w:right w:val="none" w:sz="0" w:space="0" w:color="auto"/>
                                              </w:divBdr>
                                            </w:div>
                                            <w:div w:id="1412003364">
                                              <w:blockQuote w:val="1"/>
                                              <w:marLeft w:val="720"/>
                                              <w:marRight w:val="0"/>
                                              <w:marTop w:val="100"/>
                                              <w:marBottom w:val="100"/>
                                              <w:divBdr>
                                                <w:top w:val="none" w:sz="0" w:space="0" w:color="auto"/>
                                                <w:left w:val="none" w:sz="0" w:space="0" w:color="auto"/>
                                                <w:bottom w:val="none" w:sz="0" w:space="0" w:color="auto"/>
                                                <w:right w:val="none" w:sz="0" w:space="0" w:color="auto"/>
                                              </w:divBdr>
                                            </w:div>
                                            <w:div w:id="1892885824">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960261492">
                                                  <w:blockQuote w:val="1"/>
                                                  <w:marLeft w:val="720"/>
                                                  <w:marRight w:val="0"/>
                                                  <w:marTop w:val="100"/>
                                                  <w:marBottom w:val="100"/>
                                                  <w:divBdr>
                                                    <w:top w:val="none" w:sz="0" w:space="0" w:color="auto"/>
                                                    <w:left w:val="none" w:sz="0" w:space="0" w:color="auto"/>
                                                    <w:bottom w:val="none" w:sz="0" w:space="0" w:color="auto"/>
                                                    <w:right w:val="none" w:sz="0" w:space="0" w:color="auto"/>
                                                  </w:divBdr>
                                                </w:div>
                                                <w:div w:id="2038042351">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6854831">
      <w:bodyDiv w:val="1"/>
      <w:marLeft w:val="0"/>
      <w:marRight w:val="0"/>
      <w:marTop w:val="0"/>
      <w:marBottom w:val="0"/>
      <w:divBdr>
        <w:top w:val="none" w:sz="0" w:space="0" w:color="auto"/>
        <w:left w:val="none" w:sz="0" w:space="0" w:color="auto"/>
        <w:bottom w:val="none" w:sz="0" w:space="0" w:color="auto"/>
        <w:right w:val="none" w:sz="0" w:space="0" w:color="auto"/>
      </w:divBdr>
      <w:divsChild>
        <w:div w:id="1829858775">
          <w:marLeft w:val="0"/>
          <w:marRight w:val="120"/>
          <w:marTop w:val="120"/>
          <w:marBottom w:val="0"/>
          <w:divBdr>
            <w:top w:val="single" w:sz="12" w:space="4" w:color="D5E28D"/>
            <w:left w:val="single" w:sz="12" w:space="6" w:color="D5E28D"/>
            <w:bottom w:val="single" w:sz="12" w:space="0" w:color="D5E28D"/>
            <w:right w:val="single" w:sz="12" w:space="6" w:color="D5E28D"/>
          </w:divBdr>
        </w:div>
        <w:div w:id="544945441">
          <w:marLeft w:val="0"/>
          <w:marRight w:val="0"/>
          <w:marTop w:val="0"/>
          <w:marBottom w:val="0"/>
          <w:divBdr>
            <w:top w:val="none" w:sz="0" w:space="0" w:color="auto"/>
            <w:left w:val="none" w:sz="0" w:space="0" w:color="auto"/>
            <w:bottom w:val="none" w:sz="0" w:space="0" w:color="auto"/>
            <w:right w:val="none" w:sz="0" w:space="0" w:color="auto"/>
          </w:divBdr>
          <w:divsChild>
            <w:div w:id="1206217211">
              <w:marLeft w:val="0"/>
              <w:marRight w:val="0"/>
              <w:marTop w:val="120"/>
              <w:marBottom w:val="0"/>
              <w:divBdr>
                <w:top w:val="single" w:sz="12" w:space="4" w:color="D5E28D"/>
                <w:left w:val="single" w:sz="12" w:space="6" w:color="D5E28D"/>
                <w:bottom w:val="single" w:sz="12" w:space="0" w:color="D5E28D"/>
                <w:right w:val="single" w:sz="12" w:space="6" w:color="D5E28D"/>
              </w:divBdr>
              <w:divsChild>
                <w:div w:id="66660270">
                  <w:marLeft w:val="0"/>
                  <w:marRight w:val="90"/>
                  <w:marTop w:val="0"/>
                  <w:marBottom w:val="0"/>
                  <w:divBdr>
                    <w:top w:val="none" w:sz="0" w:space="0" w:color="auto"/>
                    <w:left w:val="none" w:sz="0" w:space="0" w:color="auto"/>
                    <w:bottom w:val="none" w:sz="0" w:space="0" w:color="auto"/>
                    <w:right w:val="none" w:sz="0" w:space="0" w:color="auto"/>
                  </w:divBdr>
                </w:div>
              </w:divsChild>
            </w:div>
            <w:div w:id="2142503086">
              <w:marLeft w:val="0"/>
              <w:marRight w:val="0"/>
              <w:marTop w:val="120"/>
              <w:marBottom w:val="0"/>
              <w:divBdr>
                <w:top w:val="single" w:sz="12" w:space="4" w:color="D5E28D"/>
                <w:left w:val="single" w:sz="12" w:space="6" w:color="D5E28D"/>
                <w:bottom w:val="single" w:sz="12" w:space="0" w:color="D5E28D"/>
                <w:right w:val="single" w:sz="12" w:space="6" w:color="D5E28D"/>
              </w:divBdr>
              <w:divsChild>
                <w:div w:id="1712343265">
                  <w:marLeft w:val="0"/>
                  <w:marRight w:val="90"/>
                  <w:marTop w:val="0"/>
                  <w:marBottom w:val="0"/>
                  <w:divBdr>
                    <w:top w:val="none" w:sz="0" w:space="0" w:color="auto"/>
                    <w:left w:val="none" w:sz="0" w:space="0" w:color="auto"/>
                    <w:bottom w:val="none" w:sz="0" w:space="0" w:color="auto"/>
                    <w:right w:val="none" w:sz="0" w:space="0" w:color="auto"/>
                  </w:divBdr>
                </w:div>
              </w:divsChild>
            </w:div>
          </w:divsChild>
        </w:div>
        <w:div w:id="121388991">
          <w:marLeft w:val="0"/>
          <w:marRight w:val="0"/>
          <w:marTop w:val="120"/>
          <w:marBottom w:val="0"/>
          <w:divBdr>
            <w:top w:val="single" w:sz="12" w:space="2" w:color="D5E28D"/>
            <w:left w:val="single" w:sz="12" w:space="6" w:color="D5E28D"/>
            <w:bottom w:val="single" w:sz="12" w:space="9" w:color="D5E28D"/>
            <w:right w:val="single" w:sz="12" w:space="6" w:color="D5E28D"/>
          </w:divBdr>
        </w:div>
        <w:div w:id="761145940">
          <w:marLeft w:val="0"/>
          <w:marRight w:val="0"/>
          <w:marTop w:val="120"/>
          <w:marBottom w:val="0"/>
          <w:divBdr>
            <w:top w:val="single" w:sz="12" w:space="2" w:color="D5E28D"/>
            <w:left w:val="single" w:sz="12" w:space="6" w:color="D5E28D"/>
            <w:bottom w:val="single" w:sz="12" w:space="9" w:color="D5E28D"/>
            <w:right w:val="single" w:sz="12" w:space="6" w:color="D5E28D"/>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ssets.publishing.service.gov.uk/government/uploads/system/uploads/attachment_data/file/551953/CC36.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harities-and-litigation-a-guide-for-trustees-cc38"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gov.uk/government/publications/nhs-charities-guidance" TargetMode="External"/><Relationship Id="rId4" Type="http://schemas.openxmlformats.org/officeDocument/2006/relationships/settings" Target="settings.xml"/><Relationship Id="rId9" Type="http://schemas.openxmlformats.org/officeDocument/2006/relationships/hyperlink" Target="https://www.gov.uk/government/publications/charity-fundraising-appeals-for-specific-purposes"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8D44AA2C1407397BC25598610695A"/>
        <w:category>
          <w:name w:val="General"/>
          <w:gallery w:val="placeholder"/>
        </w:category>
        <w:types>
          <w:type w:val="bbPlcHdr"/>
        </w:types>
        <w:behaviors>
          <w:behavior w:val="content"/>
        </w:behaviors>
        <w:guid w:val="{60DD7F6B-1F09-45EE-9F68-134086B4D41E}"/>
      </w:docPartPr>
      <w:docPartBody>
        <w:p w:rsidR="001710D1" w:rsidRDefault="00083C1A" w:rsidP="00083C1A">
          <w:pPr>
            <w:pStyle w:val="8FD8D44AA2C1407397BC25598610695A"/>
          </w:pPr>
          <w:r>
            <w:rPr>
              <w:rFonts w:asciiTheme="majorHAnsi" w:eastAsiaTheme="majorEastAsia" w:hAnsiTheme="majorHAnsi" w:cstheme="majorBidi"/>
              <w:color w:val="4472C4" w:themeColor="accent1"/>
              <w:sz w:val="88"/>
              <w:szCs w:val="88"/>
            </w:rPr>
            <w:t>[Document title]</w:t>
          </w:r>
        </w:p>
      </w:docPartBody>
    </w:docPart>
    <w:docPart>
      <w:docPartPr>
        <w:name w:val="E028588C4EF2460194899E8F9BBFF81D"/>
        <w:category>
          <w:name w:val="General"/>
          <w:gallery w:val="placeholder"/>
        </w:category>
        <w:types>
          <w:type w:val="bbPlcHdr"/>
        </w:types>
        <w:behaviors>
          <w:behavior w:val="content"/>
        </w:behaviors>
        <w:guid w:val="{8274BCFD-6A3A-42C2-A294-374705D18C45}"/>
      </w:docPartPr>
      <w:docPartBody>
        <w:p w:rsidR="001710D1" w:rsidRDefault="00083C1A" w:rsidP="00083C1A">
          <w:pPr>
            <w:pStyle w:val="E028588C4EF2460194899E8F9BBFF81D"/>
          </w:pPr>
          <w:r>
            <w:rPr>
              <w:color w:val="2F5496" w:themeColor="accent1" w:themeShade="BF"/>
              <w:sz w:val="24"/>
              <w:szCs w:val="24"/>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3C1A"/>
    <w:rsid w:val="00083C1A"/>
    <w:rsid w:val="001710D1"/>
    <w:rsid w:val="006444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D8D44AA2C1407397BC25598610695A">
    <w:name w:val="8FD8D44AA2C1407397BC25598610695A"/>
    <w:rsid w:val="00083C1A"/>
  </w:style>
  <w:style w:type="paragraph" w:customStyle="1" w:styleId="E028588C4EF2460194899E8F9BBFF81D">
    <w:name w:val="E028588C4EF2460194899E8F9BBFF81D"/>
    <w:rsid w:val="00083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81B45352081045F8A806E5772FBE1562" version="1.0.0">
  <systemFields>
    <field name="Objective-Id">
      <value order="0">A9900542</value>
    </field>
    <field name="Objective-Title">
      <value order="0">OG53 - Web - 06122019</value>
    </field>
    <field name="Objective-Description">
      <value order="0"/>
    </field>
    <field name="Objective-CreationStamp">
      <value order="0">2019-12-06T08:55:23Z</value>
    </field>
    <field name="Objective-IsApproved">
      <value order="0">false</value>
    </field>
    <field name="Objective-IsPublished">
      <value order="0">true</value>
    </field>
    <field name="Objective-DatePublished">
      <value order="0">2023-04-17T13:16:21Z</value>
    </field>
    <field name="Objective-ModificationStamp">
      <value order="0">2023-04-17T13:16:21Z</value>
    </field>
    <field name="Objective-Owner">
      <value order="0">George Bateman</value>
    </field>
    <field name="Objective-Path">
      <value order="0">CeRIS Global Folder:Team Governance:SCOD:Knowledge Management:Knowledge Management:OG Backups External:External Versions:External OGs</value>
    </field>
    <field name="Objective-Parent">
      <value order="0">External OGs</value>
    </field>
    <field name="Objective-State">
      <value order="0">Published</value>
    </field>
    <field name="Objective-VersionId">
      <value order="0">vA14529215</value>
    </field>
    <field name="Objective-Version">
      <value order="0">5.0</value>
    </field>
    <field name="Objective-VersionNumber">
      <value order="0">5</value>
    </field>
    <field name="Objective-VersionComment">
      <value order="0"/>
    </field>
    <field name="Objective-FileNumber">
      <value order="0">qA538528</value>
    </field>
    <field name="Objective-Classification">
      <value order="0">Official</value>
    </field>
    <field name="Objective-Caveats">
      <value order="0"/>
    </field>
  </systemFields>
  <catalogues>
    <catalogue name="Document Type Catalogue" type="type" ori="id:cA21">
      <field name="Objective-Fileplan ID">
        <value order="0"/>
      </field>
      <field name="Objective-Title">
        <value order="0">OG53 - Web - 06122019</value>
      </field>
      <field name="Objective-Creator">
        <value order="0"/>
      </field>
      <field name="Objective-Addressee">
        <value order="0"/>
      </field>
      <field name="Objective-Date Acquired">
        <value order="0"/>
      </field>
      <field name="Objective-Decision">
        <value order="0"/>
      </field>
      <field name="Objective-Advice">
        <value order="0"/>
      </field>
      <field name="Objective-Complaint">
        <value order="0"/>
      </field>
      <field name="Objective-Sets Precedent">
        <value order="0"/>
      </field>
      <field name="Objective-Requesting MP">
        <value order="0"/>
      </field>
      <field name="Objective-Responsible Officer">
        <value order="0"/>
      </field>
      <field name="Objective-Language">
        <value order="0">English</value>
      </field>
      <field name="Objective-Classification Expiry Date">
        <value order="0"/>
      </field>
      <field name="Objective-Disclosability to DPA Data Subject">
        <value order="0">Yes</value>
      </field>
      <field name="Objective-DPA Data Subject Access Exemption">
        <value order="0"/>
      </field>
      <field name="Objective-FOI Disclosabiltiy Indicator">
        <value order="0">Yes</value>
      </field>
      <field name="Objective-FOI Exemption">
        <value order="0"/>
      </field>
      <field name="Objective-FOI Disclosability Last Review">
        <value order="0"/>
      </field>
      <field name="Objective-FOI Release Details">
        <value order="0"/>
      </field>
      <field name="Objective-FOI Release Date">
        <value order="0"/>
      </field>
      <field name="Objective-Review Progress Status">
        <value order="0"/>
      </field>
      <field name="Objective-EIR Disclosabiltiy Indicator">
        <value order="0">Yes</value>
      </field>
      <field name="Objective-EIR Exemption">
        <value order="0"/>
      </field>
      <field name="Objective-Authorising Statute">
        <value order="0"/>
      </field>
      <field name="Objective-Personal Data Acquisition Purpose">
        <value order="0"/>
      </field>
      <field name="Objective-Security Descriptor">
        <value order="0"/>
      </field>
      <field name="Objective-Connect Creator">
        <value order="0"/>
      </field>
      <field name="Objective-Criminal Conviction Data">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81B45352081045F8A806E5772FBE1562"/>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37</Pages>
  <Words>8555</Words>
  <Characters>48767</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Appeals: Avoiding and Dealing with Failure</dc:title>
  <dc:subject>OG53</dc:subject>
  <dc:creator>George Bateman</dc:creator>
  <cp:keywords/>
  <dc:description/>
  <cp:lastModifiedBy>Daniel Rimmer</cp:lastModifiedBy>
  <cp:revision>2</cp:revision>
  <dcterms:created xsi:type="dcterms:W3CDTF">2023-10-06T12:50:00Z</dcterms:created>
  <dcterms:modified xsi:type="dcterms:W3CDTF">2023-10-06T12:50:00Z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A9900542</vt:lpwstr>
  </property>
  <property fmtid="{D5CDD505-2E9C-101B-9397-08002B2CF9AE}" pid="4" name="Objective-Title">
    <vt:lpwstr>OG53 - Web - 06122019</vt:lpwstr>
  </property>
  <property fmtid="{D5CDD505-2E9C-101B-9397-08002B2CF9AE}" pid="5" name="Objective-Description">
    <vt:lpwstr/>
  </property>
  <property fmtid="{D5CDD505-2E9C-101B-9397-08002B2CF9AE}" pid="6" name="Objective-CreationStamp">
    <vt:filetime>2019-12-12T12:46:48Z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2023-04-17T13:16:21Z</vt:filetime>
  </property>
  <property fmtid="{D5CDD505-2E9C-101B-9397-08002B2CF9AE}" pid="10" name="Objective-ModificationStamp">
    <vt:filetime>2023-04-17T13:16:21Z</vt:filetime>
  </property>
  <property fmtid="{D5CDD505-2E9C-101B-9397-08002B2CF9AE}" pid="11" name="Objective-Owner">
    <vt:lpwstr>George Bateman</vt:lpwstr>
  </property>
  <property fmtid="{D5CDD505-2E9C-101B-9397-08002B2CF9AE}" pid="12" name="Objective-Path">
    <vt:lpwstr>CeRIS Global Folder:Team Governance:SCOD:Knowledge Management:Knowledge Management:OG Backups External:External Versions:External OGs:</vt:lpwstr>
  </property>
  <property fmtid="{D5CDD505-2E9C-101B-9397-08002B2CF9AE}" pid="13" name="Objective-Parent">
    <vt:lpwstr>External OGs</vt:lpwstr>
  </property>
  <property fmtid="{D5CDD505-2E9C-101B-9397-08002B2CF9AE}" pid="14" name="Objective-State">
    <vt:lpwstr>Published</vt:lpwstr>
  </property>
  <property fmtid="{D5CDD505-2E9C-101B-9397-08002B2CF9AE}" pid="15" name="Objective-VersionId">
    <vt:lpwstr>vA14529215</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
  </property>
  <property fmtid="{D5CDD505-2E9C-101B-9397-08002B2CF9AE}" pid="20" name="Objective-Classification">
    <vt:lpwstr>[Inherited - Official]</vt:lpwstr>
  </property>
  <property fmtid="{D5CDD505-2E9C-101B-9397-08002B2CF9AE}" pid="21" name="Objective-Caveats">
    <vt:lpwstr/>
  </property>
  <property fmtid="{D5CDD505-2E9C-101B-9397-08002B2CF9AE}" pid="22" name="Objective-Fileplan ID">
    <vt:lpwstr/>
  </property>
  <property fmtid="{D5CDD505-2E9C-101B-9397-08002B2CF9AE}" pid="23" name="Objective-Creator">
    <vt:lpwstr/>
  </property>
  <property fmtid="{D5CDD505-2E9C-101B-9397-08002B2CF9AE}" pid="24" name="Objective-Addressee">
    <vt:lpwstr/>
  </property>
  <property fmtid="{D5CDD505-2E9C-101B-9397-08002B2CF9AE}" pid="25" name="Objective-Date Acquired">
    <vt:lpwstr/>
  </property>
  <property fmtid="{D5CDD505-2E9C-101B-9397-08002B2CF9AE}" pid="26" name="Objective-Decision">
    <vt:lpwstr/>
  </property>
  <property fmtid="{D5CDD505-2E9C-101B-9397-08002B2CF9AE}" pid="27" name="Objective-Advice">
    <vt:lpwstr/>
  </property>
  <property fmtid="{D5CDD505-2E9C-101B-9397-08002B2CF9AE}" pid="28" name="Objective-Complaint">
    <vt:lpwstr/>
  </property>
  <property fmtid="{D5CDD505-2E9C-101B-9397-08002B2CF9AE}" pid="29" name="Objective-Sets Precedent">
    <vt:lpwstr/>
  </property>
  <property fmtid="{D5CDD505-2E9C-101B-9397-08002B2CF9AE}" pid="30" name="Objective-Requesting MP">
    <vt:lpwstr/>
  </property>
  <property fmtid="{D5CDD505-2E9C-101B-9397-08002B2CF9AE}" pid="31" name="Objective-Responsible Officer">
    <vt:lpwstr/>
  </property>
  <property fmtid="{D5CDD505-2E9C-101B-9397-08002B2CF9AE}" pid="32" name="Objective-Language">
    <vt:lpwstr>English</vt:lpwstr>
  </property>
  <property fmtid="{D5CDD505-2E9C-101B-9397-08002B2CF9AE}" pid="33" name="Objective-Classification Expiry Date">
    <vt:lpwstr/>
  </property>
  <property fmtid="{D5CDD505-2E9C-101B-9397-08002B2CF9AE}" pid="34" name="Objective-Disclosability to DPA Data Subject">
    <vt:lpwstr>Yes</vt:lpwstr>
  </property>
  <property fmtid="{D5CDD505-2E9C-101B-9397-08002B2CF9AE}" pid="35" name="Objective-DPA Data Subject Access Exemption">
    <vt:lpwstr/>
  </property>
  <property fmtid="{D5CDD505-2E9C-101B-9397-08002B2CF9AE}" pid="36" name="Objective-FOI Disclosabiltiy Indicator">
    <vt:lpwstr>Yes</vt:lpwstr>
  </property>
  <property fmtid="{D5CDD505-2E9C-101B-9397-08002B2CF9AE}" pid="37" name="Objective-FOI Exemption">
    <vt:lpwstr/>
  </property>
  <property fmtid="{D5CDD505-2E9C-101B-9397-08002B2CF9AE}" pid="38" name="Objective-FOI Disclosability Last Review">
    <vt:lpwstr/>
  </property>
  <property fmtid="{D5CDD505-2E9C-101B-9397-08002B2CF9AE}" pid="39" name="Objective-FOI Release Details">
    <vt:lpwstr/>
  </property>
  <property fmtid="{D5CDD505-2E9C-101B-9397-08002B2CF9AE}" pid="40" name="Objective-FOI Release Date">
    <vt:lpwstr/>
  </property>
  <property fmtid="{D5CDD505-2E9C-101B-9397-08002B2CF9AE}" pid="41" name="Objective-Review Progress Status">
    <vt:lpwstr/>
  </property>
  <property fmtid="{D5CDD505-2E9C-101B-9397-08002B2CF9AE}" pid="42" name="Objective-EIR Disclosabiltiy Indicator">
    <vt:lpwstr>Yes</vt:lpwstr>
  </property>
  <property fmtid="{D5CDD505-2E9C-101B-9397-08002B2CF9AE}" pid="43" name="Objective-EIR Exemption">
    <vt:lpwstr/>
  </property>
  <property fmtid="{D5CDD505-2E9C-101B-9397-08002B2CF9AE}" pid="44" name="Objective-Authorising Statute">
    <vt:lpwstr/>
  </property>
  <property fmtid="{D5CDD505-2E9C-101B-9397-08002B2CF9AE}" pid="45" name="Objective-Personal Data Acquisition Purpose">
    <vt:lpwstr/>
  </property>
  <property fmtid="{D5CDD505-2E9C-101B-9397-08002B2CF9AE}" pid="46" name="Objective-Security Descriptor">
    <vt:lpwstr/>
  </property>
  <property fmtid="{D5CDD505-2E9C-101B-9397-08002B2CF9AE}" pid="47" name="Objective-Connect Creator">
    <vt:lpwstr/>
  </property>
  <property fmtid="{D5CDD505-2E9C-101B-9397-08002B2CF9AE}" pid="48" name="Objective-Criminal Conviction Data">
    <vt:lpwstr/>
  </property>
  <property fmtid="{D5CDD505-2E9C-101B-9397-08002B2CF9AE}" pid="49" name="Objective-Comment">
    <vt:lpwstr/>
  </property>
  <property fmtid="{D5CDD505-2E9C-101B-9397-08002B2CF9AE}" pid="50" name="Objective-Fileplan ID [system]">
    <vt:lpwstr/>
  </property>
  <property fmtid="{D5CDD505-2E9C-101B-9397-08002B2CF9AE}" pid="51" name="Objective-Title [system]">
    <vt:lpwstr>OG53 - Web - 06122019</vt:lpwstr>
  </property>
  <property fmtid="{D5CDD505-2E9C-101B-9397-08002B2CF9AE}" pid="52" name="Objective-Creator [system]">
    <vt:lpwstr/>
  </property>
  <property fmtid="{D5CDD505-2E9C-101B-9397-08002B2CF9AE}" pid="53" name="Objective-Addressee [system]">
    <vt:lpwstr/>
  </property>
  <property fmtid="{D5CDD505-2E9C-101B-9397-08002B2CF9AE}" pid="54" name="Objective-Date Acquired [system]">
    <vt:lpwstr/>
  </property>
  <property fmtid="{D5CDD505-2E9C-101B-9397-08002B2CF9AE}" pid="55" name="Objective-Decision [system]">
    <vt:lpwstr/>
  </property>
  <property fmtid="{D5CDD505-2E9C-101B-9397-08002B2CF9AE}" pid="56" name="Objective-Advice [system]">
    <vt:lpwstr/>
  </property>
  <property fmtid="{D5CDD505-2E9C-101B-9397-08002B2CF9AE}" pid="57" name="Objective-Complaint [system]">
    <vt:lpwstr/>
  </property>
  <property fmtid="{D5CDD505-2E9C-101B-9397-08002B2CF9AE}" pid="58" name="Objective-Sets Precedent [system]">
    <vt:lpwstr/>
  </property>
  <property fmtid="{D5CDD505-2E9C-101B-9397-08002B2CF9AE}" pid="59" name="Objective-Requesting MP [system]">
    <vt:lpwstr/>
  </property>
  <property fmtid="{D5CDD505-2E9C-101B-9397-08002B2CF9AE}" pid="60" name="Objective-Responsible Officer [system]">
    <vt:lpwstr/>
  </property>
  <property fmtid="{D5CDD505-2E9C-101B-9397-08002B2CF9AE}" pid="61" name="Objective-Language [system]">
    <vt:lpwstr>English</vt:lpwstr>
  </property>
  <property fmtid="{D5CDD505-2E9C-101B-9397-08002B2CF9AE}" pid="62" name="Objective-Classification Expiry Date [system]">
    <vt:lpwstr/>
  </property>
  <property fmtid="{D5CDD505-2E9C-101B-9397-08002B2CF9AE}" pid="63" name="Objective-Disclosability to DPA Data Subject [system]">
    <vt:lpwstr>Yes</vt:lpwstr>
  </property>
  <property fmtid="{D5CDD505-2E9C-101B-9397-08002B2CF9AE}" pid="64" name="Objective-DPA Data Subject Access Exemption [system]">
    <vt:lpwstr/>
  </property>
  <property fmtid="{D5CDD505-2E9C-101B-9397-08002B2CF9AE}" pid="65" name="Objective-FOI Disclosabiltiy Indicator [system]">
    <vt:lpwstr>Yes</vt:lpwstr>
  </property>
  <property fmtid="{D5CDD505-2E9C-101B-9397-08002B2CF9AE}" pid="66" name="Objective-FOI Exemption [system]">
    <vt:lpwstr/>
  </property>
  <property fmtid="{D5CDD505-2E9C-101B-9397-08002B2CF9AE}" pid="67" name="Objective-FOI Disclosability Last Review [system]">
    <vt:lpwstr/>
  </property>
  <property fmtid="{D5CDD505-2E9C-101B-9397-08002B2CF9AE}" pid="68" name="Objective-FOI Release Details [system]">
    <vt:lpwstr/>
  </property>
  <property fmtid="{D5CDD505-2E9C-101B-9397-08002B2CF9AE}" pid="69" name="Objective-FOI Release Date [system]">
    <vt:lpwstr/>
  </property>
  <property fmtid="{D5CDD505-2E9C-101B-9397-08002B2CF9AE}" pid="70" name="Objective-Review Progress Status [system]">
    <vt:lpwstr/>
  </property>
  <property fmtid="{D5CDD505-2E9C-101B-9397-08002B2CF9AE}" pid="71" name="Objective-EIR Disclosabiltiy Indicator [system]">
    <vt:lpwstr>Yes</vt:lpwstr>
  </property>
  <property fmtid="{D5CDD505-2E9C-101B-9397-08002B2CF9AE}" pid="72" name="Objective-EIR Exemption [system]">
    <vt:lpwstr/>
  </property>
  <property fmtid="{D5CDD505-2E9C-101B-9397-08002B2CF9AE}" pid="73" name="Objective-Authorising Statute [system]">
    <vt:lpwstr/>
  </property>
  <property fmtid="{D5CDD505-2E9C-101B-9397-08002B2CF9AE}" pid="74" name="Objective-Personal Data Acquisition Purpose [system]">
    <vt:lpwstr/>
  </property>
  <property fmtid="{D5CDD505-2E9C-101B-9397-08002B2CF9AE}" pid="75" name="Objective-Security Descriptor [system]">
    <vt:lpwstr/>
  </property>
  <property fmtid="{D5CDD505-2E9C-101B-9397-08002B2CF9AE}" pid="76" name="Objective-Connect Creator [system]">
    <vt:lpwstr/>
  </property>
  <property fmtid="{D5CDD505-2E9C-101B-9397-08002B2CF9AE}" pid="77" name="Objective-Criminal Conviction Data [system]">
    <vt:lpwstr/>
  </property>
</Properties>
</file>