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3875799"/>
        <w:docPartObj>
          <w:docPartGallery w:val="Cover Pages"/>
          <w:docPartUnique/>
        </w:docPartObj>
      </w:sdtPr>
      <w:sdtEndPr>
        <w:rPr>
          <w:b/>
          <w:bCs/>
          <w:sz w:val="32"/>
          <w:szCs w:val="32"/>
          <w:lang w:eastAsia="en-GB"/>
        </w:rPr>
      </w:sdtEndPr>
      <w:sdtContent>
        <w:p w14:paraId="1AE4B2C6" w14:textId="77777777" w:rsidR="005E5D33" w:rsidRPr="009E7244" w:rsidRDefault="005E5D33" w:rsidP="005E5D33">
          <w:r w:rsidRPr="009E7244">
            <w:rPr>
              <w:noProof/>
            </w:rPr>
            <w:drawing>
              <wp:inline distT="0" distB="0" distL="0" distR="0" wp14:anchorId="3ED486E7" wp14:editId="7A481365">
                <wp:extent cx="5873402"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73402" cy="1179830"/>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9E7244" w:rsidRPr="009E7244" w14:paraId="0B4076A8" w14:textId="77777777" w:rsidTr="00A7212C">
            <w:trPr>
              <w:trHeight w:val="53"/>
            </w:trPr>
            <w:tc>
              <w:tcPr>
                <w:tcW w:w="8025" w:type="dxa"/>
                <w:tcMar>
                  <w:top w:w="216" w:type="dxa"/>
                  <w:left w:w="115" w:type="dxa"/>
                  <w:bottom w:w="216" w:type="dxa"/>
                  <w:right w:w="115" w:type="dxa"/>
                </w:tcMar>
              </w:tcPr>
              <w:p w14:paraId="52AB2893" w14:textId="77777777" w:rsidR="005E5D33" w:rsidRPr="009E7244" w:rsidRDefault="005E5D33" w:rsidP="00A7212C">
                <w:pPr>
                  <w:pStyle w:val="NoSpacing"/>
                  <w:rPr>
                    <w:sz w:val="24"/>
                  </w:rPr>
                </w:pPr>
              </w:p>
            </w:tc>
          </w:tr>
          <w:tr w:rsidR="009E7244" w:rsidRPr="009E7244" w14:paraId="551DCE1B" w14:textId="77777777" w:rsidTr="00A7212C">
            <w:trPr>
              <w:trHeight w:val="392"/>
            </w:trPr>
            <w:tc>
              <w:tcPr>
                <w:tcW w:w="8025" w:type="dxa"/>
              </w:tcPr>
              <w:sdt>
                <w:sdtPr>
                  <w:rPr>
                    <w:rFonts w:ascii="Arial" w:eastAsiaTheme="majorEastAsia" w:hAnsi="Arial" w:cs="Arial"/>
                    <w:color w:val="002060"/>
                    <w:sz w:val="88"/>
                    <w:szCs w:val="88"/>
                  </w:rPr>
                  <w:alias w:val="Title"/>
                  <w:id w:val="13406919"/>
                  <w:placeholder>
                    <w:docPart w:val="89325A926F3A497DA445061933D09CCF"/>
                  </w:placeholder>
                  <w:dataBinding w:prefixMappings="xmlns:ns0='http://schemas.openxmlformats.org/package/2006/metadata/core-properties' xmlns:ns1='http://purl.org/dc/elements/1.1/'" w:xpath="/ns0:coreProperties[1]/ns1:title[1]" w:storeItemID="{6C3C8BC8-F283-45AE-878A-BAB7291924A1}"/>
                  <w:text/>
                </w:sdtPr>
                <w:sdtEndPr/>
                <w:sdtContent>
                  <w:p w14:paraId="4314CA0C" w14:textId="77777777" w:rsidR="005E5D33" w:rsidRPr="00471377" w:rsidRDefault="005E5D33" w:rsidP="00A7212C">
                    <w:pPr>
                      <w:pStyle w:val="NoSpacing"/>
                      <w:spacing w:line="216" w:lineRule="auto"/>
                      <w:rPr>
                        <w:rFonts w:ascii="Arial" w:eastAsiaTheme="majorEastAsia" w:hAnsi="Arial" w:cs="Arial"/>
                        <w:color w:val="002060"/>
                        <w:sz w:val="88"/>
                        <w:szCs w:val="88"/>
                      </w:rPr>
                    </w:pPr>
                    <w:r w:rsidRPr="00471377">
                      <w:rPr>
                        <w:rFonts w:ascii="Arial" w:eastAsiaTheme="majorEastAsia" w:hAnsi="Arial" w:cs="Arial"/>
                        <w:color w:val="002060"/>
                        <w:sz w:val="88"/>
                        <w:szCs w:val="88"/>
                      </w:rPr>
                      <w:t>Disposal of Charity Land</w:t>
                    </w:r>
                  </w:p>
                </w:sdtContent>
              </w:sdt>
              <w:p w14:paraId="0F97FEFC" w14:textId="77777777" w:rsidR="005E5D33" w:rsidRPr="00471377" w:rsidRDefault="005E5D33" w:rsidP="00A7212C">
                <w:pPr>
                  <w:rPr>
                    <w:color w:val="002060"/>
                  </w:rPr>
                </w:pPr>
              </w:p>
            </w:tc>
          </w:tr>
          <w:tr w:rsidR="009E7244" w:rsidRPr="009E7244" w14:paraId="7AEBB3A7" w14:textId="77777777" w:rsidTr="00A7212C">
            <w:trPr>
              <w:trHeight w:val="392"/>
            </w:trPr>
            <w:tc>
              <w:tcPr>
                <w:tcW w:w="8025" w:type="dxa"/>
              </w:tcPr>
              <w:p w14:paraId="7378C35D" w14:textId="77777777" w:rsidR="005E5D33" w:rsidRPr="00471377" w:rsidRDefault="005E5D33" w:rsidP="00A7212C">
                <w:pPr>
                  <w:pStyle w:val="NoSpacing"/>
                  <w:spacing w:line="216" w:lineRule="auto"/>
                  <w:rPr>
                    <w:rFonts w:ascii="Arial" w:eastAsiaTheme="majorEastAsia" w:hAnsi="Arial" w:cs="Arial"/>
                    <w:color w:val="002060"/>
                    <w:sz w:val="88"/>
                    <w:szCs w:val="88"/>
                  </w:rPr>
                </w:pPr>
              </w:p>
            </w:tc>
          </w:tr>
          <w:tr w:rsidR="009E7244" w:rsidRPr="009E7244" w14:paraId="2FABBAAD" w14:textId="77777777" w:rsidTr="00A7212C">
            <w:trPr>
              <w:trHeight w:val="89"/>
            </w:trPr>
            <w:sdt>
              <w:sdtPr>
                <w:rPr>
                  <w:rFonts w:ascii="Arial" w:hAnsi="Arial" w:cs="Arial"/>
                  <w:color w:val="002060"/>
                  <w:sz w:val="56"/>
                  <w:szCs w:val="56"/>
                </w:rPr>
                <w:alias w:val="Subtitle"/>
                <w:id w:val="13406923"/>
                <w:placeholder>
                  <w:docPart w:val="45DA4E759ADA4CBDAE595819E634C79C"/>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3F580B06" w14:textId="77777777" w:rsidR="005E5D33" w:rsidRPr="00471377" w:rsidRDefault="005E5D33" w:rsidP="00A7212C">
                    <w:pPr>
                      <w:pStyle w:val="NoSpacing"/>
                      <w:rPr>
                        <w:color w:val="002060"/>
                        <w:sz w:val="24"/>
                      </w:rPr>
                    </w:pPr>
                    <w:r w:rsidRPr="00471377">
                      <w:rPr>
                        <w:rFonts w:ascii="Arial" w:hAnsi="Arial" w:cs="Arial"/>
                        <w:color w:val="002060"/>
                        <w:sz w:val="56"/>
                        <w:szCs w:val="56"/>
                      </w:rPr>
                      <w:t>OG548</w:t>
                    </w:r>
                  </w:p>
                </w:tc>
              </w:sdtContent>
            </w:sdt>
          </w:tr>
          <w:tr w:rsidR="009E7244" w:rsidRPr="009E7244" w14:paraId="52F636C2" w14:textId="77777777" w:rsidTr="00A7212C">
            <w:trPr>
              <w:trHeight w:val="89"/>
            </w:trPr>
            <w:tc>
              <w:tcPr>
                <w:tcW w:w="8025" w:type="dxa"/>
                <w:tcMar>
                  <w:top w:w="216" w:type="dxa"/>
                  <w:left w:w="115" w:type="dxa"/>
                  <w:bottom w:w="216" w:type="dxa"/>
                  <w:right w:w="115" w:type="dxa"/>
                </w:tcMar>
              </w:tcPr>
              <w:p w14:paraId="6A253BFD" w14:textId="77777777" w:rsidR="005E5D33" w:rsidRPr="009E7244" w:rsidRDefault="005E5D33" w:rsidP="00A7212C">
                <w:pPr>
                  <w:pStyle w:val="NoSpacing"/>
                  <w:rPr>
                    <w:rFonts w:ascii="Arial" w:hAnsi="Arial" w:cs="Arial"/>
                    <w:sz w:val="40"/>
                    <w:szCs w:val="40"/>
                  </w:rPr>
                </w:pPr>
              </w:p>
              <w:p w14:paraId="317B3B24" w14:textId="77777777" w:rsidR="005E5D33" w:rsidRPr="009E7244" w:rsidRDefault="005E5D33" w:rsidP="00A7212C">
                <w:pPr>
                  <w:pStyle w:val="NoSpacing"/>
                  <w:rPr>
                    <w:rFonts w:ascii="Arial" w:hAnsi="Arial" w:cs="Arial"/>
                    <w:sz w:val="40"/>
                    <w:szCs w:val="40"/>
                  </w:rPr>
                </w:pPr>
              </w:p>
              <w:p w14:paraId="5F98B2F0" w14:textId="5FE46B5A" w:rsidR="005E5D33" w:rsidRPr="009F005E" w:rsidRDefault="005E5D33" w:rsidP="00A7212C">
                <w:pPr>
                  <w:pStyle w:val="NoSpacing"/>
                  <w:rPr>
                    <w:rFonts w:ascii="Arial" w:hAnsi="Arial" w:cs="Arial"/>
                    <w:strike/>
                    <w:color w:val="002060"/>
                    <w:sz w:val="40"/>
                    <w:szCs w:val="40"/>
                  </w:rPr>
                </w:pPr>
                <w:r w:rsidRPr="009F005E">
                  <w:rPr>
                    <w:rFonts w:ascii="Arial" w:hAnsi="Arial" w:cs="Arial"/>
                    <w:color w:val="002060"/>
                    <w:sz w:val="40"/>
                    <w:szCs w:val="40"/>
                  </w:rPr>
                  <w:t>Last Updated</w:t>
                </w:r>
                <w:r w:rsidR="009F005E">
                  <w:rPr>
                    <w:rFonts w:ascii="Arial" w:hAnsi="Arial" w:cs="Arial"/>
                    <w:color w:val="002060"/>
                    <w:sz w:val="40"/>
                    <w:szCs w:val="40"/>
                  </w:rPr>
                  <w:t>: 07/03/2024</w:t>
                </w:r>
              </w:p>
              <w:p w14:paraId="00157962" w14:textId="77777777" w:rsidR="005E5D33" w:rsidRPr="00471377" w:rsidRDefault="005E5D33" w:rsidP="00A7212C">
                <w:pPr>
                  <w:pStyle w:val="NoSpacing"/>
                  <w:rPr>
                    <w:rFonts w:ascii="Arial" w:hAnsi="Arial" w:cs="Arial"/>
                    <w:color w:val="002060"/>
                    <w:sz w:val="40"/>
                    <w:szCs w:val="40"/>
                    <w:highlight w:val="yellow"/>
                  </w:rPr>
                </w:pPr>
              </w:p>
              <w:p w14:paraId="52DE500F" w14:textId="77777777" w:rsidR="005E5D33" w:rsidRPr="00471377" w:rsidRDefault="005E5D33" w:rsidP="00A7212C">
                <w:pPr>
                  <w:pStyle w:val="NoSpacing"/>
                  <w:rPr>
                    <w:rFonts w:ascii="Arial" w:hAnsi="Arial" w:cs="Arial"/>
                    <w:color w:val="002060"/>
                    <w:sz w:val="40"/>
                    <w:szCs w:val="40"/>
                    <w:highlight w:val="yellow"/>
                  </w:rPr>
                </w:pPr>
              </w:p>
              <w:p w14:paraId="35B236C7" w14:textId="77777777" w:rsidR="005E5D33" w:rsidRPr="00471377" w:rsidRDefault="005E5D33" w:rsidP="00A7212C">
                <w:pPr>
                  <w:pStyle w:val="NoSpacing"/>
                  <w:rPr>
                    <w:rFonts w:ascii="Arial" w:hAnsi="Arial" w:cs="Arial"/>
                    <w:color w:val="002060"/>
                    <w:sz w:val="40"/>
                    <w:szCs w:val="40"/>
                    <w:highlight w:val="yellow"/>
                  </w:rPr>
                </w:pPr>
              </w:p>
              <w:p w14:paraId="10EC43EB" w14:textId="4E766515" w:rsidR="005E5D33" w:rsidRPr="009E7244" w:rsidRDefault="005E5D33" w:rsidP="00A7212C">
                <w:pPr>
                  <w:pStyle w:val="NoSpacing"/>
                  <w:rPr>
                    <w:rFonts w:ascii="Arial" w:hAnsi="Arial" w:cs="Arial"/>
                    <w:sz w:val="40"/>
                    <w:szCs w:val="40"/>
                  </w:rPr>
                </w:pPr>
                <w:r w:rsidRPr="009F005E">
                  <w:rPr>
                    <w:rFonts w:ascii="Arial" w:hAnsi="Arial" w:cs="Arial"/>
                    <w:color w:val="002060"/>
                    <w:sz w:val="40"/>
                    <w:szCs w:val="40"/>
                  </w:rPr>
                  <w:t>Last Reviewed:</w:t>
                </w:r>
                <w:r w:rsidRPr="00471377">
                  <w:rPr>
                    <w:rFonts w:ascii="Arial" w:hAnsi="Arial" w:cs="Arial"/>
                    <w:color w:val="002060"/>
                    <w:sz w:val="40"/>
                    <w:szCs w:val="40"/>
                  </w:rPr>
                  <w:t xml:space="preserve"> </w:t>
                </w:r>
              </w:p>
            </w:tc>
          </w:tr>
          <w:tr w:rsidR="009E7244" w:rsidRPr="009E7244" w14:paraId="64FD3D6F" w14:textId="77777777" w:rsidTr="00A7212C">
            <w:trPr>
              <w:trHeight w:val="89"/>
            </w:trPr>
            <w:tc>
              <w:tcPr>
                <w:tcW w:w="8025" w:type="dxa"/>
                <w:tcMar>
                  <w:top w:w="216" w:type="dxa"/>
                  <w:left w:w="115" w:type="dxa"/>
                  <w:bottom w:w="216" w:type="dxa"/>
                  <w:right w:w="115" w:type="dxa"/>
                </w:tcMar>
              </w:tcPr>
              <w:p w14:paraId="4A9F86A5" w14:textId="77777777" w:rsidR="005E5D33" w:rsidRPr="009E7244" w:rsidRDefault="005E5D33" w:rsidP="00A7212C">
                <w:pPr>
                  <w:pStyle w:val="NoSpacing"/>
                  <w:rPr>
                    <w:rFonts w:ascii="Arial" w:hAnsi="Arial" w:cs="Arial"/>
                    <w:sz w:val="40"/>
                    <w:szCs w:val="40"/>
                  </w:rPr>
                </w:pPr>
              </w:p>
            </w:tc>
          </w:tr>
          <w:tr w:rsidR="009E7244" w:rsidRPr="009E7244" w14:paraId="1A81DD40" w14:textId="77777777" w:rsidTr="00A7212C">
            <w:trPr>
              <w:trHeight w:val="89"/>
            </w:trPr>
            <w:tc>
              <w:tcPr>
                <w:tcW w:w="8025" w:type="dxa"/>
                <w:tcMar>
                  <w:top w:w="216" w:type="dxa"/>
                  <w:left w:w="115" w:type="dxa"/>
                  <w:bottom w:w="216" w:type="dxa"/>
                  <w:right w:w="115" w:type="dxa"/>
                </w:tcMar>
              </w:tcPr>
              <w:p w14:paraId="622AAED4" w14:textId="77777777" w:rsidR="005E5D33" w:rsidRPr="009E7244" w:rsidRDefault="005E5D33" w:rsidP="00A7212C">
                <w:pPr>
                  <w:pStyle w:val="NoSpacing"/>
                  <w:rPr>
                    <w:rFonts w:ascii="Arial" w:hAnsi="Arial" w:cs="Arial"/>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9E7244" w:rsidRPr="009E7244" w14:paraId="551DAF94" w14:textId="77777777" w:rsidTr="00A7212C">
            <w:tc>
              <w:tcPr>
                <w:tcW w:w="7221" w:type="dxa"/>
                <w:tcMar>
                  <w:top w:w="216" w:type="dxa"/>
                  <w:left w:w="115" w:type="dxa"/>
                  <w:bottom w:w="216" w:type="dxa"/>
                  <w:right w:w="115" w:type="dxa"/>
                </w:tcMar>
              </w:tcPr>
              <w:p w14:paraId="031198C0" w14:textId="77777777" w:rsidR="005E5D33" w:rsidRPr="009E7244" w:rsidRDefault="005E5D33" w:rsidP="00A7212C">
                <w:pPr>
                  <w:pStyle w:val="NoSpacing"/>
                </w:pPr>
              </w:p>
            </w:tc>
          </w:tr>
        </w:tbl>
        <w:p w14:paraId="6EE59296" w14:textId="77777777" w:rsidR="005E5D33" w:rsidRPr="009E7244" w:rsidRDefault="005E5D33" w:rsidP="005E5D33">
          <w:pPr>
            <w:rPr>
              <w:b/>
              <w:bCs/>
              <w:sz w:val="32"/>
              <w:szCs w:val="32"/>
              <w:lang w:eastAsia="en-GB"/>
            </w:rPr>
          </w:pPr>
          <w:r w:rsidRPr="009E7244">
            <w:rPr>
              <w:b/>
              <w:bCs/>
              <w:sz w:val="32"/>
              <w:szCs w:val="32"/>
              <w:lang w:eastAsia="en-GB"/>
            </w:rPr>
            <w:br w:type="page"/>
          </w:r>
        </w:p>
      </w:sdtContent>
    </w:sdt>
    <w:p w14:paraId="783582D1" w14:textId="77777777" w:rsidR="005E5D33" w:rsidRPr="009E7244" w:rsidRDefault="005E5D33" w:rsidP="005E5D33">
      <w:pPr>
        <w:spacing w:before="240" w:line="276" w:lineRule="auto"/>
        <w:jc w:val="both"/>
        <w:rPr>
          <w:b/>
          <w:bCs/>
          <w:sz w:val="32"/>
          <w:szCs w:val="32"/>
          <w:lang w:eastAsia="en-GB"/>
        </w:rPr>
      </w:pPr>
      <w:r w:rsidRPr="009E7244">
        <w:rPr>
          <w:b/>
          <w:bCs/>
          <w:sz w:val="32"/>
          <w:szCs w:val="32"/>
          <w:lang w:eastAsia="en-GB"/>
        </w:rPr>
        <w:lastRenderedPageBreak/>
        <w:t>OG548 Disposal of charity land</w:t>
      </w:r>
    </w:p>
    <w:sdt>
      <w:sdtPr>
        <w:rPr>
          <w:rFonts w:ascii="Arial" w:eastAsiaTheme="minorHAnsi" w:hAnsi="Arial" w:cstheme="minorBidi"/>
          <w:color w:val="auto"/>
          <w:sz w:val="24"/>
          <w:szCs w:val="22"/>
          <w:highlight w:val="yellow"/>
          <w:lang w:val="en-GB"/>
        </w:rPr>
        <w:id w:val="51509021"/>
        <w:docPartObj>
          <w:docPartGallery w:val="Table of Contents"/>
          <w:docPartUnique/>
        </w:docPartObj>
      </w:sdtPr>
      <w:sdtEndPr>
        <w:rPr>
          <w:noProof/>
          <w:sz w:val="28"/>
        </w:rPr>
      </w:sdtEndPr>
      <w:sdtContent>
        <w:p w14:paraId="3FB5C1A9" w14:textId="4F91443A" w:rsidR="005E5D33" w:rsidRDefault="005E5D33" w:rsidP="000147D5">
          <w:pPr>
            <w:pStyle w:val="TOCHeading"/>
            <w:rPr>
              <w:rFonts w:ascii="Arial" w:hAnsi="Arial" w:cs="Arial"/>
              <w:color w:val="auto"/>
              <w:sz w:val="28"/>
              <w:szCs w:val="28"/>
              <w:highlight w:val="yellow"/>
            </w:rPr>
          </w:pPr>
          <w:r w:rsidRPr="00C341EF">
            <w:rPr>
              <w:rFonts w:ascii="Arial" w:hAnsi="Arial" w:cs="Arial"/>
              <w:color w:val="auto"/>
              <w:sz w:val="28"/>
              <w:szCs w:val="28"/>
            </w:rPr>
            <w:t>Contents</w:t>
          </w:r>
          <w:r w:rsidR="00BA47D4" w:rsidRPr="00944F3E">
            <w:rPr>
              <w:rFonts w:ascii="Arial" w:hAnsi="Arial" w:cs="Arial"/>
              <w:color w:val="auto"/>
              <w:sz w:val="28"/>
              <w:szCs w:val="28"/>
              <w:highlight w:val="yellow"/>
            </w:rPr>
            <w:t xml:space="preserve"> </w:t>
          </w:r>
        </w:p>
        <w:p w14:paraId="6996940A" w14:textId="77777777" w:rsidR="00C341EF" w:rsidRPr="00C341EF" w:rsidRDefault="00C341EF" w:rsidP="00C341EF">
          <w:pPr>
            <w:rPr>
              <w:sz w:val="8"/>
              <w:szCs w:val="4"/>
              <w:highlight w:val="green"/>
              <w:lang w:val="en-US"/>
            </w:rPr>
          </w:pPr>
        </w:p>
        <w:p w14:paraId="40DF0E71" w14:textId="400863AA" w:rsidR="000D1181" w:rsidRDefault="005E5D33">
          <w:pPr>
            <w:pStyle w:val="TOC1"/>
            <w:rPr>
              <w:rFonts w:asciiTheme="minorHAnsi" w:eastAsiaTheme="minorEastAsia" w:hAnsiTheme="minorHAnsi" w:cstheme="minorBidi"/>
              <w:kern w:val="2"/>
              <w:sz w:val="22"/>
              <w:lang w:eastAsia="en-GB"/>
              <w14:ligatures w14:val="standardContextual"/>
            </w:rPr>
          </w:pPr>
          <w:r w:rsidRPr="009E7244">
            <w:rPr>
              <w:noProof w:val="0"/>
              <w:highlight w:val="yellow"/>
            </w:rPr>
            <w:fldChar w:fldCharType="begin"/>
          </w:r>
          <w:r w:rsidRPr="009E7244">
            <w:rPr>
              <w:highlight w:val="yellow"/>
            </w:rPr>
            <w:instrText xml:space="preserve"> TOC \o "1-3" \h \z \u </w:instrText>
          </w:r>
          <w:r w:rsidRPr="009E7244">
            <w:rPr>
              <w:noProof w:val="0"/>
              <w:highlight w:val="yellow"/>
            </w:rPr>
            <w:fldChar w:fldCharType="separate"/>
          </w:r>
          <w:hyperlink w:anchor="_Toc159403720" w:history="1">
            <w:r w:rsidR="000D1181" w:rsidRPr="005343BA">
              <w:rPr>
                <w:rStyle w:val="Hyperlink"/>
              </w:rPr>
              <w:t>Policy Statement/Overview</w:t>
            </w:r>
            <w:r w:rsidR="000D1181">
              <w:rPr>
                <w:webHidden/>
              </w:rPr>
              <w:tab/>
            </w:r>
            <w:r w:rsidR="000D1181">
              <w:rPr>
                <w:webHidden/>
              </w:rPr>
              <w:fldChar w:fldCharType="begin"/>
            </w:r>
            <w:r w:rsidR="000D1181">
              <w:rPr>
                <w:webHidden/>
              </w:rPr>
              <w:instrText xml:space="preserve"> PAGEREF _Toc159403720 \h </w:instrText>
            </w:r>
            <w:r w:rsidR="000D1181">
              <w:rPr>
                <w:webHidden/>
              </w:rPr>
            </w:r>
            <w:r w:rsidR="000D1181">
              <w:rPr>
                <w:webHidden/>
              </w:rPr>
              <w:fldChar w:fldCharType="separate"/>
            </w:r>
            <w:r w:rsidR="000D1181">
              <w:rPr>
                <w:webHidden/>
              </w:rPr>
              <w:t>6</w:t>
            </w:r>
            <w:r w:rsidR="000D1181">
              <w:rPr>
                <w:webHidden/>
              </w:rPr>
              <w:fldChar w:fldCharType="end"/>
            </w:r>
          </w:hyperlink>
        </w:p>
        <w:p w14:paraId="4839E4BD" w14:textId="2FB784EB" w:rsidR="000D1181" w:rsidRDefault="00373775">
          <w:pPr>
            <w:pStyle w:val="TOC1"/>
            <w:rPr>
              <w:rFonts w:asciiTheme="minorHAnsi" w:eastAsiaTheme="minorEastAsia" w:hAnsiTheme="minorHAnsi" w:cstheme="minorBidi"/>
              <w:kern w:val="2"/>
              <w:sz w:val="22"/>
              <w:lang w:eastAsia="en-GB"/>
              <w14:ligatures w14:val="standardContextual"/>
            </w:rPr>
          </w:pPr>
          <w:hyperlink w:anchor="_Toc159403721" w:history="1">
            <w:r w:rsidR="000D1181" w:rsidRPr="005343BA">
              <w:rPr>
                <w:rStyle w:val="Hyperlink"/>
              </w:rPr>
              <w:t>Summary of the guidance</w:t>
            </w:r>
            <w:r w:rsidR="000D1181">
              <w:rPr>
                <w:webHidden/>
              </w:rPr>
              <w:tab/>
            </w:r>
            <w:r w:rsidR="000D1181">
              <w:rPr>
                <w:webHidden/>
              </w:rPr>
              <w:fldChar w:fldCharType="begin"/>
            </w:r>
            <w:r w:rsidR="000D1181">
              <w:rPr>
                <w:webHidden/>
              </w:rPr>
              <w:instrText xml:space="preserve"> PAGEREF _Toc159403721 \h </w:instrText>
            </w:r>
            <w:r w:rsidR="000D1181">
              <w:rPr>
                <w:webHidden/>
              </w:rPr>
            </w:r>
            <w:r w:rsidR="000D1181">
              <w:rPr>
                <w:webHidden/>
              </w:rPr>
              <w:fldChar w:fldCharType="separate"/>
            </w:r>
            <w:r w:rsidR="000D1181">
              <w:rPr>
                <w:webHidden/>
              </w:rPr>
              <w:t>7</w:t>
            </w:r>
            <w:r w:rsidR="000D1181">
              <w:rPr>
                <w:webHidden/>
              </w:rPr>
              <w:fldChar w:fldCharType="end"/>
            </w:r>
          </w:hyperlink>
        </w:p>
        <w:p w14:paraId="7008EF6A" w14:textId="636029D5" w:rsidR="000D1181" w:rsidRDefault="00373775">
          <w:pPr>
            <w:pStyle w:val="TOC1"/>
            <w:rPr>
              <w:rFonts w:asciiTheme="minorHAnsi" w:eastAsiaTheme="minorEastAsia" w:hAnsiTheme="minorHAnsi" w:cstheme="minorBidi"/>
              <w:kern w:val="2"/>
              <w:sz w:val="22"/>
              <w:lang w:eastAsia="en-GB"/>
              <w14:ligatures w14:val="standardContextual"/>
            </w:rPr>
          </w:pPr>
          <w:hyperlink w:anchor="_Toc159403722" w:history="1">
            <w:r w:rsidR="000D1181" w:rsidRPr="005343BA">
              <w:rPr>
                <w:rStyle w:val="Hyperlink"/>
                <w:lang w:val="en"/>
              </w:rPr>
              <w:t>Casework Guidance</w:t>
            </w:r>
            <w:r w:rsidR="000D1181">
              <w:rPr>
                <w:webHidden/>
              </w:rPr>
              <w:tab/>
            </w:r>
            <w:r w:rsidR="000D1181">
              <w:rPr>
                <w:webHidden/>
              </w:rPr>
              <w:fldChar w:fldCharType="begin"/>
            </w:r>
            <w:r w:rsidR="000D1181">
              <w:rPr>
                <w:webHidden/>
              </w:rPr>
              <w:instrText xml:space="preserve"> PAGEREF _Toc159403722 \h </w:instrText>
            </w:r>
            <w:r w:rsidR="000D1181">
              <w:rPr>
                <w:webHidden/>
              </w:rPr>
            </w:r>
            <w:r w:rsidR="000D1181">
              <w:rPr>
                <w:webHidden/>
              </w:rPr>
              <w:fldChar w:fldCharType="separate"/>
            </w:r>
            <w:r w:rsidR="000D1181">
              <w:rPr>
                <w:webHidden/>
              </w:rPr>
              <w:t>8</w:t>
            </w:r>
            <w:r w:rsidR="000D1181">
              <w:rPr>
                <w:webHidden/>
              </w:rPr>
              <w:fldChar w:fldCharType="end"/>
            </w:r>
          </w:hyperlink>
        </w:p>
        <w:p w14:paraId="21D59DA9" w14:textId="37F87BB3" w:rsidR="000D1181" w:rsidRDefault="00373775">
          <w:pPr>
            <w:pStyle w:val="TOC2"/>
            <w:rPr>
              <w:rFonts w:asciiTheme="minorHAnsi" w:eastAsiaTheme="minorEastAsia" w:hAnsiTheme="minorHAnsi"/>
              <w:noProof/>
              <w:kern w:val="2"/>
              <w:sz w:val="22"/>
              <w:lang w:eastAsia="en-GB"/>
              <w14:ligatures w14:val="standardContextual"/>
            </w:rPr>
          </w:pPr>
          <w:hyperlink w:anchor="_Toc159403723" w:history="1">
            <w:r w:rsidR="000D1181" w:rsidRPr="005343BA">
              <w:rPr>
                <w:rStyle w:val="Hyperlink"/>
                <w:noProof/>
              </w:rPr>
              <w:t>B1 Top things to know about disposals of charity land</w:t>
            </w:r>
            <w:r w:rsidR="000D1181">
              <w:rPr>
                <w:noProof/>
                <w:webHidden/>
              </w:rPr>
              <w:tab/>
            </w:r>
            <w:r w:rsidR="000D1181">
              <w:rPr>
                <w:noProof/>
                <w:webHidden/>
              </w:rPr>
              <w:fldChar w:fldCharType="begin"/>
            </w:r>
            <w:r w:rsidR="000D1181">
              <w:rPr>
                <w:noProof/>
                <w:webHidden/>
              </w:rPr>
              <w:instrText xml:space="preserve"> PAGEREF _Toc159403723 \h </w:instrText>
            </w:r>
            <w:r w:rsidR="000D1181">
              <w:rPr>
                <w:noProof/>
                <w:webHidden/>
              </w:rPr>
            </w:r>
            <w:r w:rsidR="000D1181">
              <w:rPr>
                <w:noProof/>
                <w:webHidden/>
              </w:rPr>
              <w:fldChar w:fldCharType="separate"/>
            </w:r>
            <w:r w:rsidR="000D1181">
              <w:rPr>
                <w:noProof/>
                <w:webHidden/>
              </w:rPr>
              <w:t>8</w:t>
            </w:r>
            <w:r w:rsidR="000D1181">
              <w:rPr>
                <w:noProof/>
                <w:webHidden/>
              </w:rPr>
              <w:fldChar w:fldCharType="end"/>
            </w:r>
          </w:hyperlink>
        </w:p>
        <w:p w14:paraId="1B0E2274" w14:textId="6F4C82C7" w:rsidR="000D1181" w:rsidRDefault="00373775">
          <w:pPr>
            <w:pStyle w:val="TOC2"/>
            <w:rPr>
              <w:rFonts w:asciiTheme="minorHAnsi" w:eastAsiaTheme="minorEastAsia" w:hAnsiTheme="minorHAnsi"/>
              <w:noProof/>
              <w:kern w:val="2"/>
              <w:sz w:val="22"/>
              <w:lang w:eastAsia="en-GB"/>
              <w14:ligatures w14:val="standardContextual"/>
            </w:rPr>
          </w:pPr>
          <w:hyperlink w:anchor="_Toc159403724" w:history="1">
            <w:r w:rsidR="000D1181" w:rsidRPr="005343BA">
              <w:rPr>
                <w:rStyle w:val="Hyperlink"/>
                <w:noProof/>
              </w:rPr>
              <w:t>B2 When can trustees dispose of their charity land without our authority?</w:t>
            </w:r>
            <w:r w:rsidR="000D1181">
              <w:rPr>
                <w:noProof/>
                <w:webHidden/>
              </w:rPr>
              <w:tab/>
            </w:r>
            <w:r w:rsidR="000D1181">
              <w:rPr>
                <w:noProof/>
                <w:webHidden/>
              </w:rPr>
              <w:fldChar w:fldCharType="begin"/>
            </w:r>
            <w:r w:rsidR="000D1181">
              <w:rPr>
                <w:noProof/>
                <w:webHidden/>
              </w:rPr>
              <w:instrText xml:space="preserve"> PAGEREF _Toc159403724 \h </w:instrText>
            </w:r>
            <w:r w:rsidR="000D1181">
              <w:rPr>
                <w:noProof/>
                <w:webHidden/>
              </w:rPr>
            </w:r>
            <w:r w:rsidR="000D1181">
              <w:rPr>
                <w:noProof/>
                <w:webHidden/>
              </w:rPr>
              <w:fldChar w:fldCharType="separate"/>
            </w:r>
            <w:r w:rsidR="000D1181">
              <w:rPr>
                <w:noProof/>
                <w:webHidden/>
              </w:rPr>
              <w:t>11</w:t>
            </w:r>
            <w:r w:rsidR="000D1181">
              <w:rPr>
                <w:noProof/>
                <w:webHidden/>
              </w:rPr>
              <w:fldChar w:fldCharType="end"/>
            </w:r>
          </w:hyperlink>
        </w:p>
        <w:p w14:paraId="084C8F9D" w14:textId="21441B74" w:rsidR="000D1181" w:rsidRDefault="00373775">
          <w:pPr>
            <w:pStyle w:val="TOC2"/>
            <w:rPr>
              <w:rFonts w:asciiTheme="minorHAnsi" w:eastAsiaTheme="minorEastAsia" w:hAnsiTheme="minorHAnsi"/>
              <w:noProof/>
              <w:kern w:val="2"/>
              <w:sz w:val="22"/>
              <w:lang w:eastAsia="en-GB"/>
              <w14:ligatures w14:val="standardContextual"/>
            </w:rPr>
          </w:pPr>
          <w:hyperlink w:anchor="_Toc159403725" w:history="1">
            <w:r w:rsidR="000D1181" w:rsidRPr="005343BA">
              <w:rPr>
                <w:rStyle w:val="Hyperlink"/>
                <w:noProof/>
              </w:rPr>
              <w:t>B3 When do we need to be involved with disposal of land?</w:t>
            </w:r>
            <w:r w:rsidR="000D1181">
              <w:rPr>
                <w:noProof/>
                <w:webHidden/>
              </w:rPr>
              <w:tab/>
            </w:r>
            <w:r w:rsidR="000D1181">
              <w:rPr>
                <w:noProof/>
                <w:webHidden/>
              </w:rPr>
              <w:fldChar w:fldCharType="begin"/>
            </w:r>
            <w:r w:rsidR="000D1181">
              <w:rPr>
                <w:noProof/>
                <w:webHidden/>
              </w:rPr>
              <w:instrText xml:space="preserve"> PAGEREF _Toc159403725 \h </w:instrText>
            </w:r>
            <w:r w:rsidR="000D1181">
              <w:rPr>
                <w:noProof/>
                <w:webHidden/>
              </w:rPr>
            </w:r>
            <w:r w:rsidR="000D1181">
              <w:rPr>
                <w:noProof/>
                <w:webHidden/>
              </w:rPr>
              <w:fldChar w:fldCharType="separate"/>
            </w:r>
            <w:r w:rsidR="000D1181">
              <w:rPr>
                <w:noProof/>
                <w:webHidden/>
              </w:rPr>
              <w:t>13</w:t>
            </w:r>
            <w:r w:rsidR="000D1181">
              <w:rPr>
                <w:noProof/>
                <w:webHidden/>
              </w:rPr>
              <w:fldChar w:fldCharType="end"/>
            </w:r>
          </w:hyperlink>
        </w:p>
        <w:p w14:paraId="7C2E3AD8" w14:textId="7A5EB9E5" w:rsidR="000D1181" w:rsidRDefault="00373775">
          <w:pPr>
            <w:pStyle w:val="TOC2"/>
            <w:rPr>
              <w:rFonts w:asciiTheme="minorHAnsi" w:eastAsiaTheme="minorEastAsia" w:hAnsiTheme="minorHAnsi"/>
              <w:noProof/>
              <w:kern w:val="2"/>
              <w:sz w:val="22"/>
              <w:lang w:eastAsia="en-GB"/>
              <w14:ligatures w14:val="standardContextual"/>
            </w:rPr>
          </w:pPr>
          <w:hyperlink w:anchor="_Toc159403726" w:history="1">
            <w:r w:rsidR="000D1181" w:rsidRPr="005343BA">
              <w:rPr>
                <w:rStyle w:val="Hyperlink"/>
                <w:noProof/>
              </w:rPr>
              <w:t>B4 Disposal to a connected person</w:t>
            </w:r>
            <w:r w:rsidR="000D1181">
              <w:rPr>
                <w:noProof/>
                <w:webHidden/>
              </w:rPr>
              <w:tab/>
            </w:r>
            <w:r w:rsidR="000D1181">
              <w:rPr>
                <w:noProof/>
                <w:webHidden/>
              </w:rPr>
              <w:fldChar w:fldCharType="begin"/>
            </w:r>
            <w:r w:rsidR="000D1181">
              <w:rPr>
                <w:noProof/>
                <w:webHidden/>
              </w:rPr>
              <w:instrText xml:space="preserve"> PAGEREF _Toc159403726 \h </w:instrText>
            </w:r>
            <w:r w:rsidR="000D1181">
              <w:rPr>
                <w:noProof/>
                <w:webHidden/>
              </w:rPr>
            </w:r>
            <w:r w:rsidR="000D1181">
              <w:rPr>
                <w:noProof/>
                <w:webHidden/>
              </w:rPr>
              <w:fldChar w:fldCharType="separate"/>
            </w:r>
            <w:r w:rsidR="000D1181">
              <w:rPr>
                <w:noProof/>
                <w:webHidden/>
              </w:rPr>
              <w:t>15</w:t>
            </w:r>
            <w:r w:rsidR="000D1181">
              <w:rPr>
                <w:noProof/>
                <w:webHidden/>
              </w:rPr>
              <w:fldChar w:fldCharType="end"/>
            </w:r>
          </w:hyperlink>
        </w:p>
        <w:p w14:paraId="1494753F" w14:textId="6CB9F2BC" w:rsidR="000D1181" w:rsidRDefault="00373775">
          <w:pPr>
            <w:pStyle w:val="TOC3"/>
            <w:rPr>
              <w:rFonts w:asciiTheme="minorHAnsi" w:eastAsiaTheme="minorEastAsia" w:hAnsiTheme="minorHAnsi"/>
              <w:noProof/>
              <w:kern w:val="2"/>
              <w:sz w:val="22"/>
              <w:lang w:eastAsia="en-GB"/>
              <w14:ligatures w14:val="standardContextual"/>
            </w:rPr>
          </w:pPr>
          <w:hyperlink w:anchor="_Toc159403727" w:history="1">
            <w:r w:rsidR="000D1181" w:rsidRPr="005343BA">
              <w:rPr>
                <w:rStyle w:val="Hyperlink"/>
                <w:noProof/>
              </w:rPr>
              <w:t>B4.1 Who is a connected person?</w:t>
            </w:r>
            <w:r w:rsidR="000D1181">
              <w:rPr>
                <w:noProof/>
                <w:webHidden/>
              </w:rPr>
              <w:tab/>
            </w:r>
            <w:r w:rsidR="000D1181">
              <w:rPr>
                <w:noProof/>
                <w:webHidden/>
              </w:rPr>
              <w:fldChar w:fldCharType="begin"/>
            </w:r>
            <w:r w:rsidR="000D1181">
              <w:rPr>
                <w:noProof/>
                <w:webHidden/>
              </w:rPr>
              <w:instrText xml:space="preserve"> PAGEREF _Toc159403727 \h </w:instrText>
            </w:r>
            <w:r w:rsidR="000D1181">
              <w:rPr>
                <w:noProof/>
                <w:webHidden/>
              </w:rPr>
            </w:r>
            <w:r w:rsidR="000D1181">
              <w:rPr>
                <w:noProof/>
                <w:webHidden/>
              </w:rPr>
              <w:fldChar w:fldCharType="separate"/>
            </w:r>
            <w:r w:rsidR="000D1181">
              <w:rPr>
                <w:noProof/>
                <w:webHidden/>
              </w:rPr>
              <w:t>16</w:t>
            </w:r>
            <w:r w:rsidR="000D1181">
              <w:rPr>
                <w:noProof/>
                <w:webHidden/>
              </w:rPr>
              <w:fldChar w:fldCharType="end"/>
            </w:r>
          </w:hyperlink>
        </w:p>
        <w:p w14:paraId="1E62A045" w14:textId="4B2620A3" w:rsidR="000D1181" w:rsidRDefault="00373775">
          <w:pPr>
            <w:pStyle w:val="TOC3"/>
            <w:rPr>
              <w:rFonts w:asciiTheme="minorHAnsi" w:eastAsiaTheme="minorEastAsia" w:hAnsiTheme="minorHAnsi"/>
              <w:noProof/>
              <w:kern w:val="2"/>
              <w:sz w:val="22"/>
              <w:lang w:eastAsia="en-GB"/>
              <w14:ligatures w14:val="standardContextual"/>
            </w:rPr>
          </w:pPr>
          <w:hyperlink w:anchor="_Toc159403728" w:history="1">
            <w:r w:rsidR="000D1181" w:rsidRPr="005343BA">
              <w:rPr>
                <w:rStyle w:val="Hyperlink"/>
                <w:noProof/>
              </w:rPr>
              <w:t>B4.2 Do the trustees need an Order in these cases?</w:t>
            </w:r>
            <w:r w:rsidR="000D1181">
              <w:rPr>
                <w:noProof/>
                <w:webHidden/>
              </w:rPr>
              <w:tab/>
            </w:r>
            <w:r w:rsidR="000D1181">
              <w:rPr>
                <w:noProof/>
                <w:webHidden/>
              </w:rPr>
              <w:fldChar w:fldCharType="begin"/>
            </w:r>
            <w:r w:rsidR="000D1181">
              <w:rPr>
                <w:noProof/>
                <w:webHidden/>
              </w:rPr>
              <w:instrText xml:space="preserve"> PAGEREF _Toc159403728 \h </w:instrText>
            </w:r>
            <w:r w:rsidR="000D1181">
              <w:rPr>
                <w:noProof/>
                <w:webHidden/>
              </w:rPr>
            </w:r>
            <w:r w:rsidR="000D1181">
              <w:rPr>
                <w:noProof/>
                <w:webHidden/>
              </w:rPr>
              <w:fldChar w:fldCharType="separate"/>
            </w:r>
            <w:r w:rsidR="000D1181">
              <w:rPr>
                <w:noProof/>
                <w:webHidden/>
              </w:rPr>
              <w:t>17</w:t>
            </w:r>
            <w:r w:rsidR="000D1181">
              <w:rPr>
                <w:noProof/>
                <w:webHidden/>
              </w:rPr>
              <w:fldChar w:fldCharType="end"/>
            </w:r>
          </w:hyperlink>
        </w:p>
        <w:p w14:paraId="48AB3B40" w14:textId="38F43EDF" w:rsidR="000D1181" w:rsidRDefault="00373775">
          <w:pPr>
            <w:pStyle w:val="TOC3"/>
            <w:rPr>
              <w:rFonts w:asciiTheme="minorHAnsi" w:eastAsiaTheme="minorEastAsia" w:hAnsiTheme="minorHAnsi"/>
              <w:noProof/>
              <w:kern w:val="2"/>
              <w:sz w:val="22"/>
              <w:lang w:eastAsia="en-GB"/>
              <w14:ligatures w14:val="standardContextual"/>
            </w:rPr>
          </w:pPr>
          <w:hyperlink w:anchor="_Toc159403729" w:history="1">
            <w:r w:rsidR="000D1181" w:rsidRPr="005343BA">
              <w:rPr>
                <w:rStyle w:val="Hyperlink"/>
                <w:noProof/>
              </w:rPr>
              <w:t>B4.3 How do the trustees apply for our authority and what information do they need to provide?</w:t>
            </w:r>
            <w:r w:rsidR="000D1181">
              <w:rPr>
                <w:noProof/>
                <w:webHidden/>
              </w:rPr>
              <w:tab/>
            </w:r>
            <w:r w:rsidR="000D1181">
              <w:rPr>
                <w:noProof/>
                <w:webHidden/>
              </w:rPr>
              <w:fldChar w:fldCharType="begin"/>
            </w:r>
            <w:r w:rsidR="000D1181">
              <w:rPr>
                <w:noProof/>
                <w:webHidden/>
              </w:rPr>
              <w:instrText xml:space="preserve"> PAGEREF _Toc159403729 \h </w:instrText>
            </w:r>
            <w:r w:rsidR="000D1181">
              <w:rPr>
                <w:noProof/>
                <w:webHidden/>
              </w:rPr>
            </w:r>
            <w:r w:rsidR="000D1181">
              <w:rPr>
                <w:noProof/>
                <w:webHidden/>
              </w:rPr>
              <w:fldChar w:fldCharType="separate"/>
            </w:r>
            <w:r w:rsidR="000D1181">
              <w:rPr>
                <w:noProof/>
                <w:webHidden/>
              </w:rPr>
              <w:t>19</w:t>
            </w:r>
            <w:r w:rsidR="000D1181">
              <w:rPr>
                <w:noProof/>
                <w:webHidden/>
              </w:rPr>
              <w:fldChar w:fldCharType="end"/>
            </w:r>
          </w:hyperlink>
        </w:p>
        <w:p w14:paraId="6C0CEB53" w14:textId="5C6B98FD" w:rsidR="000D1181" w:rsidRDefault="00373775">
          <w:pPr>
            <w:pStyle w:val="TOC3"/>
            <w:rPr>
              <w:rFonts w:asciiTheme="minorHAnsi" w:eastAsiaTheme="minorEastAsia" w:hAnsiTheme="minorHAnsi"/>
              <w:noProof/>
              <w:kern w:val="2"/>
              <w:sz w:val="22"/>
              <w:lang w:eastAsia="en-GB"/>
              <w14:ligatures w14:val="standardContextual"/>
            </w:rPr>
          </w:pPr>
          <w:hyperlink w:anchor="_Toc159403730" w:history="1">
            <w:r w:rsidR="000D1181" w:rsidRPr="005343BA">
              <w:rPr>
                <w:rStyle w:val="Hyperlink"/>
                <w:noProof/>
              </w:rPr>
              <w:t>B4.4 Initial assessment and allocation of work</w:t>
            </w:r>
            <w:r w:rsidR="000D1181">
              <w:rPr>
                <w:noProof/>
                <w:webHidden/>
              </w:rPr>
              <w:tab/>
            </w:r>
            <w:r w:rsidR="000D1181">
              <w:rPr>
                <w:noProof/>
                <w:webHidden/>
              </w:rPr>
              <w:fldChar w:fldCharType="begin"/>
            </w:r>
            <w:r w:rsidR="000D1181">
              <w:rPr>
                <w:noProof/>
                <w:webHidden/>
              </w:rPr>
              <w:instrText xml:space="preserve"> PAGEREF _Toc159403730 \h </w:instrText>
            </w:r>
            <w:r w:rsidR="000D1181">
              <w:rPr>
                <w:noProof/>
                <w:webHidden/>
              </w:rPr>
            </w:r>
            <w:r w:rsidR="000D1181">
              <w:rPr>
                <w:noProof/>
                <w:webHidden/>
              </w:rPr>
              <w:fldChar w:fldCharType="separate"/>
            </w:r>
            <w:r w:rsidR="000D1181">
              <w:rPr>
                <w:noProof/>
                <w:webHidden/>
              </w:rPr>
              <w:t>19</w:t>
            </w:r>
            <w:r w:rsidR="000D1181">
              <w:rPr>
                <w:noProof/>
                <w:webHidden/>
              </w:rPr>
              <w:fldChar w:fldCharType="end"/>
            </w:r>
          </w:hyperlink>
        </w:p>
        <w:p w14:paraId="46ACD0A1" w14:textId="3D5ECA5A" w:rsidR="000D1181" w:rsidRDefault="00373775">
          <w:pPr>
            <w:pStyle w:val="TOC3"/>
            <w:rPr>
              <w:rFonts w:asciiTheme="minorHAnsi" w:eastAsiaTheme="minorEastAsia" w:hAnsiTheme="minorHAnsi"/>
              <w:noProof/>
              <w:kern w:val="2"/>
              <w:sz w:val="22"/>
              <w:lang w:eastAsia="en-GB"/>
              <w14:ligatures w14:val="standardContextual"/>
            </w:rPr>
          </w:pPr>
          <w:hyperlink w:anchor="_Toc159403731" w:history="1">
            <w:r w:rsidR="000D1181" w:rsidRPr="005343BA">
              <w:rPr>
                <w:rStyle w:val="Hyperlink"/>
                <w:noProof/>
              </w:rPr>
              <w:t>B4.5 Can we make the Order or not?</w:t>
            </w:r>
            <w:r w:rsidR="000D1181">
              <w:rPr>
                <w:noProof/>
                <w:webHidden/>
              </w:rPr>
              <w:tab/>
            </w:r>
            <w:r w:rsidR="000D1181">
              <w:rPr>
                <w:noProof/>
                <w:webHidden/>
              </w:rPr>
              <w:fldChar w:fldCharType="begin"/>
            </w:r>
            <w:r w:rsidR="000D1181">
              <w:rPr>
                <w:noProof/>
                <w:webHidden/>
              </w:rPr>
              <w:instrText xml:space="preserve"> PAGEREF _Toc159403731 \h </w:instrText>
            </w:r>
            <w:r w:rsidR="000D1181">
              <w:rPr>
                <w:noProof/>
                <w:webHidden/>
              </w:rPr>
            </w:r>
            <w:r w:rsidR="000D1181">
              <w:rPr>
                <w:noProof/>
                <w:webHidden/>
              </w:rPr>
              <w:fldChar w:fldCharType="separate"/>
            </w:r>
            <w:r w:rsidR="000D1181">
              <w:rPr>
                <w:noProof/>
                <w:webHidden/>
              </w:rPr>
              <w:t>20</w:t>
            </w:r>
            <w:r w:rsidR="000D1181">
              <w:rPr>
                <w:noProof/>
                <w:webHidden/>
              </w:rPr>
              <w:fldChar w:fldCharType="end"/>
            </w:r>
          </w:hyperlink>
        </w:p>
        <w:p w14:paraId="6ECC8588" w14:textId="40927506" w:rsidR="000D1181" w:rsidRDefault="00373775">
          <w:pPr>
            <w:pStyle w:val="TOC3"/>
            <w:rPr>
              <w:rFonts w:asciiTheme="minorHAnsi" w:eastAsiaTheme="minorEastAsia" w:hAnsiTheme="minorHAnsi"/>
              <w:noProof/>
              <w:kern w:val="2"/>
              <w:sz w:val="22"/>
              <w:lang w:eastAsia="en-GB"/>
              <w14:ligatures w14:val="standardContextual"/>
            </w:rPr>
          </w:pPr>
          <w:hyperlink w:anchor="_Toc159403732" w:history="1">
            <w:r w:rsidR="000D1181" w:rsidRPr="005343BA">
              <w:rPr>
                <w:rStyle w:val="Hyperlink"/>
                <w:noProof/>
              </w:rPr>
              <w:t>B4.6 Do the trustees have the power to make the disposal?</w:t>
            </w:r>
            <w:r w:rsidR="000D1181">
              <w:rPr>
                <w:noProof/>
                <w:webHidden/>
              </w:rPr>
              <w:tab/>
            </w:r>
            <w:r w:rsidR="000D1181">
              <w:rPr>
                <w:noProof/>
                <w:webHidden/>
              </w:rPr>
              <w:fldChar w:fldCharType="begin"/>
            </w:r>
            <w:r w:rsidR="000D1181">
              <w:rPr>
                <w:noProof/>
                <w:webHidden/>
              </w:rPr>
              <w:instrText xml:space="preserve"> PAGEREF _Toc159403732 \h </w:instrText>
            </w:r>
            <w:r w:rsidR="000D1181">
              <w:rPr>
                <w:noProof/>
                <w:webHidden/>
              </w:rPr>
            </w:r>
            <w:r w:rsidR="000D1181">
              <w:rPr>
                <w:noProof/>
                <w:webHidden/>
              </w:rPr>
              <w:fldChar w:fldCharType="separate"/>
            </w:r>
            <w:r w:rsidR="000D1181">
              <w:rPr>
                <w:noProof/>
                <w:webHidden/>
              </w:rPr>
              <w:t>22</w:t>
            </w:r>
            <w:r w:rsidR="000D1181">
              <w:rPr>
                <w:noProof/>
                <w:webHidden/>
              </w:rPr>
              <w:fldChar w:fldCharType="end"/>
            </w:r>
          </w:hyperlink>
        </w:p>
        <w:p w14:paraId="372B9277" w14:textId="2639429B" w:rsidR="000D1181" w:rsidRDefault="00373775">
          <w:pPr>
            <w:pStyle w:val="TOC3"/>
            <w:rPr>
              <w:rFonts w:asciiTheme="minorHAnsi" w:eastAsiaTheme="minorEastAsia" w:hAnsiTheme="minorHAnsi"/>
              <w:noProof/>
              <w:kern w:val="2"/>
              <w:sz w:val="22"/>
              <w:lang w:eastAsia="en-GB"/>
              <w14:ligatures w14:val="standardContextual"/>
            </w:rPr>
          </w:pPr>
          <w:hyperlink w:anchor="_Toc159403733" w:history="1">
            <w:r w:rsidR="000D1181" w:rsidRPr="005343BA">
              <w:rPr>
                <w:rStyle w:val="Hyperlink"/>
                <w:noProof/>
              </w:rPr>
              <w:t>B4.7 Have the trustees followed the correct procedures and dealt with the conflict of interest?</w:t>
            </w:r>
            <w:r w:rsidR="000D1181">
              <w:rPr>
                <w:noProof/>
                <w:webHidden/>
              </w:rPr>
              <w:tab/>
            </w:r>
            <w:r w:rsidR="000D1181">
              <w:rPr>
                <w:noProof/>
                <w:webHidden/>
              </w:rPr>
              <w:fldChar w:fldCharType="begin"/>
            </w:r>
            <w:r w:rsidR="000D1181">
              <w:rPr>
                <w:noProof/>
                <w:webHidden/>
              </w:rPr>
              <w:instrText xml:space="preserve"> PAGEREF _Toc159403733 \h </w:instrText>
            </w:r>
            <w:r w:rsidR="000D1181">
              <w:rPr>
                <w:noProof/>
                <w:webHidden/>
              </w:rPr>
            </w:r>
            <w:r w:rsidR="000D1181">
              <w:rPr>
                <w:noProof/>
                <w:webHidden/>
              </w:rPr>
              <w:fldChar w:fldCharType="separate"/>
            </w:r>
            <w:r w:rsidR="000D1181">
              <w:rPr>
                <w:noProof/>
                <w:webHidden/>
              </w:rPr>
              <w:t>26</w:t>
            </w:r>
            <w:r w:rsidR="000D1181">
              <w:rPr>
                <w:noProof/>
                <w:webHidden/>
              </w:rPr>
              <w:fldChar w:fldCharType="end"/>
            </w:r>
          </w:hyperlink>
        </w:p>
        <w:p w14:paraId="1D9EB3FA" w14:textId="49F4E0CA" w:rsidR="000D1181" w:rsidRDefault="00373775">
          <w:pPr>
            <w:pStyle w:val="TOC3"/>
            <w:rPr>
              <w:rFonts w:asciiTheme="minorHAnsi" w:eastAsiaTheme="minorEastAsia" w:hAnsiTheme="minorHAnsi"/>
              <w:noProof/>
              <w:kern w:val="2"/>
              <w:sz w:val="22"/>
              <w:lang w:eastAsia="en-GB"/>
              <w14:ligatures w14:val="standardContextual"/>
            </w:rPr>
          </w:pPr>
          <w:hyperlink w:anchor="_Toc159403734" w:history="1">
            <w:r w:rsidR="000D1181" w:rsidRPr="005343BA">
              <w:rPr>
                <w:rStyle w:val="Hyperlink"/>
                <w:noProof/>
              </w:rPr>
              <w:t>B4.8 Adviser’s report and details of the land</w:t>
            </w:r>
            <w:r w:rsidR="000D1181">
              <w:rPr>
                <w:noProof/>
                <w:webHidden/>
              </w:rPr>
              <w:tab/>
            </w:r>
            <w:r w:rsidR="000D1181">
              <w:rPr>
                <w:noProof/>
                <w:webHidden/>
              </w:rPr>
              <w:fldChar w:fldCharType="begin"/>
            </w:r>
            <w:r w:rsidR="000D1181">
              <w:rPr>
                <w:noProof/>
                <w:webHidden/>
              </w:rPr>
              <w:instrText xml:space="preserve"> PAGEREF _Toc159403734 \h </w:instrText>
            </w:r>
            <w:r w:rsidR="000D1181">
              <w:rPr>
                <w:noProof/>
                <w:webHidden/>
              </w:rPr>
            </w:r>
            <w:r w:rsidR="000D1181">
              <w:rPr>
                <w:noProof/>
                <w:webHidden/>
              </w:rPr>
              <w:fldChar w:fldCharType="separate"/>
            </w:r>
            <w:r w:rsidR="000D1181">
              <w:rPr>
                <w:noProof/>
                <w:webHidden/>
              </w:rPr>
              <w:t>27</w:t>
            </w:r>
            <w:r w:rsidR="000D1181">
              <w:rPr>
                <w:noProof/>
                <w:webHidden/>
              </w:rPr>
              <w:fldChar w:fldCharType="end"/>
            </w:r>
          </w:hyperlink>
        </w:p>
        <w:p w14:paraId="6C6B4201" w14:textId="04AFB9F0" w:rsidR="000D1181" w:rsidRDefault="00373775">
          <w:pPr>
            <w:pStyle w:val="TOC3"/>
            <w:rPr>
              <w:rFonts w:asciiTheme="minorHAnsi" w:eastAsiaTheme="minorEastAsia" w:hAnsiTheme="minorHAnsi"/>
              <w:noProof/>
              <w:kern w:val="2"/>
              <w:sz w:val="22"/>
              <w:lang w:eastAsia="en-GB"/>
              <w14:ligatures w14:val="standardContextual"/>
            </w:rPr>
          </w:pPr>
          <w:hyperlink w:anchor="_Toc159403735" w:history="1">
            <w:r w:rsidR="000D1181" w:rsidRPr="005343BA">
              <w:rPr>
                <w:rStyle w:val="Hyperlink"/>
                <w:noProof/>
              </w:rPr>
              <w:t>B4.9 Do the trustees hold the legal title to the land?</w:t>
            </w:r>
            <w:r w:rsidR="000D1181">
              <w:rPr>
                <w:noProof/>
                <w:webHidden/>
              </w:rPr>
              <w:tab/>
            </w:r>
            <w:r w:rsidR="000D1181">
              <w:rPr>
                <w:noProof/>
                <w:webHidden/>
              </w:rPr>
              <w:fldChar w:fldCharType="begin"/>
            </w:r>
            <w:r w:rsidR="000D1181">
              <w:rPr>
                <w:noProof/>
                <w:webHidden/>
              </w:rPr>
              <w:instrText xml:space="preserve"> PAGEREF _Toc159403735 \h </w:instrText>
            </w:r>
            <w:r w:rsidR="000D1181">
              <w:rPr>
                <w:noProof/>
                <w:webHidden/>
              </w:rPr>
            </w:r>
            <w:r w:rsidR="000D1181">
              <w:rPr>
                <w:noProof/>
                <w:webHidden/>
              </w:rPr>
              <w:fldChar w:fldCharType="separate"/>
            </w:r>
            <w:r w:rsidR="000D1181">
              <w:rPr>
                <w:noProof/>
                <w:webHidden/>
              </w:rPr>
              <w:t>29</w:t>
            </w:r>
            <w:r w:rsidR="000D1181">
              <w:rPr>
                <w:noProof/>
                <w:webHidden/>
              </w:rPr>
              <w:fldChar w:fldCharType="end"/>
            </w:r>
          </w:hyperlink>
        </w:p>
        <w:p w14:paraId="69D00570" w14:textId="65BD03C9" w:rsidR="000D1181" w:rsidRDefault="00373775">
          <w:pPr>
            <w:pStyle w:val="TOC3"/>
            <w:rPr>
              <w:rFonts w:asciiTheme="minorHAnsi" w:eastAsiaTheme="minorEastAsia" w:hAnsiTheme="minorHAnsi"/>
              <w:noProof/>
              <w:kern w:val="2"/>
              <w:sz w:val="22"/>
              <w:lang w:eastAsia="en-GB"/>
              <w14:ligatures w14:val="standardContextual"/>
            </w:rPr>
          </w:pPr>
          <w:hyperlink w:anchor="_Toc159403736" w:history="1">
            <w:r w:rsidR="000D1181" w:rsidRPr="005343BA">
              <w:rPr>
                <w:rStyle w:val="Hyperlink"/>
                <w:noProof/>
              </w:rPr>
              <w:t>B4.10 Are we satisfied with the type and terms of the disposal?</w:t>
            </w:r>
            <w:r w:rsidR="000D1181">
              <w:rPr>
                <w:noProof/>
                <w:webHidden/>
              </w:rPr>
              <w:tab/>
            </w:r>
            <w:r w:rsidR="000D1181">
              <w:rPr>
                <w:noProof/>
                <w:webHidden/>
              </w:rPr>
              <w:fldChar w:fldCharType="begin"/>
            </w:r>
            <w:r w:rsidR="000D1181">
              <w:rPr>
                <w:noProof/>
                <w:webHidden/>
              </w:rPr>
              <w:instrText xml:space="preserve"> PAGEREF _Toc159403736 \h </w:instrText>
            </w:r>
            <w:r w:rsidR="000D1181">
              <w:rPr>
                <w:noProof/>
                <w:webHidden/>
              </w:rPr>
            </w:r>
            <w:r w:rsidR="000D1181">
              <w:rPr>
                <w:noProof/>
                <w:webHidden/>
              </w:rPr>
              <w:fldChar w:fldCharType="separate"/>
            </w:r>
            <w:r w:rsidR="000D1181">
              <w:rPr>
                <w:noProof/>
                <w:webHidden/>
              </w:rPr>
              <w:t>30</w:t>
            </w:r>
            <w:r w:rsidR="000D1181">
              <w:rPr>
                <w:noProof/>
                <w:webHidden/>
              </w:rPr>
              <w:fldChar w:fldCharType="end"/>
            </w:r>
          </w:hyperlink>
        </w:p>
        <w:p w14:paraId="6C6D9B3C" w14:textId="272AD1C3" w:rsidR="000D1181" w:rsidRDefault="00373775">
          <w:pPr>
            <w:pStyle w:val="TOC3"/>
            <w:rPr>
              <w:rFonts w:asciiTheme="minorHAnsi" w:eastAsiaTheme="minorEastAsia" w:hAnsiTheme="minorHAnsi"/>
              <w:noProof/>
              <w:kern w:val="2"/>
              <w:sz w:val="22"/>
              <w:lang w:eastAsia="en-GB"/>
              <w14:ligatures w14:val="standardContextual"/>
            </w:rPr>
          </w:pPr>
          <w:hyperlink w:anchor="_Toc159403737" w:history="1">
            <w:r w:rsidR="000D1181" w:rsidRPr="005343BA">
              <w:rPr>
                <w:rStyle w:val="Hyperlink"/>
                <w:noProof/>
              </w:rPr>
              <w:t>B4.11 Is the disposal in the best interests of the charity?</w:t>
            </w:r>
            <w:r w:rsidR="000D1181">
              <w:rPr>
                <w:noProof/>
                <w:webHidden/>
              </w:rPr>
              <w:tab/>
            </w:r>
            <w:r w:rsidR="000D1181">
              <w:rPr>
                <w:noProof/>
                <w:webHidden/>
              </w:rPr>
              <w:fldChar w:fldCharType="begin"/>
            </w:r>
            <w:r w:rsidR="000D1181">
              <w:rPr>
                <w:noProof/>
                <w:webHidden/>
              </w:rPr>
              <w:instrText xml:space="preserve"> PAGEREF _Toc159403737 \h </w:instrText>
            </w:r>
            <w:r w:rsidR="000D1181">
              <w:rPr>
                <w:noProof/>
                <w:webHidden/>
              </w:rPr>
            </w:r>
            <w:r w:rsidR="000D1181">
              <w:rPr>
                <w:noProof/>
                <w:webHidden/>
              </w:rPr>
              <w:fldChar w:fldCharType="separate"/>
            </w:r>
            <w:r w:rsidR="000D1181">
              <w:rPr>
                <w:noProof/>
                <w:webHidden/>
              </w:rPr>
              <w:t>30</w:t>
            </w:r>
            <w:r w:rsidR="000D1181">
              <w:rPr>
                <w:noProof/>
                <w:webHidden/>
              </w:rPr>
              <w:fldChar w:fldCharType="end"/>
            </w:r>
          </w:hyperlink>
        </w:p>
        <w:p w14:paraId="43E94F2C" w14:textId="73F14725" w:rsidR="000D1181" w:rsidRDefault="00373775">
          <w:pPr>
            <w:pStyle w:val="TOC2"/>
            <w:rPr>
              <w:rFonts w:asciiTheme="minorHAnsi" w:eastAsiaTheme="minorEastAsia" w:hAnsiTheme="minorHAnsi"/>
              <w:noProof/>
              <w:kern w:val="2"/>
              <w:sz w:val="22"/>
              <w:lang w:eastAsia="en-GB"/>
              <w14:ligatures w14:val="standardContextual"/>
            </w:rPr>
          </w:pPr>
          <w:hyperlink w:anchor="_Toc159403738" w:history="1">
            <w:r w:rsidR="000D1181" w:rsidRPr="005343BA">
              <w:rPr>
                <w:rStyle w:val="Hyperlink"/>
                <w:noProof/>
              </w:rPr>
              <w:t>B5 Disposal of designated land</w:t>
            </w:r>
            <w:r w:rsidR="000D1181">
              <w:rPr>
                <w:noProof/>
                <w:webHidden/>
              </w:rPr>
              <w:tab/>
            </w:r>
            <w:r w:rsidR="000D1181">
              <w:rPr>
                <w:noProof/>
                <w:webHidden/>
              </w:rPr>
              <w:fldChar w:fldCharType="begin"/>
            </w:r>
            <w:r w:rsidR="000D1181">
              <w:rPr>
                <w:noProof/>
                <w:webHidden/>
              </w:rPr>
              <w:instrText xml:space="preserve"> PAGEREF _Toc159403738 \h </w:instrText>
            </w:r>
            <w:r w:rsidR="000D1181">
              <w:rPr>
                <w:noProof/>
                <w:webHidden/>
              </w:rPr>
            </w:r>
            <w:r w:rsidR="000D1181">
              <w:rPr>
                <w:noProof/>
                <w:webHidden/>
              </w:rPr>
              <w:fldChar w:fldCharType="separate"/>
            </w:r>
            <w:r w:rsidR="000D1181">
              <w:rPr>
                <w:noProof/>
                <w:webHidden/>
              </w:rPr>
              <w:t>31</w:t>
            </w:r>
            <w:r w:rsidR="000D1181">
              <w:rPr>
                <w:noProof/>
                <w:webHidden/>
              </w:rPr>
              <w:fldChar w:fldCharType="end"/>
            </w:r>
          </w:hyperlink>
        </w:p>
        <w:p w14:paraId="688F26EB" w14:textId="48E99F65" w:rsidR="000D1181" w:rsidRDefault="00373775">
          <w:pPr>
            <w:pStyle w:val="TOC3"/>
            <w:rPr>
              <w:rFonts w:asciiTheme="minorHAnsi" w:eastAsiaTheme="minorEastAsia" w:hAnsiTheme="minorHAnsi"/>
              <w:noProof/>
              <w:kern w:val="2"/>
              <w:sz w:val="22"/>
              <w:lang w:eastAsia="en-GB"/>
              <w14:ligatures w14:val="standardContextual"/>
            </w:rPr>
          </w:pPr>
          <w:hyperlink w:anchor="_Toc159403739" w:history="1">
            <w:r w:rsidR="000D1181" w:rsidRPr="005343BA">
              <w:rPr>
                <w:rStyle w:val="Hyperlink"/>
                <w:noProof/>
              </w:rPr>
              <w:t>B5.1 Do trustees always need to come to us when disposing of designated land?</w:t>
            </w:r>
            <w:r w:rsidR="000D1181">
              <w:rPr>
                <w:noProof/>
                <w:webHidden/>
              </w:rPr>
              <w:tab/>
            </w:r>
            <w:r w:rsidR="000D1181">
              <w:rPr>
                <w:noProof/>
                <w:webHidden/>
              </w:rPr>
              <w:fldChar w:fldCharType="begin"/>
            </w:r>
            <w:r w:rsidR="000D1181">
              <w:rPr>
                <w:noProof/>
                <w:webHidden/>
              </w:rPr>
              <w:instrText xml:space="preserve"> PAGEREF _Toc159403739 \h </w:instrText>
            </w:r>
            <w:r w:rsidR="000D1181">
              <w:rPr>
                <w:noProof/>
                <w:webHidden/>
              </w:rPr>
            </w:r>
            <w:r w:rsidR="000D1181">
              <w:rPr>
                <w:noProof/>
                <w:webHidden/>
              </w:rPr>
              <w:fldChar w:fldCharType="separate"/>
            </w:r>
            <w:r w:rsidR="000D1181">
              <w:rPr>
                <w:noProof/>
                <w:webHidden/>
              </w:rPr>
              <w:t>31</w:t>
            </w:r>
            <w:r w:rsidR="000D1181">
              <w:rPr>
                <w:noProof/>
                <w:webHidden/>
              </w:rPr>
              <w:fldChar w:fldCharType="end"/>
            </w:r>
          </w:hyperlink>
        </w:p>
        <w:p w14:paraId="56D500B4" w14:textId="55D5ACCE" w:rsidR="000D1181" w:rsidRDefault="00373775">
          <w:pPr>
            <w:pStyle w:val="TOC3"/>
            <w:rPr>
              <w:rFonts w:asciiTheme="minorHAnsi" w:eastAsiaTheme="minorEastAsia" w:hAnsiTheme="minorHAnsi"/>
              <w:noProof/>
              <w:kern w:val="2"/>
              <w:sz w:val="22"/>
              <w:lang w:eastAsia="en-GB"/>
              <w14:ligatures w14:val="standardContextual"/>
            </w:rPr>
          </w:pPr>
          <w:hyperlink w:anchor="_Toc159403740" w:history="1">
            <w:r w:rsidR="000D1181" w:rsidRPr="005343BA">
              <w:rPr>
                <w:rStyle w:val="Hyperlink"/>
                <w:noProof/>
              </w:rPr>
              <w:t>B5.2 Requirement to give public notice prior to disposal of designated land</w:t>
            </w:r>
            <w:r w:rsidR="000D1181">
              <w:rPr>
                <w:noProof/>
                <w:webHidden/>
              </w:rPr>
              <w:tab/>
            </w:r>
            <w:r w:rsidR="000D1181">
              <w:rPr>
                <w:noProof/>
                <w:webHidden/>
              </w:rPr>
              <w:fldChar w:fldCharType="begin"/>
            </w:r>
            <w:r w:rsidR="000D1181">
              <w:rPr>
                <w:noProof/>
                <w:webHidden/>
              </w:rPr>
              <w:instrText xml:space="preserve"> PAGEREF _Toc159403740 \h </w:instrText>
            </w:r>
            <w:r w:rsidR="000D1181">
              <w:rPr>
                <w:noProof/>
                <w:webHidden/>
              </w:rPr>
            </w:r>
            <w:r w:rsidR="000D1181">
              <w:rPr>
                <w:noProof/>
                <w:webHidden/>
              </w:rPr>
              <w:fldChar w:fldCharType="separate"/>
            </w:r>
            <w:r w:rsidR="000D1181">
              <w:rPr>
                <w:noProof/>
                <w:webHidden/>
              </w:rPr>
              <w:t>33</w:t>
            </w:r>
            <w:r w:rsidR="000D1181">
              <w:rPr>
                <w:noProof/>
                <w:webHidden/>
              </w:rPr>
              <w:fldChar w:fldCharType="end"/>
            </w:r>
          </w:hyperlink>
        </w:p>
        <w:p w14:paraId="4488D27B" w14:textId="37202D56" w:rsidR="000D1181" w:rsidRDefault="00373775">
          <w:pPr>
            <w:pStyle w:val="TOC3"/>
            <w:rPr>
              <w:rFonts w:asciiTheme="minorHAnsi" w:eastAsiaTheme="minorEastAsia" w:hAnsiTheme="minorHAnsi"/>
              <w:noProof/>
              <w:kern w:val="2"/>
              <w:sz w:val="22"/>
              <w:lang w:eastAsia="en-GB"/>
              <w14:ligatures w14:val="standardContextual"/>
            </w:rPr>
          </w:pPr>
          <w:hyperlink w:anchor="_Toc159403741" w:history="1">
            <w:r w:rsidR="000D1181" w:rsidRPr="005343BA">
              <w:rPr>
                <w:rStyle w:val="Hyperlink"/>
                <w:noProof/>
              </w:rPr>
              <w:t>B5.3 Form of notice</w:t>
            </w:r>
            <w:r w:rsidR="000D1181">
              <w:rPr>
                <w:noProof/>
                <w:webHidden/>
              </w:rPr>
              <w:tab/>
            </w:r>
            <w:r w:rsidR="000D1181">
              <w:rPr>
                <w:noProof/>
                <w:webHidden/>
              </w:rPr>
              <w:fldChar w:fldCharType="begin"/>
            </w:r>
            <w:r w:rsidR="000D1181">
              <w:rPr>
                <w:noProof/>
                <w:webHidden/>
              </w:rPr>
              <w:instrText xml:space="preserve"> PAGEREF _Toc159403741 \h </w:instrText>
            </w:r>
            <w:r w:rsidR="000D1181">
              <w:rPr>
                <w:noProof/>
                <w:webHidden/>
              </w:rPr>
            </w:r>
            <w:r w:rsidR="000D1181">
              <w:rPr>
                <w:noProof/>
                <w:webHidden/>
              </w:rPr>
              <w:fldChar w:fldCharType="separate"/>
            </w:r>
            <w:r w:rsidR="000D1181">
              <w:rPr>
                <w:noProof/>
                <w:webHidden/>
              </w:rPr>
              <w:t>34</w:t>
            </w:r>
            <w:r w:rsidR="000D1181">
              <w:rPr>
                <w:noProof/>
                <w:webHidden/>
              </w:rPr>
              <w:fldChar w:fldCharType="end"/>
            </w:r>
          </w:hyperlink>
        </w:p>
        <w:p w14:paraId="4FFF9166" w14:textId="0145567B" w:rsidR="000D1181" w:rsidRDefault="00373775">
          <w:pPr>
            <w:pStyle w:val="TOC3"/>
            <w:rPr>
              <w:rFonts w:asciiTheme="minorHAnsi" w:eastAsiaTheme="minorEastAsia" w:hAnsiTheme="minorHAnsi"/>
              <w:noProof/>
              <w:kern w:val="2"/>
              <w:sz w:val="22"/>
              <w:lang w:eastAsia="en-GB"/>
              <w14:ligatures w14:val="standardContextual"/>
            </w:rPr>
          </w:pPr>
          <w:hyperlink w:anchor="_Toc159403742" w:history="1">
            <w:r w:rsidR="000D1181" w:rsidRPr="005343BA">
              <w:rPr>
                <w:rStyle w:val="Hyperlink"/>
                <w:noProof/>
              </w:rPr>
              <w:t>B5.4 Waiver of requirement to give public notice of the disposal</w:t>
            </w:r>
            <w:r w:rsidR="000D1181">
              <w:rPr>
                <w:noProof/>
                <w:webHidden/>
              </w:rPr>
              <w:tab/>
            </w:r>
            <w:r w:rsidR="000D1181">
              <w:rPr>
                <w:noProof/>
                <w:webHidden/>
              </w:rPr>
              <w:fldChar w:fldCharType="begin"/>
            </w:r>
            <w:r w:rsidR="000D1181">
              <w:rPr>
                <w:noProof/>
                <w:webHidden/>
              </w:rPr>
              <w:instrText xml:space="preserve"> PAGEREF _Toc159403742 \h </w:instrText>
            </w:r>
            <w:r w:rsidR="000D1181">
              <w:rPr>
                <w:noProof/>
                <w:webHidden/>
              </w:rPr>
            </w:r>
            <w:r w:rsidR="000D1181">
              <w:rPr>
                <w:noProof/>
                <w:webHidden/>
              </w:rPr>
              <w:fldChar w:fldCharType="separate"/>
            </w:r>
            <w:r w:rsidR="000D1181">
              <w:rPr>
                <w:noProof/>
                <w:webHidden/>
              </w:rPr>
              <w:t>36</w:t>
            </w:r>
            <w:r w:rsidR="000D1181">
              <w:rPr>
                <w:noProof/>
                <w:webHidden/>
              </w:rPr>
              <w:fldChar w:fldCharType="end"/>
            </w:r>
          </w:hyperlink>
        </w:p>
        <w:p w14:paraId="1A79D24B" w14:textId="5F645319" w:rsidR="000D1181" w:rsidRDefault="00373775">
          <w:pPr>
            <w:pStyle w:val="TOC3"/>
            <w:rPr>
              <w:rFonts w:asciiTheme="minorHAnsi" w:eastAsiaTheme="minorEastAsia" w:hAnsiTheme="minorHAnsi"/>
              <w:noProof/>
              <w:kern w:val="2"/>
              <w:sz w:val="22"/>
              <w:lang w:eastAsia="en-GB"/>
              <w14:ligatures w14:val="standardContextual"/>
            </w:rPr>
          </w:pPr>
          <w:hyperlink w:anchor="_Toc159403743" w:history="1">
            <w:r w:rsidR="000D1181" w:rsidRPr="005343BA">
              <w:rPr>
                <w:rStyle w:val="Hyperlink"/>
                <w:noProof/>
              </w:rPr>
              <w:t>B5.5 Controversial disposals of designated land</w:t>
            </w:r>
            <w:r w:rsidR="000D1181">
              <w:rPr>
                <w:noProof/>
                <w:webHidden/>
              </w:rPr>
              <w:tab/>
            </w:r>
            <w:r w:rsidR="000D1181">
              <w:rPr>
                <w:noProof/>
                <w:webHidden/>
              </w:rPr>
              <w:fldChar w:fldCharType="begin"/>
            </w:r>
            <w:r w:rsidR="000D1181">
              <w:rPr>
                <w:noProof/>
                <w:webHidden/>
              </w:rPr>
              <w:instrText xml:space="preserve"> PAGEREF _Toc159403743 \h </w:instrText>
            </w:r>
            <w:r w:rsidR="000D1181">
              <w:rPr>
                <w:noProof/>
                <w:webHidden/>
              </w:rPr>
            </w:r>
            <w:r w:rsidR="000D1181">
              <w:rPr>
                <w:noProof/>
                <w:webHidden/>
              </w:rPr>
              <w:fldChar w:fldCharType="separate"/>
            </w:r>
            <w:r w:rsidR="000D1181">
              <w:rPr>
                <w:noProof/>
                <w:webHidden/>
              </w:rPr>
              <w:t>38</w:t>
            </w:r>
            <w:r w:rsidR="000D1181">
              <w:rPr>
                <w:noProof/>
                <w:webHidden/>
              </w:rPr>
              <w:fldChar w:fldCharType="end"/>
            </w:r>
          </w:hyperlink>
        </w:p>
        <w:p w14:paraId="4E8551B9" w14:textId="6229A79F" w:rsidR="000D1181" w:rsidRDefault="00373775">
          <w:pPr>
            <w:pStyle w:val="TOC2"/>
            <w:rPr>
              <w:rFonts w:asciiTheme="minorHAnsi" w:eastAsiaTheme="minorEastAsia" w:hAnsiTheme="minorHAnsi"/>
              <w:noProof/>
              <w:kern w:val="2"/>
              <w:sz w:val="22"/>
              <w:lang w:eastAsia="en-GB"/>
              <w14:ligatures w14:val="standardContextual"/>
            </w:rPr>
          </w:pPr>
          <w:hyperlink w:anchor="_Toc159403744" w:history="1">
            <w:r w:rsidR="000D1181" w:rsidRPr="005343BA">
              <w:rPr>
                <w:rStyle w:val="Hyperlink"/>
                <w:noProof/>
              </w:rPr>
              <w:t>B6 Trustees can’t comply with the requirements of s117-121</w:t>
            </w:r>
            <w:r w:rsidR="000D1181">
              <w:rPr>
                <w:noProof/>
                <w:webHidden/>
              </w:rPr>
              <w:tab/>
            </w:r>
            <w:r w:rsidR="000D1181">
              <w:rPr>
                <w:noProof/>
                <w:webHidden/>
              </w:rPr>
              <w:fldChar w:fldCharType="begin"/>
            </w:r>
            <w:r w:rsidR="000D1181">
              <w:rPr>
                <w:noProof/>
                <w:webHidden/>
              </w:rPr>
              <w:instrText xml:space="preserve"> PAGEREF _Toc159403744 \h </w:instrText>
            </w:r>
            <w:r w:rsidR="000D1181">
              <w:rPr>
                <w:noProof/>
                <w:webHidden/>
              </w:rPr>
            </w:r>
            <w:r w:rsidR="000D1181">
              <w:rPr>
                <w:noProof/>
                <w:webHidden/>
              </w:rPr>
              <w:fldChar w:fldCharType="separate"/>
            </w:r>
            <w:r w:rsidR="000D1181">
              <w:rPr>
                <w:noProof/>
                <w:webHidden/>
              </w:rPr>
              <w:t>39</w:t>
            </w:r>
            <w:r w:rsidR="000D1181">
              <w:rPr>
                <w:noProof/>
                <w:webHidden/>
              </w:rPr>
              <w:fldChar w:fldCharType="end"/>
            </w:r>
          </w:hyperlink>
        </w:p>
        <w:p w14:paraId="6B9D152C" w14:textId="63764302" w:rsidR="000D1181" w:rsidRDefault="00373775">
          <w:pPr>
            <w:pStyle w:val="TOC3"/>
            <w:rPr>
              <w:rFonts w:asciiTheme="minorHAnsi" w:eastAsiaTheme="minorEastAsia" w:hAnsiTheme="minorHAnsi"/>
              <w:noProof/>
              <w:kern w:val="2"/>
              <w:sz w:val="22"/>
              <w:lang w:eastAsia="en-GB"/>
              <w14:ligatures w14:val="standardContextual"/>
            </w:rPr>
          </w:pPr>
          <w:hyperlink w:anchor="_Toc159403745" w:history="1">
            <w:r w:rsidR="000D1181" w:rsidRPr="005343BA">
              <w:rPr>
                <w:rStyle w:val="Hyperlink"/>
                <w:noProof/>
              </w:rPr>
              <w:t>B6.1 No suitably qualified adviser available</w:t>
            </w:r>
            <w:r w:rsidR="000D1181">
              <w:rPr>
                <w:noProof/>
                <w:webHidden/>
              </w:rPr>
              <w:tab/>
            </w:r>
            <w:r w:rsidR="000D1181">
              <w:rPr>
                <w:noProof/>
                <w:webHidden/>
              </w:rPr>
              <w:fldChar w:fldCharType="begin"/>
            </w:r>
            <w:r w:rsidR="000D1181">
              <w:rPr>
                <w:noProof/>
                <w:webHidden/>
              </w:rPr>
              <w:instrText xml:space="preserve"> PAGEREF _Toc159403745 \h </w:instrText>
            </w:r>
            <w:r w:rsidR="000D1181">
              <w:rPr>
                <w:noProof/>
                <w:webHidden/>
              </w:rPr>
            </w:r>
            <w:r w:rsidR="000D1181">
              <w:rPr>
                <w:noProof/>
                <w:webHidden/>
              </w:rPr>
              <w:fldChar w:fldCharType="separate"/>
            </w:r>
            <w:r w:rsidR="000D1181">
              <w:rPr>
                <w:noProof/>
                <w:webHidden/>
              </w:rPr>
              <w:t>40</w:t>
            </w:r>
            <w:r w:rsidR="000D1181">
              <w:rPr>
                <w:noProof/>
                <w:webHidden/>
              </w:rPr>
              <w:fldChar w:fldCharType="end"/>
            </w:r>
          </w:hyperlink>
        </w:p>
        <w:p w14:paraId="04423991" w14:textId="56040339" w:rsidR="000D1181" w:rsidRDefault="00373775">
          <w:pPr>
            <w:pStyle w:val="TOC3"/>
            <w:rPr>
              <w:rFonts w:asciiTheme="minorHAnsi" w:eastAsiaTheme="minorEastAsia" w:hAnsiTheme="minorHAnsi"/>
              <w:noProof/>
              <w:kern w:val="2"/>
              <w:sz w:val="22"/>
              <w:lang w:eastAsia="en-GB"/>
              <w14:ligatures w14:val="standardContextual"/>
            </w:rPr>
          </w:pPr>
          <w:hyperlink w:anchor="_Toc159403746" w:history="1">
            <w:r w:rsidR="000D1181" w:rsidRPr="005343BA">
              <w:rPr>
                <w:rStyle w:val="Hyperlink"/>
                <w:noProof/>
              </w:rPr>
              <w:t>B6.2 Cost of obtaining a report is disproportionate to the value of the disposal</w:t>
            </w:r>
            <w:r w:rsidR="000D1181">
              <w:rPr>
                <w:noProof/>
                <w:webHidden/>
              </w:rPr>
              <w:tab/>
            </w:r>
            <w:r w:rsidR="000D1181">
              <w:rPr>
                <w:noProof/>
                <w:webHidden/>
              </w:rPr>
              <w:fldChar w:fldCharType="begin"/>
            </w:r>
            <w:r w:rsidR="000D1181">
              <w:rPr>
                <w:noProof/>
                <w:webHidden/>
              </w:rPr>
              <w:instrText xml:space="preserve"> PAGEREF _Toc159403746 \h </w:instrText>
            </w:r>
            <w:r w:rsidR="000D1181">
              <w:rPr>
                <w:noProof/>
                <w:webHidden/>
              </w:rPr>
            </w:r>
            <w:r w:rsidR="000D1181">
              <w:rPr>
                <w:noProof/>
                <w:webHidden/>
              </w:rPr>
              <w:fldChar w:fldCharType="separate"/>
            </w:r>
            <w:r w:rsidR="000D1181">
              <w:rPr>
                <w:noProof/>
                <w:webHidden/>
              </w:rPr>
              <w:t>40</w:t>
            </w:r>
            <w:r w:rsidR="000D1181">
              <w:rPr>
                <w:noProof/>
                <w:webHidden/>
              </w:rPr>
              <w:fldChar w:fldCharType="end"/>
            </w:r>
          </w:hyperlink>
        </w:p>
        <w:p w14:paraId="7BA71776" w14:textId="688AC953" w:rsidR="000D1181" w:rsidRDefault="00373775">
          <w:pPr>
            <w:pStyle w:val="TOC3"/>
            <w:rPr>
              <w:rFonts w:asciiTheme="minorHAnsi" w:eastAsiaTheme="minorEastAsia" w:hAnsiTheme="minorHAnsi"/>
              <w:noProof/>
              <w:kern w:val="2"/>
              <w:sz w:val="22"/>
              <w:lang w:eastAsia="en-GB"/>
              <w14:ligatures w14:val="standardContextual"/>
            </w:rPr>
          </w:pPr>
          <w:hyperlink w:anchor="_Toc159403747" w:history="1">
            <w:r w:rsidR="000D1181" w:rsidRPr="005343BA">
              <w:rPr>
                <w:rStyle w:val="Hyperlink"/>
                <w:noProof/>
              </w:rPr>
              <w:t>B6.3 Trustees think they don’t need or don’t want to get a report</w:t>
            </w:r>
            <w:r w:rsidR="000D1181">
              <w:rPr>
                <w:noProof/>
                <w:webHidden/>
              </w:rPr>
              <w:tab/>
            </w:r>
            <w:r w:rsidR="000D1181">
              <w:rPr>
                <w:noProof/>
                <w:webHidden/>
              </w:rPr>
              <w:fldChar w:fldCharType="begin"/>
            </w:r>
            <w:r w:rsidR="000D1181">
              <w:rPr>
                <w:noProof/>
                <w:webHidden/>
              </w:rPr>
              <w:instrText xml:space="preserve"> PAGEREF _Toc159403747 \h </w:instrText>
            </w:r>
            <w:r w:rsidR="000D1181">
              <w:rPr>
                <w:noProof/>
                <w:webHidden/>
              </w:rPr>
            </w:r>
            <w:r w:rsidR="000D1181">
              <w:rPr>
                <w:noProof/>
                <w:webHidden/>
              </w:rPr>
              <w:fldChar w:fldCharType="separate"/>
            </w:r>
            <w:r w:rsidR="000D1181">
              <w:rPr>
                <w:noProof/>
                <w:webHidden/>
              </w:rPr>
              <w:t>41</w:t>
            </w:r>
            <w:r w:rsidR="000D1181">
              <w:rPr>
                <w:noProof/>
                <w:webHidden/>
              </w:rPr>
              <w:fldChar w:fldCharType="end"/>
            </w:r>
          </w:hyperlink>
        </w:p>
        <w:p w14:paraId="543BF504" w14:textId="444D7FCC" w:rsidR="000D1181" w:rsidRDefault="00373775">
          <w:pPr>
            <w:pStyle w:val="TOC2"/>
            <w:rPr>
              <w:rFonts w:asciiTheme="minorHAnsi" w:eastAsiaTheme="minorEastAsia" w:hAnsiTheme="minorHAnsi"/>
              <w:noProof/>
              <w:kern w:val="2"/>
              <w:sz w:val="22"/>
              <w:lang w:eastAsia="en-GB"/>
              <w14:ligatures w14:val="standardContextual"/>
            </w:rPr>
          </w:pPr>
          <w:hyperlink w:anchor="_Toc159403748" w:history="1">
            <w:r w:rsidR="000D1181" w:rsidRPr="005343BA">
              <w:rPr>
                <w:rStyle w:val="Hyperlink"/>
                <w:noProof/>
              </w:rPr>
              <w:t>B7 What happens if the trustees have not complied with the s.117-119 requirements?</w:t>
            </w:r>
            <w:r w:rsidR="000D1181">
              <w:rPr>
                <w:noProof/>
                <w:webHidden/>
              </w:rPr>
              <w:tab/>
            </w:r>
            <w:r w:rsidR="000D1181">
              <w:rPr>
                <w:noProof/>
                <w:webHidden/>
              </w:rPr>
              <w:fldChar w:fldCharType="begin"/>
            </w:r>
            <w:r w:rsidR="000D1181">
              <w:rPr>
                <w:noProof/>
                <w:webHidden/>
              </w:rPr>
              <w:instrText xml:space="preserve"> PAGEREF _Toc159403748 \h </w:instrText>
            </w:r>
            <w:r w:rsidR="000D1181">
              <w:rPr>
                <w:noProof/>
                <w:webHidden/>
              </w:rPr>
            </w:r>
            <w:r w:rsidR="000D1181">
              <w:rPr>
                <w:noProof/>
                <w:webHidden/>
              </w:rPr>
              <w:fldChar w:fldCharType="separate"/>
            </w:r>
            <w:r w:rsidR="000D1181">
              <w:rPr>
                <w:noProof/>
                <w:webHidden/>
              </w:rPr>
              <w:t>42</w:t>
            </w:r>
            <w:r w:rsidR="000D1181">
              <w:rPr>
                <w:noProof/>
                <w:webHidden/>
              </w:rPr>
              <w:fldChar w:fldCharType="end"/>
            </w:r>
          </w:hyperlink>
        </w:p>
        <w:p w14:paraId="1B336AB4" w14:textId="1C108934" w:rsidR="000D1181" w:rsidRDefault="00373775">
          <w:pPr>
            <w:pStyle w:val="TOC3"/>
            <w:rPr>
              <w:rFonts w:asciiTheme="minorHAnsi" w:eastAsiaTheme="minorEastAsia" w:hAnsiTheme="minorHAnsi"/>
              <w:noProof/>
              <w:kern w:val="2"/>
              <w:sz w:val="22"/>
              <w:lang w:eastAsia="en-GB"/>
              <w14:ligatures w14:val="standardContextual"/>
            </w:rPr>
          </w:pPr>
          <w:hyperlink w:anchor="_Toc159403749" w:history="1">
            <w:r w:rsidR="000D1181" w:rsidRPr="005343BA">
              <w:rPr>
                <w:rStyle w:val="Hyperlink"/>
                <w:noProof/>
              </w:rPr>
              <w:t>B7.1 Saving provisions - s.122</w:t>
            </w:r>
            <w:r w:rsidR="000D1181">
              <w:rPr>
                <w:noProof/>
                <w:webHidden/>
              </w:rPr>
              <w:tab/>
            </w:r>
            <w:r w:rsidR="000D1181">
              <w:rPr>
                <w:noProof/>
                <w:webHidden/>
              </w:rPr>
              <w:fldChar w:fldCharType="begin"/>
            </w:r>
            <w:r w:rsidR="000D1181">
              <w:rPr>
                <w:noProof/>
                <w:webHidden/>
              </w:rPr>
              <w:instrText xml:space="preserve"> PAGEREF _Toc159403749 \h </w:instrText>
            </w:r>
            <w:r w:rsidR="000D1181">
              <w:rPr>
                <w:noProof/>
                <w:webHidden/>
              </w:rPr>
            </w:r>
            <w:r w:rsidR="000D1181">
              <w:rPr>
                <w:noProof/>
                <w:webHidden/>
              </w:rPr>
              <w:fldChar w:fldCharType="separate"/>
            </w:r>
            <w:r w:rsidR="000D1181">
              <w:rPr>
                <w:noProof/>
                <w:webHidden/>
              </w:rPr>
              <w:t>42</w:t>
            </w:r>
            <w:r w:rsidR="000D1181">
              <w:rPr>
                <w:noProof/>
                <w:webHidden/>
              </w:rPr>
              <w:fldChar w:fldCharType="end"/>
            </w:r>
          </w:hyperlink>
        </w:p>
        <w:p w14:paraId="1E914379" w14:textId="34A1D42B" w:rsidR="000D1181" w:rsidRDefault="00373775">
          <w:pPr>
            <w:pStyle w:val="TOC3"/>
            <w:rPr>
              <w:rFonts w:asciiTheme="minorHAnsi" w:eastAsiaTheme="minorEastAsia" w:hAnsiTheme="minorHAnsi"/>
              <w:noProof/>
              <w:kern w:val="2"/>
              <w:sz w:val="22"/>
              <w:lang w:eastAsia="en-GB"/>
              <w14:ligatures w14:val="standardContextual"/>
            </w:rPr>
          </w:pPr>
          <w:hyperlink w:anchor="_Toc159403750" w:history="1">
            <w:r w:rsidR="000D1181" w:rsidRPr="005343BA">
              <w:rPr>
                <w:rStyle w:val="Hyperlink"/>
                <w:noProof/>
              </w:rPr>
              <w:t>B7.2 Purchasing in “good faith” and the saving provisions</w:t>
            </w:r>
            <w:r w:rsidR="000D1181">
              <w:rPr>
                <w:noProof/>
                <w:webHidden/>
              </w:rPr>
              <w:tab/>
            </w:r>
            <w:r w:rsidR="000D1181">
              <w:rPr>
                <w:noProof/>
                <w:webHidden/>
              </w:rPr>
              <w:fldChar w:fldCharType="begin"/>
            </w:r>
            <w:r w:rsidR="000D1181">
              <w:rPr>
                <w:noProof/>
                <w:webHidden/>
              </w:rPr>
              <w:instrText xml:space="preserve"> PAGEREF _Toc159403750 \h </w:instrText>
            </w:r>
            <w:r w:rsidR="000D1181">
              <w:rPr>
                <w:noProof/>
                <w:webHidden/>
              </w:rPr>
            </w:r>
            <w:r w:rsidR="000D1181">
              <w:rPr>
                <w:noProof/>
                <w:webHidden/>
              </w:rPr>
              <w:fldChar w:fldCharType="separate"/>
            </w:r>
            <w:r w:rsidR="000D1181">
              <w:rPr>
                <w:noProof/>
                <w:webHidden/>
              </w:rPr>
              <w:t>43</w:t>
            </w:r>
            <w:r w:rsidR="000D1181">
              <w:rPr>
                <w:noProof/>
                <w:webHidden/>
              </w:rPr>
              <w:fldChar w:fldCharType="end"/>
            </w:r>
          </w:hyperlink>
        </w:p>
        <w:p w14:paraId="45D648C1" w14:textId="32B417E4" w:rsidR="000D1181" w:rsidRDefault="00373775">
          <w:pPr>
            <w:pStyle w:val="TOC3"/>
            <w:rPr>
              <w:rFonts w:asciiTheme="minorHAnsi" w:eastAsiaTheme="minorEastAsia" w:hAnsiTheme="minorHAnsi"/>
              <w:noProof/>
              <w:kern w:val="2"/>
              <w:sz w:val="22"/>
              <w:lang w:eastAsia="en-GB"/>
              <w14:ligatures w14:val="standardContextual"/>
            </w:rPr>
          </w:pPr>
          <w:hyperlink w:anchor="_Toc159403751" w:history="1">
            <w:r w:rsidR="000D1181" w:rsidRPr="005343BA">
              <w:rPr>
                <w:rStyle w:val="Hyperlink"/>
                <w:noProof/>
              </w:rPr>
              <w:t>B7.3 – Saving provisions and connected party disposals</w:t>
            </w:r>
            <w:r w:rsidR="000D1181">
              <w:rPr>
                <w:noProof/>
                <w:webHidden/>
              </w:rPr>
              <w:tab/>
            </w:r>
            <w:r w:rsidR="000D1181">
              <w:rPr>
                <w:noProof/>
                <w:webHidden/>
              </w:rPr>
              <w:fldChar w:fldCharType="begin"/>
            </w:r>
            <w:r w:rsidR="000D1181">
              <w:rPr>
                <w:noProof/>
                <w:webHidden/>
              </w:rPr>
              <w:instrText xml:space="preserve"> PAGEREF _Toc159403751 \h </w:instrText>
            </w:r>
            <w:r w:rsidR="000D1181">
              <w:rPr>
                <w:noProof/>
                <w:webHidden/>
              </w:rPr>
            </w:r>
            <w:r w:rsidR="000D1181">
              <w:rPr>
                <w:noProof/>
                <w:webHidden/>
              </w:rPr>
              <w:fldChar w:fldCharType="separate"/>
            </w:r>
            <w:r w:rsidR="000D1181">
              <w:rPr>
                <w:noProof/>
                <w:webHidden/>
              </w:rPr>
              <w:t>44</w:t>
            </w:r>
            <w:r w:rsidR="000D1181">
              <w:rPr>
                <w:noProof/>
                <w:webHidden/>
              </w:rPr>
              <w:fldChar w:fldCharType="end"/>
            </w:r>
          </w:hyperlink>
        </w:p>
        <w:p w14:paraId="48B1FF1C" w14:textId="01388AF5" w:rsidR="000D1181" w:rsidRDefault="00373775">
          <w:pPr>
            <w:pStyle w:val="TOC2"/>
            <w:rPr>
              <w:rFonts w:asciiTheme="minorHAnsi" w:eastAsiaTheme="minorEastAsia" w:hAnsiTheme="minorHAnsi"/>
              <w:noProof/>
              <w:kern w:val="2"/>
              <w:sz w:val="22"/>
              <w:lang w:eastAsia="en-GB"/>
              <w14:ligatures w14:val="standardContextual"/>
            </w:rPr>
          </w:pPr>
          <w:hyperlink w:anchor="_Toc159403752" w:history="1">
            <w:r w:rsidR="000D1181" w:rsidRPr="005343BA">
              <w:rPr>
                <w:rStyle w:val="Hyperlink"/>
                <w:noProof/>
              </w:rPr>
              <w:t>B8 Disposals for less than the best price that can reasonably be obtained</w:t>
            </w:r>
            <w:r w:rsidR="000D1181">
              <w:rPr>
                <w:noProof/>
                <w:webHidden/>
              </w:rPr>
              <w:tab/>
            </w:r>
            <w:r w:rsidR="000D1181">
              <w:rPr>
                <w:noProof/>
                <w:webHidden/>
              </w:rPr>
              <w:fldChar w:fldCharType="begin"/>
            </w:r>
            <w:r w:rsidR="000D1181">
              <w:rPr>
                <w:noProof/>
                <w:webHidden/>
              </w:rPr>
              <w:instrText xml:space="preserve"> PAGEREF _Toc159403752 \h </w:instrText>
            </w:r>
            <w:r w:rsidR="000D1181">
              <w:rPr>
                <w:noProof/>
                <w:webHidden/>
              </w:rPr>
            </w:r>
            <w:r w:rsidR="000D1181">
              <w:rPr>
                <w:noProof/>
                <w:webHidden/>
              </w:rPr>
              <w:fldChar w:fldCharType="separate"/>
            </w:r>
            <w:r w:rsidR="000D1181">
              <w:rPr>
                <w:noProof/>
                <w:webHidden/>
              </w:rPr>
              <w:t>46</w:t>
            </w:r>
            <w:r w:rsidR="000D1181">
              <w:rPr>
                <w:noProof/>
                <w:webHidden/>
              </w:rPr>
              <w:fldChar w:fldCharType="end"/>
            </w:r>
          </w:hyperlink>
        </w:p>
        <w:p w14:paraId="6F94BDB2" w14:textId="13931815" w:rsidR="000D1181" w:rsidRDefault="00373775">
          <w:pPr>
            <w:pStyle w:val="TOC3"/>
            <w:rPr>
              <w:rFonts w:asciiTheme="minorHAnsi" w:eastAsiaTheme="minorEastAsia" w:hAnsiTheme="minorHAnsi"/>
              <w:noProof/>
              <w:kern w:val="2"/>
              <w:sz w:val="22"/>
              <w:lang w:eastAsia="en-GB"/>
              <w14:ligatures w14:val="standardContextual"/>
            </w:rPr>
          </w:pPr>
          <w:hyperlink w:anchor="_Toc159403753" w:history="1">
            <w:r w:rsidR="000D1181" w:rsidRPr="005343BA">
              <w:rPr>
                <w:rStyle w:val="Hyperlink"/>
                <w:noProof/>
              </w:rPr>
              <w:t>B8.1 Disposal to a Local Authority for no value or at an undervalue where the land ceases to be held on charitable trusts following disposal</w:t>
            </w:r>
            <w:r w:rsidR="000D1181">
              <w:rPr>
                <w:noProof/>
                <w:webHidden/>
              </w:rPr>
              <w:tab/>
            </w:r>
            <w:r w:rsidR="000D1181">
              <w:rPr>
                <w:noProof/>
                <w:webHidden/>
              </w:rPr>
              <w:fldChar w:fldCharType="begin"/>
            </w:r>
            <w:r w:rsidR="000D1181">
              <w:rPr>
                <w:noProof/>
                <w:webHidden/>
              </w:rPr>
              <w:instrText xml:space="preserve"> PAGEREF _Toc159403753 \h </w:instrText>
            </w:r>
            <w:r w:rsidR="000D1181">
              <w:rPr>
                <w:noProof/>
                <w:webHidden/>
              </w:rPr>
            </w:r>
            <w:r w:rsidR="000D1181">
              <w:rPr>
                <w:noProof/>
                <w:webHidden/>
              </w:rPr>
              <w:fldChar w:fldCharType="separate"/>
            </w:r>
            <w:r w:rsidR="000D1181">
              <w:rPr>
                <w:noProof/>
                <w:webHidden/>
              </w:rPr>
              <w:t>48</w:t>
            </w:r>
            <w:r w:rsidR="000D1181">
              <w:rPr>
                <w:noProof/>
                <w:webHidden/>
              </w:rPr>
              <w:fldChar w:fldCharType="end"/>
            </w:r>
          </w:hyperlink>
        </w:p>
        <w:p w14:paraId="383E3E6A" w14:textId="2C2CA8EB" w:rsidR="000D1181" w:rsidRDefault="00373775">
          <w:pPr>
            <w:pStyle w:val="TOC2"/>
            <w:rPr>
              <w:rFonts w:asciiTheme="minorHAnsi" w:eastAsiaTheme="minorEastAsia" w:hAnsiTheme="minorHAnsi"/>
              <w:noProof/>
              <w:kern w:val="2"/>
              <w:sz w:val="22"/>
              <w:lang w:eastAsia="en-GB"/>
              <w14:ligatures w14:val="standardContextual"/>
            </w:rPr>
          </w:pPr>
          <w:hyperlink w:anchor="_Toc159403754" w:history="1">
            <w:r w:rsidR="000D1181" w:rsidRPr="005343BA">
              <w:rPr>
                <w:rStyle w:val="Hyperlink"/>
                <w:noProof/>
              </w:rPr>
              <w:t>B9 No power or prohibition in the governing document</w:t>
            </w:r>
            <w:r w:rsidR="000D1181">
              <w:rPr>
                <w:noProof/>
                <w:webHidden/>
              </w:rPr>
              <w:tab/>
            </w:r>
            <w:r w:rsidR="000D1181">
              <w:rPr>
                <w:noProof/>
                <w:webHidden/>
              </w:rPr>
              <w:fldChar w:fldCharType="begin"/>
            </w:r>
            <w:r w:rsidR="000D1181">
              <w:rPr>
                <w:noProof/>
                <w:webHidden/>
              </w:rPr>
              <w:instrText xml:space="preserve"> PAGEREF _Toc159403754 \h </w:instrText>
            </w:r>
            <w:r w:rsidR="000D1181">
              <w:rPr>
                <w:noProof/>
                <w:webHidden/>
              </w:rPr>
            </w:r>
            <w:r w:rsidR="000D1181">
              <w:rPr>
                <w:noProof/>
                <w:webHidden/>
              </w:rPr>
              <w:fldChar w:fldCharType="separate"/>
            </w:r>
            <w:r w:rsidR="000D1181">
              <w:rPr>
                <w:noProof/>
                <w:webHidden/>
              </w:rPr>
              <w:t>50</w:t>
            </w:r>
            <w:r w:rsidR="000D1181">
              <w:rPr>
                <w:noProof/>
                <w:webHidden/>
              </w:rPr>
              <w:fldChar w:fldCharType="end"/>
            </w:r>
          </w:hyperlink>
        </w:p>
        <w:p w14:paraId="46ED3FF3" w14:textId="044C5370" w:rsidR="000D1181" w:rsidRDefault="00373775">
          <w:pPr>
            <w:pStyle w:val="TOC3"/>
            <w:rPr>
              <w:rFonts w:asciiTheme="minorHAnsi" w:eastAsiaTheme="minorEastAsia" w:hAnsiTheme="minorHAnsi"/>
              <w:noProof/>
              <w:kern w:val="2"/>
              <w:sz w:val="22"/>
              <w:lang w:eastAsia="en-GB"/>
              <w14:ligatures w14:val="standardContextual"/>
            </w:rPr>
          </w:pPr>
          <w:hyperlink w:anchor="_Toc159403755" w:history="1">
            <w:r w:rsidR="000D1181" w:rsidRPr="005343BA">
              <w:rPr>
                <w:rStyle w:val="Hyperlink"/>
                <w:noProof/>
              </w:rPr>
              <w:t>B9.1 Prohibitive clause in the governing document</w:t>
            </w:r>
            <w:r w:rsidR="000D1181">
              <w:rPr>
                <w:noProof/>
                <w:webHidden/>
              </w:rPr>
              <w:tab/>
            </w:r>
            <w:r w:rsidR="000D1181">
              <w:rPr>
                <w:noProof/>
                <w:webHidden/>
              </w:rPr>
              <w:fldChar w:fldCharType="begin"/>
            </w:r>
            <w:r w:rsidR="000D1181">
              <w:rPr>
                <w:noProof/>
                <w:webHidden/>
              </w:rPr>
              <w:instrText xml:space="preserve"> PAGEREF _Toc159403755 \h </w:instrText>
            </w:r>
            <w:r w:rsidR="000D1181">
              <w:rPr>
                <w:noProof/>
                <w:webHidden/>
              </w:rPr>
            </w:r>
            <w:r w:rsidR="000D1181">
              <w:rPr>
                <w:noProof/>
                <w:webHidden/>
              </w:rPr>
              <w:fldChar w:fldCharType="separate"/>
            </w:r>
            <w:r w:rsidR="000D1181">
              <w:rPr>
                <w:noProof/>
                <w:webHidden/>
              </w:rPr>
              <w:t>51</w:t>
            </w:r>
            <w:r w:rsidR="000D1181">
              <w:rPr>
                <w:noProof/>
                <w:webHidden/>
              </w:rPr>
              <w:fldChar w:fldCharType="end"/>
            </w:r>
          </w:hyperlink>
        </w:p>
        <w:p w14:paraId="16BB2625" w14:textId="053777D1" w:rsidR="000D1181" w:rsidRDefault="00373775">
          <w:pPr>
            <w:pStyle w:val="TOC3"/>
            <w:rPr>
              <w:rFonts w:asciiTheme="minorHAnsi" w:eastAsiaTheme="minorEastAsia" w:hAnsiTheme="minorHAnsi"/>
              <w:noProof/>
              <w:kern w:val="2"/>
              <w:sz w:val="22"/>
              <w:lang w:eastAsia="en-GB"/>
              <w14:ligatures w14:val="standardContextual"/>
            </w:rPr>
          </w:pPr>
          <w:hyperlink w:anchor="_Toc159403756" w:history="1">
            <w:r w:rsidR="000D1181" w:rsidRPr="005343BA">
              <w:rPr>
                <w:rStyle w:val="Hyperlink"/>
                <w:noProof/>
              </w:rPr>
              <w:t>B9.2 Power of disposal only with consent of the court</w:t>
            </w:r>
            <w:r w:rsidR="000D1181">
              <w:rPr>
                <w:noProof/>
                <w:webHidden/>
              </w:rPr>
              <w:tab/>
            </w:r>
            <w:r w:rsidR="000D1181">
              <w:rPr>
                <w:noProof/>
                <w:webHidden/>
              </w:rPr>
              <w:fldChar w:fldCharType="begin"/>
            </w:r>
            <w:r w:rsidR="000D1181">
              <w:rPr>
                <w:noProof/>
                <w:webHidden/>
              </w:rPr>
              <w:instrText xml:space="preserve"> PAGEREF _Toc159403756 \h </w:instrText>
            </w:r>
            <w:r w:rsidR="000D1181">
              <w:rPr>
                <w:noProof/>
                <w:webHidden/>
              </w:rPr>
            </w:r>
            <w:r w:rsidR="000D1181">
              <w:rPr>
                <w:noProof/>
                <w:webHidden/>
              </w:rPr>
              <w:fldChar w:fldCharType="separate"/>
            </w:r>
            <w:r w:rsidR="000D1181">
              <w:rPr>
                <w:noProof/>
                <w:webHidden/>
              </w:rPr>
              <w:t>51</w:t>
            </w:r>
            <w:r w:rsidR="000D1181">
              <w:rPr>
                <w:noProof/>
                <w:webHidden/>
              </w:rPr>
              <w:fldChar w:fldCharType="end"/>
            </w:r>
          </w:hyperlink>
        </w:p>
        <w:p w14:paraId="24B31D41" w14:textId="3E92654D" w:rsidR="000D1181" w:rsidRDefault="00373775">
          <w:pPr>
            <w:pStyle w:val="TOC3"/>
            <w:rPr>
              <w:rFonts w:asciiTheme="minorHAnsi" w:eastAsiaTheme="minorEastAsia" w:hAnsiTheme="minorHAnsi"/>
              <w:noProof/>
              <w:kern w:val="2"/>
              <w:sz w:val="22"/>
              <w:lang w:eastAsia="en-GB"/>
              <w14:ligatures w14:val="standardContextual"/>
            </w:rPr>
          </w:pPr>
          <w:hyperlink w:anchor="_Toc159403757" w:history="1">
            <w:r w:rsidR="000D1181" w:rsidRPr="005343BA">
              <w:rPr>
                <w:rStyle w:val="Hyperlink"/>
                <w:noProof/>
              </w:rPr>
              <w:t>B9.3 Power of disposal only with the consent of the Commission</w:t>
            </w:r>
            <w:r w:rsidR="000D1181">
              <w:rPr>
                <w:noProof/>
                <w:webHidden/>
              </w:rPr>
              <w:tab/>
            </w:r>
            <w:r w:rsidR="000D1181">
              <w:rPr>
                <w:noProof/>
                <w:webHidden/>
              </w:rPr>
              <w:fldChar w:fldCharType="begin"/>
            </w:r>
            <w:r w:rsidR="000D1181">
              <w:rPr>
                <w:noProof/>
                <w:webHidden/>
              </w:rPr>
              <w:instrText xml:space="preserve"> PAGEREF _Toc159403757 \h </w:instrText>
            </w:r>
            <w:r w:rsidR="000D1181">
              <w:rPr>
                <w:noProof/>
                <w:webHidden/>
              </w:rPr>
            </w:r>
            <w:r w:rsidR="000D1181">
              <w:rPr>
                <w:noProof/>
                <w:webHidden/>
              </w:rPr>
              <w:fldChar w:fldCharType="separate"/>
            </w:r>
            <w:r w:rsidR="000D1181">
              <w:rPr>
                <w:noProof/>
                <w:webHidden/>
              </w:rPr>
              <w:t>51</w:t>
            </w:r>
            <w:r w:rsidR="000D1181">
              <w:rPr>
                <w:noProof/>
                <w:webHidden/>
              </w:rPr>
              <w:fldChar w:fldCharType="end"/>
            </w:r>
          </w:hyperlink>
        </w:p>
        <w:p w14:paraId="067608DB" w14:textId="671815F2" w:rsidR="000D1181" w:rsidRDefault="00373775">
          <w:pPr>
            <w:pStyle w:val="TOC2"/>
            <w:rPr>
              <w:rFonts w:asciiTheme="minorHAnsi" w:eastAsiaTheme="minorEastAsia" w:hAnsiTheme="minorHAnsi"/>
              <w:noProof/>
              <w:kern w:val="2"/>
              <w:sz w:val="22"/>
              <w:lang w:eastAsia="en-GB"/>
              <w14:ligatures w14:val="standardContextual"/>
            </w:rPr>
          </w:pPr>
          <w:hyperlink w:anchor="_Toc159403758" w:history="1">
            <w:r w:rsidR="000D1181" w:rsidRPr="005343BA">
              <w:rPr>
                <w:rStyle w:val="Hyperlink"/>
                <w:noProof/>
              </w:rPr>
              <w:t>B10 Short leases</w:t>
            </w:r>
            <w:r w:rsidR="000D1181">
              <w:rPr>
                <w:noProof/>
                <w:webHidden/>
              </w:rPr>
              <w:tab/>
            </w:r>
            <w:r w:rsidR="000D1181">
              <w:rPr>
                <w:noProof/>
                <w:webHidden/>
              </w:rPr>
              <w:fldChar w:fldCharType="begin"/>
            </w:r>
            <w:r w:rsidR="000D1181">
              <w:rPr>
                <w:noProof/>
                <w:webHidden/>
              </w:rPr>
              <w:instrText xml:space="preserve"> PAGEREF _Toc159403758 \h </w:instrText>
            </w:r>
            <w:r w:rsidR="000D1181">
              <w:rPr>
                <w:noProof/>
                <w:webHidden/>
              </w:rPr>
            </w:r>
            <w:r w:rsidR="000D1181">
              <w:rPr>
                <w:noProof/>
                <w:webHidden/>
              </w:rPr>
              <w:fldChar w:fldCharType="separate"/>
            </w:r>
            <w:r w:rsidR="000D1181">
              <w:rPr>
                <w:noProof/>
                <w:webHidden/>
              </w:rPr>
              <w:t>52</w:t>
            </w:r>
            <w:r w:rsidR="000D1181">
              <w:rPr>
                <w:noProof/>
                <w:webHidden/>
              </w:rPr>
              <w:fldChar w:fldCharType="end"/>
            </w:r>
          </w:hyperlink>
        </w:p>
        <w:p w14:paraId="793E5C8C" w14:textId="769C6B35" w:rsidR="000D1181" w:rsidRDefault="00373775">
          <w:pPr>
            <w:pStyle w:val="TOC2"/>
            <w:rPr>
              <w:rFonts w:asciiTheme="minorHAnsi" w:eastAsiaTheme="minorEastAsia" w:hAnsiTheme="minorHAnsi"/>
              <w:noProof/>
              <w:kern w:val="2"/>
              <w:sz w:val="22"/>
              <w:lang w:eastAsia="en-GB"/>
              <w14:ligatures w14:val="standardContextual"/>
            </w:rPr>
          </w:pPr>
          <w:hyperlink w:anchor="_Toc159403759" w:history="1">
            <w:r w:rsidR="000D1181" w:rsidRPr="005343BA">
              <w:rPr>
                <w:rStyle w:val="Hyperlink"/>
                <w:noProof/>
              </w:rPr>
              <w:t>B11 Land vested in the Official Custodian for Charities (OC)</w:t>
            </w:r>
            <w:r w:rsidR="000D1181">
              <w:rPr>
                <w:noProof/>
                <w:webHidden/>
              </w:rPr>
              <w:tab/>
            </w:r>
            <w:r w:rsidR="000D1181">
              <w:rPr>
                <w:noProof/>
                <w:webHidden/>
              </w:rPr>
              <w:fldChar w:fldCharType="begin"/>
            </w:r>
            <w:r w:rsidR="000D1181">
              <w:rPr>
                <w:noProof/>
                <w:webHidden/>
              </w:rPr>
              <w:instrText xml:space="preserve"> PAGEREF _Toc159403759 \h </w:instrText>
            </w:r>
            <w:r w:rsidR="000D1181">
              <w:rPr>
                <w:noProof/>
                <w:webHidden/>
              </w:rPr>
            </w:r>
            <w:r w:rsidR="000D1181">
              <w:rPr>
                <w:noProof/>
                <w:webHidden/>
              </w:rPr>
              <w:fldChar w:fldCharType="separate"/>
            </w:r>
            <w:r w:rsidR="000D1181">
              <w:rPr>
                <w:noProof/>
                <w:webHidden/>
              </w:rPr>
              <w:t>53</w:t>
            </w:r>
            <w:r w:rsidR="000D1181">
              <w:rPr>
                <w:noProof/>
                <w:webHidden/>
              </w:rPr>
              <w:fldChar w:fldCharType="end"/>
            </w:r>
          </w:hyperlink>
        </w:p>
        <w:p w14:paraId="68716064" w14:textId="3E9E5F55" w:rsidR="000D1181" w:rsidRDefault="00373775">
          <w:pPr>
            <w:pStyle w:val="TOC2"/>
            <w:rPr>
              <w:rFonts w:asciiTheme="minorHAnsi" w:eastAsiaTheme="minorEastAsia" w:hAnsiTheme="minorHAnsi"/>
              <w:noProof/>
              <w:kern w:val="2"/>
              <w:sz w:val="22"/>
              <w:lang w:eastAsia="en-GB"/>
              <w14:ligatures w14:val="standardContextual"/>
            </w:rPr>
          </w:pPr>
          <w:hyperlink w:anchor="_Toc159403760" w:history="1">
            <w:r w:rsidR="000D1181" w:rsidRPr="005343BA">
              <w:rPr>
                <w:rStyle w:val="Hyperlink"/>
                <w:noProof/>
              </w:rPr>
              <w:t>B12 Rentcharges</w:t>
            </w:r>
            <w:r w:rsidR="000D1181">
              <w:rPr>
                <w:noProof/>
                <w:webHidden/>
              </w:rPr>
              <w:tab/>
            </w:r>
            <w:r w:rsidR="000D1181">
              <w:rPr>
                <w:noProof/>
                <w:webHidden/>
              </w:rPr>
              <w:fldChar w:fldCharType="begin"/>
            </w:r>
            <w:r w:rsidR="000D1181">
              <w:rPr>
                <w:noProof/>
                <w:webHidden/>
              </w:rPr>
              <w:instrText xml:space="preserve"> PAGEREF _Toc159403760 \h </w:instrText>
            </w:r>
            <w:r w:rsidR="000D1181">
              <w:rPr>
                <w:noProof/>
                <w:webHidden/>
              </w:rPr>
            </w:r>
            <w:r w:rsidR="000D1181">
              <w:rPr>
                <w:noProof/>
                <w:webHidden/>
              </w:rPr>
              <w:fldChar w:fldCharType="separate"/>
            </w:r>
            <w:r w:rsidR="000D1181">
              <w:rPr>
                <w:noProof/>
                <w:webHidden/>
              </w:rPr>
              <w:t>53</w:t>
            </w:r>
            <w:r w:rsidR="000D1181">
              <w:rPr>
                <w:noProof/>
                <w:webHidden/>
              </w:rPr>
              <w:fldChar w:fldCharType="end"/>
            </w:r>
          </w:hyperlink>
        </w:p>
        <w:p w14:paraId="608BCE24" w14:textId="4EB07A68" w:rsidR="000D1181" w:rsidRDefault="00373775">
          <w:pPr>
            <w:pStyle w:val="TOC2"/>
            <w:rPr>
              <w:rFonts w:asciiTheme="minorHAnsi" w:eastAsiaTheme="minorEastAsia" w:hAnsiTheme="minorHAnsi"/>
              <w:noProof/>
              <w:kern w:val="2"/>
              <w:sz w:val="22"/>
              <w:lang w:eastAsia="en-GB"/>
              <w14:ligatures w14:val="standardContextual"/>
            </w:rPr>
          </w:pPr>
          <w:hyperlink w:anchor="_Toc159403761" w:history="1">
            <w:r w:rsidR="000D1181" w:rsidRPr="005343BA">
              <w:rPr>
                <w:rStyle w:val="Hyperlink"/>
                <w:noProof/>
              </w:rPr>
              <w:t>B13 The effect of the Localism Act and Assets of Community Value provisions</w:t>
            </w:r>
            <w:r w:rsidR="000D1181">
              <w:rPr>
                <w:noProof/>
                <w:webHidden/>
              </w:rPr>
              <w:tab/>
            </w:r>
            <w:r w:rsidR="000D1181">
              <w:rPr>
                <w:noProof/>
                <w:webHidden/>
              </w:rPr>
              <w:fldChar w:fldCharType="begin"/>
            </w:r>
            <w:r w:rsidR="000D1181">
              <w:rPr>
                <w:noProof/>
                <w:webHidden/>
              </w:rPr>
              <w:instrText xml:space="preserve"> PAGEREF _Toc159403761 \h </w:instrText>
            </w:r>
            <w:r w:rsidR="000D1181">
              <w:rPr>
                <w:noProof/>
                <w:webHidden/>
              </w:rPr>
            </w:r>
            <w:r w:rsidR="000D1181">
              <w:rPr>
                <w:noProof/>
                <w:webHidden/>
              </w:rPr>
              <w:fldChar w:fldCharType="separate"/>
            </w:r>
            <w:r w:rsidR="000D1181">
              <w:rPr>
                <w:noProof/>
                <w:webHidden/>
              </w:rPr>
              <w:t>54</w:t>
            </w:r>
            <w:r w:rsidR="000D1181">
              <w:rPr>
                <w:noProof/>
                <w:webHidden/>
              </w:rPr>
              <w:fldChar w:fldCharType="end"/>
            </w:r>
          </w:hyperlink>
        </w:p>
        <w:p w14:paraId="6E7037E8" w14:textId="3BD44CFB" w:rsidR="000D1181" w:rsidRDefault="00373775">
          <w:pPr>
            <w:pStyle w:val="TOC2"/>
            <w:rPr>
              <w:rFonts w:asciiTheme="minorHAnsi" w:eastAsiaTheme="minorEastAsia" w:hAnsiTheme="minorHAnsi"/>
              <w:noProof/>
              <w:kern w:val="2"/>
              <w:sz w:val="22"/>
              <w:lang w:eastAsia="en-GB"/>
              <w14:ligatures w14:val="standardContextual"/>
            </w:rPr>
          </w:pPr>
          <w:hyperlink w:anchor="_Toc159403762" w:history="1">
            <w:r w:rsidR="000D1181" w:rsidRPr="005343BA">
              <w:rPr>
                <w:rStyle w:val="Hyperlink"/>
                <w:noProof/>
              </w:rPr>
              <w:t>B14 Statements</w:t>
            </w:r>
            <w:r w:rsidR="000D1181">
              <w:rPr>
                <w:noProof/>
                <w:webHidden/>
              </w:rPr>
              <w:tab/>
            </w:r>
            <w:r w:rsidR="000D1181">
              <w:rPr>
                <w:noProof/>
                <w:webHidden/>
              </w:rPr>
              <w:fldChar w:fldCharType="begin"/>
            </w:r>
            <w:r w:rsidR="000D1181">
              <w:rPr>
                <w:noProof/>
                <w:webHidden/>
              </w:rPr>
              <w:instrText xml:space="preserve"> PAGEREF _Toc159403762 \h </w:instrText>
            </w:r>
            <w:r w:rsidR="000D1181">
              <w:rPr>
                <w:noProof/>
                <w:webHidden/>
              </w:rPr>
            </w:r>
            <w:r w:rsidR="000D1181">
              <w:rPr>
                <w:noProof/>
                <w:webHidden/>
              </w:rPr>
              <w:fldChar w:fldCharType="separate"/>
            </w:r>
            <w:r w:rsidR="000D1181">
              <w:rPr>
                <w:noProof/>
                <w:webHidden/>
              </w:rPr>
              <w:t>55</w:t>
            </w:r>
            <w:r w:rsidR="000D1181">
              <w:rPr>
                <w:noProof/>
                <w:webHidden/>
              </w:rPr>
              <w:fldChar w:fldCharType="end"/>
            </w:r>
          </w:hyperlink>
        </w:p>
        <w:p w14:paraId="621DB0A5" w14:textId="1C1281DE" w:rsidR="000D1181" w:rsidRDefault="00373775">
          <w:pPr>
            <w:pStyle w:val="TOC1"/>
            <w:rPr>
              <w:rFonts w:asciiTheme="minorHAnsi" w:eastAsiaTheme="minorEastAsia" w:hAnsiTheme="minorHAnsi" w:cstheme="minorBidi"/>
              <w:kern w:val="2"/>
              <w:sz w:val="22"/>
              <w:lang w:eastAsia="en-GB"/>
              <w14:ligatures w14:val="standardContextual"/>
            </w:rPr>
          </w:pPr>
          <w:hyperlink w:anchor="_Toc159403763" w:history="1">
            <w:r w:rsidR="000D1181" w:rsidRPr="005343BA">
              <w:rPr>
                <w:rStyle w:val="Hyperlink"/>
              </w:rPr>
              <w:t>C1 Proceeds of sale</w:t>
            </w:r>
            <w:r w:rsidR="000D1181">
              <w:rPr>
                <w:webHidden/>
              </w:rPr>
              <w:tab/>
            </w:r>
            <w:r w:rsidR="000D1181">
              <w:rPr>
                <w:webHidden/>
              </w:rPr>
              <w:fldChar w:fldCharType="begin"/>
            </w:r>
            <w:r w:rsidR="000D1181">
              <w:rPr>
                <w:webHidden/>
              </w:rPr>
              <w:instrText xml:space="preserve"> PAGEREF _Toc159403763 \h </w:instrText>
            </w:r>
            <w:r w:rsidR="000D1181">
              <w:rPr>
                <w:webHidden/>
              </w:rPr>
            </w:r>
            <w:r w:rsidR="000D1181">
              <w:rPr>
                <w:webHidden/>
              </w:rPr>
              <w:fldChar w:fldCharType="separate"/>
            </w:r>
            <w:r w:rsidR="000D1181">
              <w:rPr>
                <w:webHidden/>
              </w:rPr>
              <w:t>55</w:t>
            </w:r>
            <w:r w:rsidR="000D1181">
              <w:rPr>
                <w:webHidden/>
              </w:rPr>
              <w:fldChar w:fldCharType="end"/>
            </w:r>
          </w:hyperlink>
        </w:p>
        <w:p w14:paraId="280EA367" w14:textId="5C10225D" w:rsidR="000D1181" w:rsidRDefault="00373775">
          <w:pPr>
            <w:pStyle w:val="TOC1"/>
            <w:rPr>
              <w:rFonts w:asciiTheme="minorHAnsi" w:eastAsiaTheme="minorEastAsia" w:hAnsiTheme="minorHAnsi" w:cstheme="minorBidi"/>
              <w:kern w:val="2"/>
              <w:sz w:val="22"/>
              <w:lang w:eastAsia="en-GB"/>
              <w14:ligatures w14:val="standardContextual"/>
            </w:rPr>
          </w:pPr>
          <w:hyperlink w:anchor="_Toc159403764" w:history="1">
            <w:r w:rsidR="000D1181" w:rsidRPr="005343BA">
              <w:rPr>
                <w:rStyle w:val="Hyperlink"/>
              </w:rPr>
              <w:t>D   Transactions with connected persons</w:t>
            </w:r>
            <w:r w:rsidR="000D1181">
              <w:rPr>
                <w:webHidden/>
              </w:rPr>
              <w:tab/>
            </w:r>
            <w:r w:rsidR="000D1181">
              <w:rPr>
                <w:webHidden/>
              </w:rPr>
              <w:fldChar w:fldCharType="begin"/>
            </w:r>
            <w:r w:rsidR="000D1181">
              <w:rPr>
                <w:webHidden/>
              </w:rPr>
              <w:instrText xml:space="preserve"> PAGEREF _Toc159403764 \h </w:instrText>
            </w:r>
            <w:r w:rsidR="000D1181">
              <w:rPr>
                <w:webHidden/>
              </w:rPr>
            </w:r>
            <w:r w:rsidR="000D1181">
              <w:rPr>
                <w:webHidden/>
              </w:rPr>
              <w:fldChar w:fldCharType="separate"/>
            </w:r>
            <w:r w:rsidR="000D1181">
              <w:rPr>
                <w:webHidden/>
              </w:rPr>
              <w:t>58</w:t>
            </w:r>
            <w:r w:rsidR="000D1181">
              <w:rPr>
                <w:webHidden/>
              </w:rPr>
              <w:fldChar w:fldCharType="end"/>
            </w:r>
          </w:hyperlink>
        </w:p>
        <w:p w14:paraId="549F6AC0" w14:textId="6530DD69" w:rsidR="000D1181" w:rsidRDefault="00373775">
          <w:pPr>
            <w:pStyle w:val="TOC2"/>
            <w:rPr>
              <w:rFonts w:asciiTheme="minorHAnsi" w:eastAsiaTheme="minorEastAsia" w:hAnsiTheme="minorHAnsi"/>
              <w:noProof/>
              <w:kern w:val="2"/>
              <w:sz w:val="22"/>
              <w:lang w:eastAsia="en-GB"/>
              <w14:ligatures w14:val="standardContextual"/>
            </w:rPr>
          </w:pPr>
          <w:hyperlink w:anchor="_Toc159403765" w:history="1">
            <w:r w:rsidR="000D1181" w:rsidRPr="005343BA">
              <w:rPr>
                <w:rStyle w:val="Hyperlink"/>
                <w:noProof/>
              </w:rPr>
              <w:t>D1 Who is a connected person?</w:t>
            </w:r>
            <w:r w:rsidR="000D1181">
              <w:rPr>
                <w:noProof/>
                <w:webHidden/>
              </w:rPr>
              <w:tab/>
            </w:r>
            <w:r w:rsidR="000D1181">
              <w:rPr>
                <w:noProof/>
                <w:webHidden/>
              </w:rPr>
              <w:fldChar w:fldCharType="begin"/>
            </w:r>
            <w:r w:rsidR="000D1181">
              <w:rPr>
                <w:noProof/>
                <w:webHidden/>
              </w:rPr>
              <w:instrText xml:space="preserve"> PAGEREF _Toc159403765 \h </w:instrText>
            </w:r>
            <w:r w:rsidR="000D1181">
              <w:rPr>
                <w:noProof/>
                <w:webHidden/>
              </w:rPr>
            </w:r>
            <w:r w:rsidR="000D1181">
              <w:rPr>
                <w:noProof/>
                <w:webHidden/>
              </w:rPr>
              <w:fldChar w:fldCharType="separate"/>
            </w:r>
            <w:r w:rsidR="000D1181">
              <w:rPr>
                <w:noProof/>
                <w:webHidden/>
              </w:rPr>
              <w:t>58</w:t>
            </w:r>
            <w:r w:rsidR="000D1181">
              <w:rPr>
                <w:noProof/>
                <w:webHidden/>
              </w:rPr>
              <w:fldChar w:fldCharType="end"/>
            </w:r>
          </w:hyperlink>
        </w:p>
        <w:p w14:paraId="02CF3AC5" w14:textId="2A7E0A52" w:rsidR="000D1181" w:rsidRDefault="00373775">
          <w:pPr>
            <w:pStyle w:val="TOC3"/>
            <w:rPr>
              <w:rFonts w:asciiTheme="minorHAnsi" w:eastAsiaTheme="minorEastAsia" w:hAnsiTheme="minorHAnsi"/>
              <w:noProof/>
              <w:kern w:val="2"/>
              <w:sz w:val="22"/>
              <w:lang w:eastAsia="en-GB"/>
              <w14:ligatures w14:val="standardContextual"/>
            </w:rPr>
          </w:pPr>
          <w:hyperlink w:anchor="_Toc159403766" w:history="1">
            <w:r w:rsidR="000D1181" w:rsidRPr="005343BA">
              <w:rPr>
                <w:rStyle w:val="Hyperlink"/>
                <w:noProof/>
              </w:rPr>
              <w:t>D1.1 Is a local authority a connected person because they are a donor?</w:t>
            </w:r>
            <w:r w:rsidR="000D1181">
              <w:rPr>
                <w:noProof/>
                <w:webHidden/>
              </w:rPr>
              <w:tab/>
            </w:r>
            <w:r w:rsidR="000D1181">
              <w:rPr>
                <w:noProof/>
                <w:webHidden/>
              </w:rPr>
              <w:fldChar w:fldCharType="begin"/>
            </w:r>
            <w:r w:rsidR="000D1181">
              <w:rPr>
                <w:noProof/>
                <w:webHidden/>
              </w:rPr>
              <w:instrText xml:space="preserve"> PAGEREF _Toc159403766 \h </w:instrText>
            </w:r>
            <w:r w:rsidR="000D1181">
              <w:rPr>
                <w:noProof/>
                <w:webHidden/>
              </w:rPr>
            </w:r>
            <w:r w:rsidR="000D1181">
              <w:rPr>
                <w:noProof/>
                <w:webHidden/>
              </w:rPr>
              <w:fldChar w:fldCharType="separate"/>
            </w:r>
            <w:r w:rsidR="000D1181">
              <w:rPr>
                <w:noProof/>
                <w:webHidden/>
              </w:rPr>
              <w:t>58</w:t>
            </w:r>
            <w:r w:rsidR="000D1181">
              <w:rPr>
                <w:noProof/>
                <w:webHidden/>
              </w:rPr>
              <w:fldChar w:fldCharType="end"/>
            </w:r>
          </w:hyperlink>
        </w:p>
        <w:p w14:paraId="630E4412" w14:textId="7C87B96A" w:rsidR="000D1181" w:rsidRDefault="00373775">
          <w:pPr>
            <w:pStyle w:val="TOC3"/>
            <w:rPr>
              <w:rFonts w:asciiTheme="minorHAnsi" w:eastAsiaTheme="minorEastAsia" w:hAnsiTheme="minorHAnsi"/>
              <w:noProof/>
              <w:kern w:val="2"/>
              <w:sz w:val="22"/>
              <w:lang w:eastAsia="en-GB"/>
              <w14:ligatures w14:val="standardContextual"/>
            </w:rPr>
          </w:pPr>
          <w:hyperlink w:anchor="_Toc159403767" w:history="1">
            <w:r w:rsidR="000D1181" w:rsidRPr="005343BA">
              <w:rPr>
                <w:rStyle w:val="Hyperlink"/>
                <w:noProof/>
              </w:rPr>
              <w:t>D1.2 Is a recently retired trustee still a connected person?</w:t>
            </w:r>
            <w:r w:rsidR="000D1181">
              <w:rPr>
                <w:noProof/>
                <w:webHidden/>
              </w:rPr>
              <w:tab/>
            </w:r>
            <w:r w:rsidR="000D1181">
              <w:rPr>
                <w:noProof/>
                <w:webHidden/>
              </w:rPr>
              <w:fldChar w:fldCharType="begin"/>
            </w:r>
            <w:r w:rsidR="000D1181">
              <w:rPr>
                <w:noProof/>
                <w:webHidden/>
              </w:rPr>
              <w:instrText xml:space="preserve"> PAGEREF _Toc159403767 \h </w:instrText>
            </w:r>
            <w:r w:rsidR="000D1181">
              <w:rPr>
                <w:noProof/>
                <w:webHidden/>
              </w:rPr>
            </w:r>
            <w:r w:rsidR="000D1181">
              <w:rPr>
                <w:noProof/>
                <w:webHidden/>
              </w:rPr>
              <w:fldChar w:fldCharType="separate"/>
            </w:r>
            <w:r w:rsidR="000D1181">
              <w:rPr>
                <w:noProof/>
                <w:webHidden/>
              </w:rPr>
              <w:t>58</w:t>
            </w:r>
            <w:r w:rsidR="000D1181">
              <w:rPr>
                <w:noProof/>
                <w:webHidden/>
              </w:rPr>
              <w:fldChar w:fldCharType="end"/>
            </w:r>
          </w:hyperlink>
        </w:p>
        <w:p w14:paraId="355662B3" w14:textId="2B33905D" w:rsidR="000D1181" w:rsidRDefault="00373775">
          <w:pPr>
            <w:pStyle w:val="TOC3"/>
            <w:rPr>
              <w:rFonts w:asciiTheme="minorHAnsi" w:eastAsiaTheme="minorEastAsia" w:hAnsiTheme="minorHAnsi"/>
              <w:noProof/>
              <w:kern w:val="2"/>
              <w:sz w:val="22"/>
              <w:lang w:eastAsia="en-GB"/>
              <w14:ligatures w14:val="standardContextual"/>
            </w:rPr>
          </w:pPr>
          <w:hyperlink w:anchor="_Toc159403768" w:history="1">
            <w:r w:rsidR="000D1181" w:rsidRPr="005343BA">
              <w:rPr>
                <w:rStyle w:val="Hyperlink"/>
                <w:noProof/>
              </w:rPr>
              <w:t>D1.3 Is a widow or widower a connected person?</w:t>
            </w:r>
            <w:r w:rsidR="000D1181">
              <w:rPr>
                <w:noProof/>
                <w:webHidden/>
              </w:rPr>
              <w:tab/>
            </w:r>
            <w:r w:rsidR="000D1181">
              <w:rPr>
                <w:noProof/>
                <w:webHidden/>
              </w:rPr>
              <w:fldChar w:fldCharType="begin"/>
            </w:r>
            <w:r w:rsidR="000D1181">
              <w:rPr>
                <w:noProof/>
                <w:webHidden/>
              </w:rPr>
              <w:instrText xml:space="preserve"> PAGEREF _Toc159403768 \h </w:instrText>
            </w:r>
            <w:r w:rsidR="000D1181">
              <w:rPr>
                <w:noProof/>
                <w:webHidden/>
              </w:rPr>
            </w:r>
            <w:r w:rsidR="000D1181">
              <w:rPr>
                <w:noProof/>
                <w:webHidden/>
              </w:rPr>
              <w:fldChar w:fldCharType="separate"/>
            </w:r>
            <w:r w:rsidR="000D1181">
              <w:rPr>
                <w:noProof/>
                <w:webHidden/>
              </w:rPr>
              <w:t>59</w:t>
            </w:r>
            <w:r w:rsidR="000D1181">
              <w:rPr>
                <w:noProof/>
                <w:webHidden/>
              </w:rPr>
              <w:fldChar w:fldCharType="end"/>
            </w:r>
          </w:hyperlink>
        </w:p>
        <w:p w14:paraId="4E1536AE" w14:textId="5F9084A4" w:rsidR="000D1181" w:rsidRDefault="00373775">
          <w:pPr>
            <w:pStyle w:val="TOC3"/>
            <w:rPr>
              <w:rFonts w:asciiTheme="minorHAnsi" w:eastAsiaTheme="minorEastAsia" w:hAnsiTheme="minorHAnsi"/>
              <w:noProof/>
              <w:kern w:val="2"/>
              <w:sz w:val="22"/>
              <w:lang w:eastAsia="en-GB"/>
              <w14:ligatures w14:val="standardContextual"/>
            </w:rPr>
          </w:pPr>
          <w:hyperlink w:anchor="_Toc159403769" w:history="1">
            <w:r w:rsidR="000D1181" w:rsidRPr="005343BA">
              <w:rPr>
                <w:rStyle w:val="Hyperlink"/>
                <w:noProof/>
              </w:rPr>
              <w:t>D1.4 Is a subsidiary trading company a connected person?</w:t>
            </w:r>
            <w:r w:rsidR="000D1181">
              <w:rPr>
                <w:noProof/>
                <w:webHidden/>
              </w:rPr>
              <w:tab/>
            </w:r>
            <w:r w:rsidR="000D1181">
              <w:rPr>
                <w:noProof/>
                <w:webHidden/>
              </w:rPr>
              <w:fldChar w:fldCharType="begin"/>
            </w:r>
            <w:r w:rsidR="000D1181">
              <w:rPr>
                <w:noProof/>
                <w:webHidden/>
              </w:rPr>
              <w:instrText xml:space="preserve"> PAGEREF _Toc159403769 \h </w:instrText>
            </w:r>
            <w:r w:rsidR="000D1181">
              <w:rPr>
                <w:noProof/>
                <w:webHidden/>
              </w:rPr>
            </w:r>
            <w:r w:rsidR="000D1181">
              <w:rPr>
                <w:noProof/>
                <w:webHidden/>
              </w:rPr>
              <w:fldChar w:fldCharType="separate"/>
            </w:r>
            <w:r w:rsidR="000D1181">
              <w:rPr>
                <w:noProof/>
                <w:webHidden/>
              </w:rPr>
              <w:t>60</w:t>
            </w:r>
            <w:r w:rsidR="000D1181">
              <w:rPr>
                <w:noProof/>
                <w:webHidden/>
              </w:rPr>
              <w:fldChar w:fldCharType="end"/>
            </w:r>
          </w:hyperlink>
        </w:p>
        <w:p w14:paraId="1EDFA042" w14:textId="10065914" w:rsidR="000D1181" w:rsidRDefault="00373775">
          <w:pPr>
            <w:pStyle w:val="TOC3"/>
            <w:rPr>
              <w:rFonts w:asciiTheme="minorHAnsi" w:eastAsiaTheme="minorEastAsia" w:hAnsiTheme="minorHAnsi"/>
              <w:noProof/>
              <w:kern w:val="2"/>
              <w:sz w:val="22"/>
              <w:lang w:eastAsia="en-GB"/>
              <w14:ligatures w14:val="standardContextual"/>
            </w:rPr>
          </w:pPr>
          <w:hyperlink w:anchor="_Toc159403770" w:history="1">
            <w:r w:rsidR="000D1181" w:rsidRPr="005343BA">
              <w:rPr>
                <w:rStyle w:val="Hyperlink"/>
                <w:noProof/>
              </w:rPr>
              <w:t>D1.5 Disposal to the director of a company and necessary approval by members of the company</w:t>
            </w:r>
            <w:r w:rsidR="000D1181">
              <w:rPr>
                <w:noProof/>
                <w:webHidden/>
              </w:rPr>
              <w:tab/>
            </w:r>
            <w:r w:rsidR="000D1181">
              <w:rPr>
                <w:noProof/>
                <w:webHidden/>
              </w:rPr>
              <w:fldChar w:fldCharType="begin"/>
            </w:r>
            <w:r w:rsidR="000D1181">
              <w:rPr>
                <w:noProof/>
                <w:webHidden/>
              </w:rPr>
              <w:instrText xml:space="preserve"> PAGEREF _Toc159403770 \h </w:instrText>
            </w:r>
            <w:r w:rsidR="000D1181">
              <w:rPr>
                <w:noProof/>
                <w:webHidden/>
              </w:rPr>
            </w:r>
            <w:r w:rsidR="000D1181">
              <w:rPr>
                <w:noProof/>
                <w:webHidden/>
              </w:rPr>
              <w:fldChar w:fldCharType="separate"/>
            </w:r>
            <w:r w:rsidR="000D1181">
              <w:rPr>
                <w:noProof/>
                <w:webHidden/>
              </w:rPr>
              <w:t>60</w:t>
            </w:r>
            <w:r w:rsidR="000D1181">
              <w:rPr>
                <w:noProof/>
                <w:webHidden/>
              </w:rPr>
              <w:fldChar w:fldCharType="end"/>
            </w:r>
          </w:hyperlink>
        </w:p>
        <w:p w14:paraId="0413BECD" w14:textId="58D33ADC" w:rsidR="000D1181" w:rsidRDefault="00373775">
          <w:pPr>
            <w:pStyle w:val="TOC3"/>
            <w:rPr>
              <w:rFonts w:asciiTheme="minorHAnsi" w:eastAsiaTheme="minorEastAsia" w:hAnsiTheme="minorHAnsi"/>
              <w:noProof/>
              <w:kern w:val="2"/>
              <w:sz w:val="22"/>
              <w:lang w:eastAsia="en-GB"/>
              <w14:ligatures w14:val="standardContextual"/>
            </w:rPr>
          </w:pPr>
          <w:hyperlink w:anchor="_Toc159403771" w:history="1">
            <w:r w:rsidR="000D1181" w:rsidRPr="005343BA">
              <w:rPr>
                <w:rStyle w:val="Hyperlink"/>
                <w:noProof/>
              </w:rPr>
              <w:t>D1.6 Can a local authority lease property to itself?</w:t>
            </w:r>
            <w:r w:rsidR="000D1181">
              <w:rPr>
                <w:noProof/>
                <w:webHidden/>
              </w:rPr>
              <w:tab/>
            </w:r>
            <w:r w:rsidR="000D1181">
              <w:rPr>
                <w:noProof/>
                <w:webHidden/>
              </w:rPr>
              <w:fldChar w:fldCharType="begin"/>
            </w:r>
            <w:r w:rsidR="000D1181">
              <w:rPr>
                <w:noProof/>
                <w:webHidden/>
              </w:rPr>
              <w:instrText xml:space="preserve"> PAGEREF _Toc159403771 \h </w:instrText>
            </w:r>
            <w:r w:rsidR="000D1181">
              <w:rPr>
                <w:noProof/>
                <w:webHidden/>
              </w:rPr>
            </w:r>
            <w:r w:rsidR="000D1181">
              <w:rPr>
                <w:noProof/>
                <w:webHidden/>
              </w:rPr>
              <w:fldChar w:fldCharType="separate"/>
            </w:r>
            <w:r w:rsidR="000D1181">
              <w:rPr>
                <w:noProof/>
                <w:webHidden/>
              </w:rPr>
              <w:t>61</w:t>
            </w:r>
            <w:r w:rsidR="000D1181">
              <w:rPr>
                <w:noProof/>
                <w:webHidden/>
              </w:rPr>
              <w:fldChar w:fldCharType="end"/>
            </w:r>
          </w:hyperlink>
        </w:p>
        <w:p w14:paraId="048B6224" w14:textId="065CD7E7" w:rsidR="000D1181" w:rsidRDefault="00373775">
          <w:pPr>
            <w:pStyle w:val="TOC2"/>
            <w:rPr>
              <w:rFonts w:asciiTheme="minorHAnsi" w:eastAsiaTheme="minorEastAsia" w:hAnsiTheme="minorHAnsi"/>
              <w:noProof/>
              <w:kern w:val="2"/>
              <w:sz w:val="22"/>
              <w:lang w:eastAsia="en-GB"/>
              <w14:ligatures w14:val="standardContextual"/>
            </w:rPr>
          </w:pPr>
          <w:hyperlink w:anchor="_Toc159403772" w:history="1">
            <w:r w:rsidR="000D1181" w:rsidRPr="005343BA">
              <w:rPr>
                <w:rStyle w:val="Hyperlink"/>
                <w:noProof/>
              </w:rPr>
              <w:t>D2 Disposals by building preservation trusts</w:t>
            </w:r>
            <w:r w:rsidR="000D1181">
              <w:rPr>
                <w:noProof/>
                <w:webHidden/>
              </w:rPr>
              <w:tab/>
            </w:r>
            <w:r w:rsidR="000D1181">
              <w:rPr>
                <w:noProof/>
                <w:webHidden/>
              </w:rPr>
              <w:fldChar w:fldCharType="begin"/>
            </w:r>
            <w:r w:rsidR="000D1181">
              <w:rPr>
                <w:noProof/>
                <w:webHidden/>
              </w:rPr>
              <w:instrText xml:space="preserve"> PAGEREF _Toc159403772 \h </w:instrText>
            </w:r>
            <w:r w:rsidR="000D1181">
              <w:rPr>
                <w:noProof/>
                <w:webHidden/>
              </w:rPr>
            </w:r>
            <w:r w:rsidR="000D1181">
              <w:rPr>
                <w:noProof/>
                <w:webHidden/>
              </w:rPr>
              <w:fldChar w:fldCharType="separate"/>
            </w:r>
            <w:r w:rsidR="000D1181">
              <w:rPr>
                <w:noProof/>
                <w:webHidden/>
              </w:rPr>
              <w:t>63</w:t>
            </w:r>
            <w:r w:rsidR="000D1181">
              <w:rPr>
                <w:noProof/>
                <w:webHidden/>
              </w:rPr>
              <w:fldChar w:fldCharType="end"/>
            </w:r>
          </w:hyperlink>
        </w:p>
        <w:p w14:paraId="7240C43C" w14:textId="03EF43A9" w:rsidR="000D1181" w:rsidRDefault="00373775">
          <w:pPr>
            <w:pStyle w:val="TOC2"/>
            <w:rPr>
              <w:rFonts w:asciiTheme="minorHAnsi" w:eastAsiaTheme="minorEastAsia" w:hAnsiTheme="minorHAnsi"/>
              <w:noProof/>
              <w:kern w:val="2"/>
              <w:sz w:val="22"/>
              <w:lang w:eastAsia="en-GB"/>
              <w14:ligatures w14:val="standardContextual"/>
            </w:rPr>
          </w:pPr>
          <w:hyperlink w:anchor="_Toc159403773" w:history="1">
            <w:r w:rsidR="000D1181" w:rsidRPr="005343BA">
              <w:rPr>
                <w:rStyle w:val="Hyperlink"/>
                <w:noProof/>
              </w:rPr>
              <w:t>D3 Disposals to another charity for less than best price or less than best rent</w:t>
            </w:r>
            <w:r w:rsidR="000D1181">
              <w:rPr>
                <w:noProof/>
                <w:webHidden/>
              </w:rPr>
              <w:tab/>
            </w:r>
            <w:r w:rsidR="000D1181">
              <w:rPr>
                <w:noProof/>
                <w:webHidden/>
              </w:rPr>
              <w:fldChar w:fldCharType="begin"/>
            </w:r>
            <w:r w:rsidR="000D1181">
              <w:rPr>
                <w:noProof/>
                <w:webHidden/>
              </w:rPr>
              <w:instrText xml:space="preserve"> PAGEREF _Toc159403773 \h </w:instrText>
            </w:r>
            <w:r w:rsidR="000D1181">
              <w:rPr>
                <w:noProof/>
                <w:webHidden/>
              </w:rPr>
            </w:r>
            <w:r w:rsidR="000D1181">
              <w:rPr>
                <w:noProof/>
                <w:webHidden/>
              </w:rPr>
              <w:fldChar w:fldCharType="separate"/>
            </w:r>
            <w:r w:rsidR="000D1181">
              <w:rPr>
                <w:noProof/>
                <w:webHidden/>
              </w:rPr>
              <w:t>65</w:t>
            </w:r>
            <w:r w:rsidR="000D1181">
              <w:rPr>
                <w:noProof/>
                <w:webHidden/>
              </w:rPr>
              <w:fldChar w:fldCharType="end"/>
            </w:r>
          </w:hyperlink>
        </w:p>
        <w:p w14:paraId="39B524BD" w14:textId="67F6C358" w:rsidR="000D1181" w:rsidRDefault="00373775">
          <w:pPr>
            <w:pStyle w:val="TOC3"/>
            <w:rPr>
              <w:rFonts w:asciiTheme="minorHAnsi" w:eastAsiaTheme="minorEastAsia" w:hAnsiTheme="minorHAnsi"/>
              <w:noProof/>
              <w:kern w:val="2"/>
              <w:sz w:val="22"/>
              <w:lang w:eastAsia="en-GB"/>
              <w14:ligatures w14:val="standardContextual"/>
            </w:rPr>
          </w:pPr>
          <w:hyperlink w:anchor="_Toc159403774" w:history="1">
            <w:r w:rsidR="000D1181" w:rsidRPr="005343BA">
              <w:rPr>
                <w:rStyle w:val="Hyperlink"/>
                <w:noProof/>
              </w:rPr>
              <w:t>D3.1 Trust transferring land to a CIO on incorporation</w:t>
            </w:r>
            <w:r w:rsidR="000D1181">
              <w:rPr>
                <w:noProof/>
                <w:webHidden/>
              </w:rPr>
              <w:tab/>
            </w:r>
            <w:r w:rsidR="000D1181">
              <w:rPr>
                <w:noProof/>
                <w:webHidden/>
              </w:rPr>
              <w:fldChar w:fldCharType="begin"/>
            </w:r>
            <w:r w:rsidR="000D1181">
              <w:rPr>
                <w:noProof/>
                <w:webHidden/>
              </w:rPr>
              <w:instrText xml:space="preserve"> PAGEREF _Toc159403774 \h </w:instrText>
            </w:r>
            <w:r w:rsidR="000D1181">
              <w:rPr>
                <w:noProof/>
                <w:webHidden/>
              </w:rPr>
            </w:r>
            <w:r w:rsidR="000D1181">
              <w:rPr>
                <w:noProof/>
                <w:webHidden/>
              </w:rPr>
              <w:fldChar w:fldCharType="separate"/>
            </w:r>
            <w:r w:rsidR="000D1181">
              <w:rPr>
                <w:noProof/>
                <w:webHidden/>
              </w:rPr>
              <w:t>65</w:t>
            </w:r>
            <w:r w:rsidR="000D1181">
              <w:rPr>
                <w:noProof/>
                <w:webHidden/>
              </w:rPr>
              <w:fldChar w:fldCharType="end"/>
            </w:r>
          </w:hyperlink>
        </w:p>
        <w:p w14:paraId="754F32B6" w14:textId="4BB35A3C" w:rsidR="000D1181" w:rsidRDefault="00373775">
          <w:pPr>
            <w:pStyle w:val="TOC3"/>
            <w:rPr>
              <w:rFonts w:asciiTheme="minorHAnsi" w:eastAsiaTheme="minorEastAsia" w:hAnsiTheme="minorHAnsi"/>
              <w:noProof/>
              <w:kern w:val="2"/>
              <w:sz w:val="22"/>
              <w:lang w:eastAsia="en-GB"/>
              <w14:ligatures w14:val="standardContextual"/>
            </w:rPr>
          </w:pPr>
          <w:hyperlink w:anchor="_Toc159403775" w:history="1">
            <w:r w:rsidR="000D1181" w:rsidRPr="005343BA">
              <w:rPr>
                <w:rStyle w:val="Hyperlink"/>
                <w:noProof/>
              </w:rPr>
              <w:t>D3.2 Land transferred to charity with wider objects</w:t>
            </w:r>
            <w:r w:rsidR="000D1181">
              <w:rPr>
                <w:noProof/>
                <w:webHidden/>
              </w:rPr>
              <w:tab/>
            </w:r>
            <w:r w:rsidR="000D1181">
              <w:rPr>
                <w:noProof/>
                <w:webHidden/>
              </w:rPr>
              <w:fldChar w:fldCharType="begin"/>
            </w:r>
            <w:r w:rsidR="000D1181">
              <w:rPr>
                <w:noProof/>
                <w:webHidden/>
              </w:rPr>
              <w:instrText xml:space="preserve"> PAGEREF _Toc159403775 \h </w:instrText>
            </w:r>
            <w:r w:rsidR="000D1181">
              <w:rPr>
                <w:noProof/>
                <w:webHidden/>
              </w:rPr>
            </w:r>
            <w:r w:rsidR="000D1181">
              <w:rPr>
                <w:noProof/>
                <w:webHidden/>
              </w:rPr>
              <w:fldChar w:fldCharType="separate"/>
            </w:r>
            <w:r w:rsidR="000D1181">
              <w:rPr>
                <w:noProof/>
                <w:webHidden/>
              </w:rPr>
              <w:t>66</w:t>
            </w:r>
            <w:r w:rsidR="000D1181">
              <w:rPr>
                <w:noProof/>
                <w:webHidden/>
              </w:rPr>
              <w:fldChar w:fldCharType="end"/>
            </w:r>
          </w:hyperlink>
        </w:p>
        <w:p w14:paraId="7A5957F7" w14:textId="2E465518" w:rsidR="000D1181" w:rsidRDefault="00373775">
          <w:pPr>
            <w:pStyle w:val="TOC3"/>
            <w:rPr>
              <w:rFonts w:asciiTheme="minorHAnsi" w:eastAsiaTheme="minorEastAsia" w:hAnsiTheme="minorHAnsi"/>
              <w:noProof/>
              <w:kern w:val="2"/>
              <w:sz w:val="22"/>
              <w:lang w:eastAsia="en-GB"/>
              <w14:ligatures w14:val="standardContextual"/>
            </w:rPr>
          </w:pPr>
          <w:hyperlink w:anchor="_Toc159403776" w:history="1">
            <w:r w:rsidR="000D1181" w:rsidRPr="005343BA">
              <w:rPr>
                <w:rStyle w:val="Hyperlink"/>
                <w:noProof/>
              </w:rPr>
              <w:t>D3.3 Land disposed of to charity with a different purpose</w:t>
            </w:r>
            <w:r w:rsidR="000D1181">
              <w:rPr>
                <w:noProof/>
                <w:webHidden/>
              </w:rPr>
              <w:tab/>
            </w:r>
            <w:r w:rsidR="000D1181">
              <w:rPr>
                <w:noProof/>
                <w:webHidden/>
              </w:rPr>
              <w:fldChar w:fldCharType="begin"/>
            </w:r>
            <w:r w:rsidR="000D1181">
              <w:rPr>
                <w:noProof/>
                <w:webHidden/>
              </w:rPr>
              <w:instrText xml:space="preserve"> PAGEREF _Toc159403776 \h </w:instrText>
            </w:r>
            <w:r w:rsidR="000D1181">
              <w:rPr>
                <w:noProof/>
                <w:webHidden/>
              </w:rPr>
            </w:r>
            <w:r w:rsidR="000D1181">
              <w:rPr>
                <w:noProof/>
                <w:webHidden/>
              </w:rPr>
              <w:fldChar w:fldCharType="separate"/>
            </w:r>
            <w:r w:rsidR="000D1181">
              <w:rPr>
                <w:noProof/>
                <w:webHidden/>
              </w:rPr>
              <w:t>66</w:t>
            </w:r>
            <w:r w:rsidR="000D1181">
              <w:rPr>
                <w:noProof/>
                <w:webHidden/>
              </w:rPr>
              <w:fldChar w:fldCharType="end"/>
            </w:r>
          </w:hyperlink>
        </w:p>
        <w:p w14:paraId="509095A4" w14:textId="1A4ED3A2" w:rsidR="000D1181" w:rsidRDefault="00373775">
          <w:pPr>
            <w:pStyle w:val="TOC1"/>
            <w:rPr>
              <w:rFonts w:asciiTheme="minorHAnsi" w:eastAsiaTheme="minorEastAsia" w:hAnsiTheme="minorHAnsi" w:cstheme="minorBidi"/>
              <w:kern w:val="2"/>
              <w:sz w:val="22"/>
              <w:lang w:eastAsia="en-GB"/>
              <w14:ligatures w14:val="standardContextual"/>
            </w:rPr>
          </w:pPr>
          <w:hyperlink w:anchor="_Toc159403777" w:history="1">
            <w:r w:rsidR="000D1181" w:rsidRPr="005343BA">
              <w:rPr>
                <w:rStyle w:val="Hyperlink"/>
                <w:lang w:val="en"/>
              </w:rPr>
              <w:t>Legal/Policy/Accountancy Framework</w:t>
            </w:r>
            <w:r w:rsidR="000D1181">
              <w:rPr>
                <w:webHidden/>
              </w:rPr>
              <w:tab/>
            </w:r>
            <w:r w:rsidR="000D1181">
              <w:rPr>
                <w:webHidden/>
              </w:rPr>
              <w:fldChar w:fldCharType="begin"/>
            </w:r>
            <w:r w:rsidR="000D1181">
              <w:rPr>
                <w:webHidden/>
              </w:rPr>
              <w:instrText xml:space="preserve"> PAGEREF _Toc159403777 \h </w:instrText>
            </w:r>
            <w:r w:rsidR="000D1181">
              <w:rPr>
                <w:webHidden/>
              </w:rPr>
            </w:r>
            <w:r w:rsidR="000D1181">
              <w:rPr>
                <w:webHidden/>
              </w:rPr>
              <w:fldChar w:fldCharType="separate"/>
            </w:r>
            <w:r w:rsidR="000D1181">
              <w:rPr>
                <w:webHidden/>
              </w:rPr>
              <w:t>67</w:t>
            </w:r>
            <w:r w:rsidR="000D1181">
              <w:rPr>
                <w:webHidden/>
              </w:rPr>
              <w:fldChar w:fldCharType="end"/>
            </w:r>
          </w:hyperlink>
        </w:p>
        <w:p w14:paraId="55C9989B" w14:textId="33552934" w:rsidR="000D1181" w:rsidRDefault="00373775">
          <w:pPr>
            <w:pStyle w:val="TOC2"/>
            <w:rPr>
              <w:rFonts w:asciiTheme="minorHAnsi" w:eastAsiaTheme="minorEastAsia" w:hAnsiTheme="minorHAnsi"/>
              <w:noProof/>
              <w:kern w:val="2"/>
              <w:sz w:val="22"/>
              <w:lang w:eastAsia="en-GB"/>
              <w14:ligatures w14:val="standardContextual"/>
            </w:rPr>
          </w:pPr>
          <w:hyperlink w:anchor="_Toc159403778" w:history="1">
            <w:r w:rsidR="000D1181" w:rsidRPr="005343BA">
              <w:rPr>
                <w:rStyle w:val="Hyperlink"/>
                <w:noProof/>
              </w:rPr>
              <w:t>E1 Definitions</w:t>
            </w:r>
            <w:r w:rsidR="000D1181">
              <w:rPr>
                <w:noProof/>
                <w:webHidden/>
              </w:rPr>
              <w:tab/>
            </w:r>
            <w:r w:rsidR="000D1181">
              <w:rPr>
                <w:noProof/>
                <w:webHidden/>
              </w:rPr>
              <w:fldChar w:fldCharType="begin"/>
            </w:r>
            <w:r w:rsidR="000D1181">
              <w:rPr>
                <w:noProof/>
                <w:webHidden/>
              </w:rPr>
              <w:instrText xml:space="preserve"> PAGEREF _Toc159403778 \h </w:instrText>
            </w:r>
            <w:r w:rsidR="000D1181">
              <w:rPr>
                <w:noProof/>
                <w:webHidden/>
              </w:rPr>
            </w:r>
            <w:r w:rsidR="000D1181">
              <w:rPr>
                <w:noProof/>
                <w:webHidden/>
              </w:rPr>
              <w:fldChar w:fldCharType="separate"/>
            </w:r>
            <w:r w:rsidR="000D1181">
              <w:rPr>
                <w:noProof/>
                <w:webHidden/>
              </w:rPr>
              <w:t>67</w:t>
            </w:r>
            <w:r w:rsidR="000D1181">
              <w:rPr>
                <w:noProof/>
                <w:webHidden/>
              </w:rPr>
              <w:fldChar w:fldCharType="end"/>
            </w:r>
          </w:hyperlink>
        </w:p>
        <w:p w14:paraId="31F05EF5" w14:textId="253E4587" w:rsidR="000D1181" w:rsidRDefault="00373775">
          <w:pPr>
            <w:pStyle w:val="TOC3"/>
            <w:rPr>
              <w:rFonts w:asciiTheme="minorHAnsi" w:eastAsiaTheme="minorEastAsia" w:hAnsiTheme="minorHAnsi"/>
              <w:noProof/>
              <w:kern w:val="2"/>
              <w:sz w:val="22"/>
              <w:lang w:eastAsia="en-GB"/>
              <w14:ligatures w14:val="standardContextual"/>
            </w:rPr>
          </w:pPr>
          <w:hyperlink w:anchor="_Toc159403779" w:history="1">
            <w:r w:rsidR="000D1181" w:rsidRPr="005343BA">
              <w:rPr>
                <w:rStyle w:val="Hyperlink"/>
                <w:noProof/>
              </w:rPr>
              <w:t>E1.1 What do we mean by charity land?</w:t>
            </w:r>
            <w:r w:rsidR="000D1181">
              <w:rPr>
                <w:noProof/>
                <w:webHidden/>
              </w:rPr>
              <w:tab/>
            </w:r>
            <w:r w:rsidR="000D1181">
              <w:rPr>
                <w:noProof/>
                <w:webHidden/>
              </w:rPr>
              <w:fldChar w:fldCharType="begin"/>
            </w:r>
            <w:r w:rsidR="000D1181">
              <w:rPr>
                <w:noProof/>
                <w:webHidden/>
              </w:rPr>
              <w:instrText xml:space="preserve"> PAGEREF _Toc159403779 \h </w:instrText>
            </w:r>
            <w:r w:rsidR="000D1181">
              <w:rPr>
                <w:noProof/>
                <w:webHidden/>
              </w:rPr>
            </w:r>
            <w:r w:rsidR="000D1181">
              <w:rPr>
                <w:noProof/>
                <w:webHidden/>
              </w:rPr>
              <w:fldChar w:fldCharType="separate"/>
            </w:r>
            <w:r w:rsidR="000D1181">
              <w:rPr>
                <w:noProof/>
                <w:webHidden/>
              </w:rPr>
              <w:t>67</w:t>
            </w:r>
            <w:r w:rsidR="000D1181">
              <w:rPr>
                <w:noProof/>
                <w:webHidden/>
              </w:rPr>
              <w:fldChar w:fldCharType="end"/>
            </w:r>
          </w:hyperlink>
        </w:p>
        <w:p w14:paraId="6D779F03" w14:textId="2631A567" w:rsidR="000D1181" w:rsidRDefault="00373775">
          <w:pPr>
            <w:pStyle w:val="TOC3"/>
            <w:rPr>
              <w:rFonts w:asciiTheme="minorHAnsi" w:eastAsiaTheme="minorEastAsia" w:hAnsiTheme="minorHAnsi"/>
              <w:noProof/>
              <w:kern w:val="2"/>
              <w:sz w:val="22"/>
              <w:lang w:eastAsia="en-GB"/>
              <w14:ligatures w14:val="standardContextual"/>
            </w:rPr>
          </w:pPr>
          <w:hyperlink w:anchor="_Toc159403780" w:history="1">
            <w:r w:rsidR="000D1181" w:rsidRPr="005343BA">
              <w:rPr>
                <w:rStyle w:val="Hyperlink"/>
                <w:noProof/>
              </w:rPr>
              <w:t>E1.2 What do we mean by disposal of land?</w:t>
            </w:r>
            <w:r w:rsidR="000D1181">
              <w:rPr>
                <w:noProof/>
                <w:webHidden/>
              </w:rPr>
              <w:tab/>
            </w:r>
            <w:r w:rsidR="000D1181">
              <w:rPr>
                <w:noProof/>
                <w:webHidden/>
              </w:rPr>
              <w:fldChar w:fldCharType="begin"/>
            </w:r>
            <w:r w:rsidR="000D1181">
              <w:rPr>
                <w:noProof/>
                <w:webHidden/>
              </w:rPr>
              <w:instrText xml:space="preserve"> PAGEREF _Toc159403780 \h </w:instrText>
            </w:r>
            <w:r w:rsidR="000D1181">
              <w:rPr>
                <w:noProof/>
                <w:webHidden/>
              </w:rPr>
            </w:r>
            <w:r w:rsidR="000D1181">
              <w:rPr>
                <w:noProof/>
                <w:webHidden/>
              </w:rPr>
              <w:fldChar w:fldCharType="separate"/>
            </w:r>
            <w:r w:rsidR="000D1181">
              <w:rPr>
                <w:noProof/>
                <w:webHidden/>
              </w:rPr>
              <w:t>69</w:t>
            </w:r>
            <w:r w:rsidR="000D1181">
              <w:rPr>
                <w:noProof/>
                <w:webHidden/>
              </w:rPr>
              <w:fldChar w:fldCharType="end"/>
            </w:r>
          </w:hyperlink>
        </w:p>
        <w:p w14:paraId="211C3745" w14:textId="1A40C01C" w:rsidR="000D1181" w:rsidRDefault="00373775">
          <w:pPr>
            <w:pStyle w:val="TOC3"/>
            <w:rPr>
              <w:rFonts w:asciiTheme="minorHAnsi" w:eastAsiaTheme="minorEastAsia" w:hAnsiTheme="minorHAnsi"/>
              <w:noProof/>
              <w:kern w:val="2"/>
              <w:sz w:val="22"/>
              <w:lang w:eastAsia="en-GB"/>
              <w14:ligatures w14:val="standardContextual"/>
            </w:rPr>
          </w:pPr>
          <w:hyperlink w:anchor="_Toc159403781" w:history="1">
            <w:r w:rsidR="000D1181" w:rsidRPr="005343BA">
              <w:rPr>
                <w:rStyle w:val="Hyperlink"/>
                <w:noProof/>
              </w:rPr>
              <w:t>E1.3 Connected person</w:t>
            </w:r>
            <w:r w:rsidR="000D1181">
              <w:rPr>
                <w:noProof/>
                <w:webHidden/>
              </w:rPr>
              <w:tab/>
            </w:r>
            <w:r w:rsidR="000D1181">
              <w:rPr>
                <w:noProof/>
                <w:webHidden/>
              </w:rPr>
              <w:fldChar w:fldCharType="begin"/>
            </w:r>
            <w:r w:rsidR="000D1181">
              <w:rPr>
                <w:noProof/>
                <w:webHidden/>
              </w:rPr>
              <w:instrText xml:space="preserve"> PAGEREF _Toc159403781 \h </w:instrText>
            </w:r>
            <w:r w:rsidR="000D1181">
              <w:rPr>
                <w:noProof/>
                <w:webHidden/>
              </w:rPr>
            </w:r>
            <w:r w:rsidR="000D1181">
              <w:rPr>
                <w:noProof/>
                <w:webHidden/>
              </w:rPr>
              <w:fldChar w:fldCharType="separate"/>
            </w:r>
            <w:r w:rsidR="000D1181">
              <w:rPr>
                <w:noProof/>
                <w:webHidden/>
              </w:rPr>
              <w:t>71</w:t>
            </w:r>
            <w:r w:rsidR="000D1181">
              <w:rPr>
                <w:noProof/>
                <w:webHidden/>
              </w:rPr>
              <w:fldChar w:fldCharType="end"/>
            </w:r>
          </w:hyperlink>
        </w:p>
        <w:p w14:paraId="52810B3C" w14:textId="7FA90E45" w:rsidR="000D1181" w:rsidRDefault="00373775">
          <w:pPr>
            <w:pStyle w:val="TOC3"/>
            <w:rPr>
              <w:rFonts w:asciiTheme="minorHAnsi" w:eastAsiaTheme="minorEastAsia" w:hAnsiTheme="minorHAnsi"/>
              <w:noProof/>
              <w:kern w:val="2"/>
              <w:sz w:val="22"/>
              <w:lang w:eastAsia="en-GB"/>
              <w14:ligatures w14:val="standardContextual"/>
            </w:rPr>
          </w:pPr>
          <w:hyperlink w:anchor="_Toc159403782" w:history="1">
            <w:r w:rsidR="000D1181" w:rsidRPr="005343BA">
              <w:rPr>
                <w:rStyle w:val="Hyperlink"/>
                <w:noProof/>
              </w:rPr>
              <w:t>E1.4 Rentcharge</w:t>
            </w:r>
            <w:r w:rsidR="000D1181">
              <w:rPr>
                <w:noProof/>
                <w:webHidden/>
              </w:rPr>
              <w:tab/>
            </w:r>
            <w:r w:rsidR="000D1181">
              <w:rPr>
                <w:noProof/>
                <w:webHidden/>
              </w:rPr>
              <w:fldChar w:fldCharType="begin"/>
            </w:r>
            <w:r w:rsidR="000D1181">
              <w:rPr>
                <w:noProof/>
                <w:webHidden/>
              </w:rPr>
              <w:instrText xml:space="preserve"> PAGEREF _Toc159403782 \h </w:instrText>
            </w:r>
            <w:r w:rsidR="000D1181">
              <w:rPr>
                <w:noProof/>
                <w:webHidden/>
              </w:rPr>
            </w:r>
            <w:r w:rsidR="000D1181">
              <w:rPr>
                <w:noProof/>
                <w:webHidden/>
              </w:rPr>
              <w:fldChar w:fldCharType="separate"/>
            </w:r>
            <w:r w:rsidR="000D1181">
              <w:rPr>
                <w:noProof/>
                <w:webHidden/>
              </w:rPr>
              <w:t>72</w:t>
            </w:r>
            <w:r w:rsidR="000D1181">
              <w:rPr>
                <w:noProof/>
                <w:webHidden/>
              </w:rPr>
              <w:fldChar w:fldCharType="end"/>
            </w:r>
          </w:hyperlink>
        </w:p>
        <w:p w14:paraId="3B98ED57" w14:textId="2C2EA051" w:rsidR="000D1181" w:rsidRDefault="00373775">
          <w:pPr>
            <w:pStyle w:val="TOC3"/>
            <w:rPr>
              <w:rFonts w:asciiTheme="minorHAnsi" w:eastAsiaTheme="minorEastAsia" w:hAnsiTheme="minorHAnsi"/>
              <w:noProof/>
              <w:kern w:val="2"/>
              <w:sz w:val="22"/>
              <w:lang w:eastAsia="en-GB"/>
              <w14:ligatures w14:val="standardContextual"/>
            </w:rPr>
          </w:pPr>
          <w:hyperlink w:anchor="_Toc159403783" w:history="1">
            <w:r w:rsidR="000D1181" w:rsidRPr="005343BA">
              <w:rPr>
                <w:rStyle w:val="Hyperlink"/>
                <w:noProof/>
              </w:rPr>
              <w:t>E1.5 Advowson</w:t>
            </w:r>
            <w:r w:rsidR="000D1181">
              <w:rPr>
                <w:noProof/>
                <w:webHidden/>
              </w:rPr>
              <w:tab/>
            </w:r>
            <w:r w:rsidR="000D1181">
              <w:rPr>
                <w:noProof/>
                <w:webHidden/>
              </w:rPr>
              <w:fldChar w:fldCharType="begin"/>
            </w:r>
            <w:r w:rsidR="000D1181">
              <w:rPr>
                <w:noProof/>
                <w:webHidden/>
              </w:rPr>
              <w:instrText xml:space="preserve"> PAGEREF _Toc159403783 \h </w:instrText>
            </w:r>
            <w:r w:rsidR="000D1181">
              <w:rPr>
                <w:noProof/>
                <w:webHidden/>
              </w:rPr>
            </w:r>
            <w:r w:rsidR="000D1181">
              <w:rPr>
                <w:noProof/>
                <w:webHidden/>
              </w:rPr>
              <w:fldChar w:fldCharType="separate"/>
            </w:r>
            <w:r w:rsidR="000D1181">
              <w:rPr>
                <w:noProof/>
                <w:webHidden/>
              </w:rPr>
              <w:t>73</w:t>
            </w:r>
            <w:r w:rsidR="000D1181">
              <w:rPr>
                <w:noProof/>
                <w:webHidden/>
              </w:rPr>
              <w:fldChar w:fldCharType="end"/>
            </w:r>
          </w:hyperlink>
        </w:p>
        <w:p w14:paraId="74D5F5B3" w14:textId="16D3528C" w:rsidR="000D1181" w:rsidRDefault="00373775">
          <w:pPr>
            <w:pStyle w:val="TOC3"/>
            <w:rPr>
              <w:rFonts w:asciiTheme="minorHAnsi" w:eastAsiaTheme="minorEastAsia" w:hAnsiTheme="minorHAnsi"/>
              <w:noProof/>
              <w:kern w:val="2"/>
              <w:sz w:val="22"/>
              <w:lang w:eastAsia="en-GB"/>
              <w14:ligatures w14:val="standardContextual"/>
            </w:rPr>
          </w:pPr>
          <w:hyperlink w:anchor="_Toc159403784" w:history="1">
            <w:r w:rsidR="000D1181" w:rsidRPr="005343BA">
              <w:rPr>
                <w:rStyle w:val="Hyperlink"/>
                <w:noProof/>
              </w:rPr>
              <w:t>E1.6 Granting a licence or a lease</w:t>
            </w:r>
            <w:r w:rsidR="000D1181">
              <w:rPr>
                <w:noProof/>
                <w:webHidden/>
              </w:rPr>
              <w:tab/>
            </w:r>
            <w:r w:rsidR="000D1181">
              <w:rPr>
                <w:noProof/>
                <w:webHidden/>
              </w:rPr>
              <w:fldChar w:fldCharType="begin"/>
            </w:r>
            <w:r w:rsidR="000D1181">
              <w:rPr>
                <w:noProof/>
                <w:webHidden/>
              </w:rPr>
              <w:instrText xml:space="preserve"> PAGEREF _Toc159403784 \h </w:instrText>
            </w:r>
            <w:r w:rsidR="000D1181">
              <w:rPr>
                <w:noProof/>
                <w:webHidden/>
              </w:rPr>
            </w:r>
            <w:r w:rsidR="000D1181">
              <w:rPr>
                <w:noProof/>
                <w:webHidden/>
              </w:rPr>
              <w:fldChar w:fldCharType="separate"/>
            </w:r>
            <w:r w:rsidR="000D1181">
              <w:rPr>
                <w:noProof/>
                <w:webHidden/>
              </w:rPr>
              <w:t>74</w:t>
            </w:r>
            <w:r w:rsidR="000D1181">
              <w:rPr>
                <w:noProof/>
                <w:webHidden/>
              </w:rPr>
              <w:fldChar w:fldCharType="end"/>
            </w:r>
          </w:hyperlink>
        </w:p>
        <w:p w14:paraId="4F3FBEBA" w14:textId="0C4625C5" w:rsidR="000D1181" w:rsidRDefault="00373775">
          <w:pPr>
            <w:pStyle w:val="TOC3"/>
            <w:rPr>
              <w:rFonts w:asciiTheme="minorHAnsi" w:eastAsiaTheme="minorEastAsia" w:hAnsiTheme="minorHAnsi"/>
              <w:noProof/>
              <w:kern w:val="2"/>
              <w:sz w:val="22"/>
              <w:lang w:eastAsia="en-GB"/>
              <w14:ligatures w14:val="standardContextual"/>
            </w:rPr>
          </w:pPr>
          <w:hyperlink w:anchor="_Toc159403785" w:history="1">
            <w:r w:rsidR="000D1181" w:rsidRPr="005343BA">
              <w:rPr>
                <w:rStyle w:val="Hyperlink"/>
                <w:noProof/>
              </w:rPr>
              <w:t>E1.7 Option or pre-emption – is either a disposal?</w:t>
            </w:r>
            <w:r w:rsidR="000D1181">
              <w:rPr>
                <w:noProof/>
                <w:webHidden/>
              </w:rPr>
              <w:tab/>
            </w:r>
            <w:r w:rsidR="000D1181">
              <w:rPr>
                <w:noProof/>
                <w:webHidden/>
              </w:rPr>
              <w:fldChar w:fldCharType="begin"/>
            </w:r>
            <w:r w:rsidR="000D1181">
              <w:rPr>
                <w:noProof/>
                <w:webHidden/>
              </w:rPr>
              <w:instrText xml:space="preserve"> PAGEREF _Toc159403785 \h </w:instrText>
            </w:r>
            <w:r w:rsidR="000D1181">
              <w:rPr>
                <w:noProof/>
                <w:webHidden/>
              </w:rPr>
            </w:r>
            <w:r w:rsidR="000D1181">
              <w:rPr>
                <w:noProof/>
                <w:webHidden/>
              </w:rPr>
              <w:fldChar w:fldCharType="separate"/>
            </w:r>
            <w:r w:rsidR="000D1181">
              <w:rPr>
                <w:noProof/>
                <w:webHidden/>
              </w:rPr>
              <w:t>75</w:t>
            </w:r>
            <w:r w:rsidR="000D1181">
              <w:rPr>
                <w:noProof/>
                <w:webHidden/>
              </w:rPr>
              <w:fldChar w:fldCharType="end"/>
            </w:r>
          </w:hyperlink>
        </w:p>
        <w:p w14:paraId="5B84B238" w14:textId="1DF89E68" w:rsidR="000D1181" w:rsidRDefault="00373775">
          <w:pPr>
            <w:pStyle w:val="TOC3"/>
            <w:rPr>
              <w:rFonts w:asciiTheme="minorHAnsi" w:eastAsiaTheme="minorEastAsia" w:hAnsiTheme="minorHAnsi"/>
              <w:noProof/>
              <w:kern w:val="2"/>
              <w:sz w:val="22"/>
              <w:lang w:eastAsia="en-GB"/>
              <w14:ligatures w14:val="standardContextual"/>
            </w:rPr>
          </w:pPr>
          <w:hyperlink w:anchor="_Toc159403786" w:history="1">
            <w:r w:rsidR="000D1181" w:rsidRPr="005343BA">
              <w:rPr>
                <w:rStyle w:val="Hyperlink"/>
                <w:noProof/>
              </w:rPr>
              <w:t>E1.8 Transfer of the title to charity land to new trustee(s)</w:t>
            </w:r>
            <w:r w:rsidR="000D1181">
              <w:rPr>
                <w:noProof/>
                <w:webHidden/>
              </w:rPr>
              <w:tab/>
            </w:r>
            <w:r w:rsidR="000D1181">
              <w:rPr>
                <w:noProof/>
                <w:webHidden/>
              </w:rPr>
              <w:fldChar w:fldCharType="begin"/>
            </w:r>
            <w:r w:rsidR="000D1181">
              <w:rPr>
                <w:noProof/>
                <w:webHidden/>
              </w:rPr>
              <w:instrText xml:space="preserve"> PAGEREF _Toc159403786 \h </w:instrText>
            </w:r>
            <w:r w:rsidR="000D1181">
              <w:rPr>
                <w:noProof/>
                <w:webHidden/>
              </w:rPr>
            </w:r>
            <w:r w:rsidR="000D1181">
              <w:rPr>
                <w:noProof/>
                <w:webHidden/>
              </w:rPr>
              <w:fldChar w:fldCharType="separate"/>
            </w:r>
            <w:r w:rsidR="000D1181">
              <w:rPr>
                <w:noProof/>
                <w:webHidden/>
              </w:rPr>
              <w:t>78</w:t>
            </w:r>
            <w:r w:rsidR="000D1181">
              <w:rPr>
                <w:noProof/>
                <w:webHidden/>
              </w:rPr>
              <w:fldChar w:fldCharType="end"/>
            </w:r>
          </w:hyperlink>
        </w:p>
        <w:p w14:paraId="0CB60795" w14:textId="4CCD7311" w:rsidR="000D1181" w:rsidRDefault="00373775">
          <w:pPr>
            <w:pStyle w:val="TOC3"/>
            <w:rPr>
              <w:rFonts w:asciiTheme="minorHAnsi" w:eastAsiaTheme="minorEastAsia" w:hAnsiTheme="minorHAnsi"/>
              <w:noProof/>
              <w:kern w:val="2"/>
              <w:sz w:val="22"/>
              <w:lang w:eastAsia="en-GB"/>
              <w14:ligatures w14:val="standardContextual"/>
            </w:rPr>
          </w:pPr>
          <w:hyperlink w:anchor="_Toc159403787" w:history="1">
            <w:r w:rsidR="000D1181" w:rsidRPr="005343BA">
              <w:rPr>
                <w:rStyle w:val="Hyperlink"/>
                <w:noProof/>
              </w:rPr>
              <w:t>E1.9 Adverse possession</w:t>
            </w:r>
            <w:r w:rsidR="000D1181">
              <w:rPr>
                <w:noProof/>
                <w:webHidden/>
              </w:rPr>
              <w:tab/>
            </w:r>
            <w:r w:rsidR="000D1181">
              <w:rPr>
                <w:noProof/>
                <w:webHidden/>
              </w:rPr>
              <w:fldChar w:fldCharType="begin"/>
            </w:r>
            <w:r w:rsidR="000D1181">
              <w:rPr>
                <w:noProof/>
                <w:webHidden/>
              </w:rPr>
              <w:instrText xml:space="preserve"> PAGEREF _Toc159403787 \h </w:instrText>
            </w:r>
            <w:r w:rsidR="000D1181">
              <w:rPr>
                <w:noProof/>
                <w:webHidden/>
              </w:rPr>
            </w:r>
            <w:r w:rsidR="000D1181">
              <w:rPr>
                <w:noProof/>
                <w:webHidden/>
              </w:rPr>
              <w:fldChar w:fldCharType="separate"/>
            </w:r>
            <w:r w:rsidR="000D1181">
              <w:rPr>
                <w:noProof/>
                <w:webHidden/>
              </w:rPr>
              <w:t>78</w:t>
            </w:r>
            <w:r w:rsidR="000D1181">
              <w:rPr>
                <w:noProof/>
                <w:webHidden/>
              </w:rPr>
              <w:fldChar w:fldCharType="end"/>
            </w:r>
          </w:hyperlink>
        </w:p>
        <w:p w14:paraId="3E4D8E8F" w14:textId="0AAD3AC5" w:rsidR="000D1181" w:rsidRDefault="00373775">
          <w:pPr>
            <w:pStyle w:val="TOC3"/>
            <w:rPr>
              <w:rFonts w:asciiTheme="minorHAnsi" w:eastAsiaTheme="minorEastAsia" w:hAnsiTheme="minorHAnsi"/>
              <w:noProof/>
              <w:kern w:val="2"/>
              <w:sz w:val="22"/>
              <w:lang w:eastAsia="en-GB"/>
              <w14:ligatures w14:val="standardContextual"/>
            </w:rPr>
          </w:pPr>
          <w:hyperlink w:anchor="_Toc159403788" w:history="1">
            <w:r w:rsidR="000D1181" w:rsidRPr="005343BA">
              <w:rPr>
                <w:rStyle w:val="Hyperlink"/>
                <w:noProof/>
              </w:rPr>
              <w:t>E1.10 ‘Self certification’</w:t>
            </w:r>
            <w:r w:rsidR="000D1181">
              <w:rPr>
                <w:noProof/>
                <w:webHidden/>
              </w:rPr>
              <w:tab/>
            </w:r>
            <w:r w:rsidR="000D1181">
              <w:rPr>
                <w:noProof/>
                <w:webHidden/>
              </w:rPr>
              <w:fldChar w:fldCharType="begin"/>
            </w:r>
            <w:r w:rsidR="000D1181">
              <w:rPr>
                <w:noProof/>
                <w:webHidden/>
              </w:rPr>
              <w:instrText xml:space="preserve"> PAGEREF _Toc159403788 \h </w:instrText>
            </w:r>
            <w:r w:rsidR="000D1181">
              <w:rPr>
                <w:noProof/>
                <w:webHidden/>
              </w:rPr>
            </w:r>
            <w:r w:rsidR="000D1181">
              <w:rPr>
                <w:noProof/>
                <w:webHidden/>
              </w:rPr>
              <w:fldChar w:fldCharType="separate"/>
            </w:r>
            <w:r w:rsidR="000D1181">
              <w:rPr>
                <w:noProof/>
                <w:webHidden/>
              </w:rPr>
              <w:t>79</w:t>
            </w:r>
            <w:r w:rsidR="000D1181">
              <w:rPr>
                <w:noProof/>
                <w:webHidden/>
              </w:rPr>
              <w:fldChar w:fldCharType="end"/>
            </w:r>
          </w:hyperlink>
        </w:p>
        <w:p w14:paraId="4062DCF7" w14:textId="5622C519" w:rsidR="000D1181" w:rsidRDefault="00373775">
          <w:pPr>
            <w:pStyle w:val="TOC2"/>
            <w:rPr>
              <w:rFonts w:asciiTheme="minorHAnsi" w:eastAsiaTheme="minorEastAsia" w:hAnsiTheme="minorHAnsi"/>
              <w:noProof/>
              <w:kern w:val="2"/>
              <w:sz w:val="22"/>
              <w:lang w:eastAsia="en-GB"/>
              <w14:ligatures w14:val="standardContextual"/>
            </w:rPr>
          </w:pPr>
          <w:hyperlink w:anchor="_Toc159403789" w:history="1">
            <w:r w:rsidR="000D1181" w:rsidRPr="005343BA">
              <w:rPr>
                <w:rStyle w:val="Hyperlink"/>
                <w:noProof/>
              </w:rPr>
              <w:t>E2 When trustees need our authority and when they can dispose of land without it</w:t>
            </w:r>
            <w:r w:rsidR="000D1181">
              <w:rPr>
                <w:noProof/>
                <w:webHidden/>
              </w:rPr>
              <w:tab/>
            </w:r>
            <w:r w:rsidR="000D1181">
              <w:rPr>
                <w:noProof/>
                <w:webHidden/>
              </w:rPr>
              <w:fldChar w:fldCharType="begin"/>
            </w:r>
            <w:r w:rsidR="000D1181">
              <w:rPr>
                <w:noProof/>
                <w:webHidden/>
              </w:rPr>
              <w:instrText xml:space="preserve"> PAGEREF _Toc159403789 \h </w:instrText>
            </w:r>
            <w:r w:rsidR="000D1181">
              <w:rPr>
                <w:noProof/>
                <w:webHidden/>
              </w:rPr>
            </w:r>
            <w:r w:rsidR="000D1181">
              <w:rPr>
                <w:noProof/>
                <w:webHidden/>
              </w:rPr>
              <w:fldChar w:fldCharType="separate"/>
            </w:r>
            <w:r w:rsidR="000D1181">
              <w:rPr>
                <w:noProof/>
                <w:webHidden/>
              </w:rPr>
              <w:t>79</w:t>
            </w:r>
            <w:r w:rsidR="000D1181">
              <w:rPr>
                <w:noProof/>
                <w:webHidden/>
              </w:rPr>
              <w:fldChar w:fldCharType="end"/>
            </w:r>
          </w:hyperlink>
        </w:p>
        <w:p w14:paraId="2BC3C17B" w14:textId="12D57FEE" w:rsidR="000D1181" w:rsidRDefault="00373775">
          <w:pPr>
            <w:pStyle w:val="TOC3"/>
            <w:rPr>
              <w:rFonts w:asciiTheme="minorHAnsi" w:eastAsiaTheme="minorEastAsia" w:hAnsiTheme="minorHAnsi"/>
              <w:noProof/>
              <w:kern w:val="2"/>
              <w:sz w:val="22"/>
              <w:lang w:eastAsia="en-GB"/>
              <w14:ligatures w14:val="standardContextual"/>
            </w:rPr>
          </w:pPr>
          <w:hyperlink w:anchor="_Toc159403790" w:history="1">
            <w:r w:rsidR="000D1181" w:rsidRPr="005343BA">
              <w:rPr>
                <w:rStyle w:val="Hyperlink"/>
                <w:noProof/>
              </w:rPr>
              <w:t>E2.1 When do trustees need our authority to dispose of charity land and what are the exceptions?</w:t>
            </w:r>
            <w:r w:rsidR="000D1181">
              <w:rPr>
                <w:noProof/>
                <w:webHidden/>
              </w:rPr>
              <w:tab/>
            </w:r>
            <w:r w:rsidR="000D1181">
              <w:rPr>
                <w:noProof/>
                <w:webHidden/>
              </w:rPr>
              <w:fldChar w:fldCharType="begin"/>
            </w:r>
            <w:r w:rsidR="000D1181">
              <w:rPr>
                <w:noProof/>
                <w:webHidden/>
              </w:rPr>
              <w:instrText xml:space="preserve"> PAGEREF _Toc159403790 \h </w:instrText>
            </w:r>
            <w:r w:rsidR="000D1181">
              <w:rPr>
                <w:noProof/>
                <w:webHidden/>
              </w:rPr>
            </w:r>
            <w:r w:rsidR="000D1181">
              <w:rPr>
                <w:noProof/>
                <w:webHidden/>
              </w:rPr>
              <w:fldChar w:fldCharType="separate"/>
            </w:r>
            <w:r w:rsidR="000D1181">
              <w:rPr>
                <w:noProof/>
                <w:webHidden/>
              </w:rPr>
              <w:t>79</w:t>
            </w:r>
            <w:r w:rsidR="000D1181">
              <w:rPr>
                <w:noProof/>
                <w:webHidden/>
              </w:rPr>
              <w:fldChar w:fldCharType="end"/>
            </w:r>
          </w:hyperlink>
        </w:p>
        <w:p w14:paraId="0FE245AE" w14:textId="41321406" w:rsidR="000D1181" w:rsidRDefault="00373775">
          <w:pPr>
            <w:pStyle w:val="TOC3"/>
            <w:rPr>
              <w:rFonts w:asciiTheme="minorHAnsi" w:eastAsiaTheme="minorEastAsia" w:hAnsiTheme="minorHAnsi"/>
              <w:noProof/>
              <w:kern w:val="2"/>
              <w:sz w:val="22"/>
              <w:lang w:eastAsia="en-GB"/>
              <w14:ligatures w14:val="standardContextual"/>
            </w:rPr>
          </w:pPr>
          <w:hyperlink w:anchor="_Toc159403791" w:history="1">
            <w:r w:rsidR="000D1181" w:rsidRPr="005343BA">
              <w:rPr>
                <w:rStyle w:val="Hyperlink"/>
                <w:noProof/>
              </w:rPr>
              <w:t>E2.2 Requirements trustees must comply with when disposing of their charity’s land without our authority</w:t>
            </w:r>
            <w:r w:rsidR="000D1181">
              <w:rPr>
                <w:noProof/>
                <w:webHidden/>
              </w:rPr>
              <w:tab/>
            </w:r>
            <w:r w:rsidR="000D1181">
              <w:rPr>
                <w:noProof/>
                <w:webHidden/>
              </w:rPr>
              <w:fldChar w:fldCharType="begin"/>
            </w:r>
            <w:r w:rsidR="000D1181">
              <w:rPr>
                <w:noProof/>
                <w:webHidden/>
              </w:rPr>
              <w:instrText xml:space="preserve"> PAGEREF _Toc159403791 \h </w:instrText>
            </w:r>
            <w:r w:rsidR="000D1181">
              <w:rPr>
                <w:noProof/>
                <w:webHidden/>
              </w:rPr>
            </w:r>
            <w:r w:rsidR="000D1181">
              <w:rPr>
                <w:noProof/>
                <w:webHidden/>
              </w:rPr>
              <w:fldChar w:fldCharType="separate"/>
            </w:r>
            <w:r w:rsidR="000D1181">
              <w:rPr>
                <w:noProof/>
                <w:webHidden/>
              </w:rPr>
              <w:t>81</w:t>
            </w:r>
            <w:r w:rsidR="000D1181">
              <w:rPr>
                <w:noProof/>
                <w:webHidden/>
              </w:rPr>
              <w:fldChar w:fldCharType="end"/>
            </w:r>
          </w:hyperlink>
        </w:p>
        <w:p w14:paraId="7697EE50" w14:textId="5D5E3E43" w:rsidR="000D1181" w:rsidRDefault="00373775">
          <w:pPr>
            <w:pStyle w:val="TOC3"/>
            <w:rPr>
              <w:rFonts w:asciiTheme="minorHAnsi" w:eastAsiaTheme="minorEastAsia" w:hAnsiTheme="minorHAnsi"/>
              <w:noProof/>
              <w:kern w:val="2"/>
              <w:sz w:val="22"/>
              <w:lang w:eastAsia="en-GB"/>
              <w14:ligatures w14:val="standardContextual"/>
            </w:rPr>
          </w:pPr>
          <w:hyperlink w:anchor="_Toc159403792" w:history="1">
            <w:r w:rsidR="000D1181" w:rsidRPr="005343BA">
              <w:rPr>
                <w:rStyle w:val="Hyperlink"/>
                <w:noProof/>
              </w:rPr>
              <w:t>E2.3 Disposals to other charities</w:t>
            </w:r>
            <w:r w:rsidR="000D1181">
              <w:rPr>
                <w:noProof/>
                <w:webHidden/>
              </w:rPr>
              <w:tab/>
            </w:r>
            <w:r w:rsidR="000D1181">
              <w:rPr>
                <w:noProof/>
                <w:webHidden/>
              </w:rPr>
              <w:fldChar w:fldCharType="begin"/>
            </w:r>
            <w:r w:rsidR="000D1181">
              <w:rPr>
                <w:noProof/>
                <w:webHidden/>
              </w:rPr>
              <w:instrText xml:space="preserve"> PAGEREF _Toc159403792 \h </w:instrText>
            </w:r>
            <w:r w:rsidR="000D1181">
              <w:rPr>
                <w:noProof/>
                <w:webHidden/>
              </w:rPr>
            </w:r>
            <w:r w:rsidR="000D1181">
              <w:rPr>
                <w:noProof/>
                <w:webHidden/>
              </w:rPr>
              <w:fldChar w:fldCharType="separate"/>
            </w:r>
            <w:r w:rsidR="000D1181">
              <w:rPr>
                <w:noProof/>
                <w:webHidden/>
              </w:rPr>
              <w:t>82</w:t>
            </w:r>
            <w:r w:rsidR="000D1181">
              <w:rPr>
                <w:noProof/>
                <w:webHidden/>
              </w:rPr>
              <w:fldChar w:fldCharType="end"/>
            </w:r>
          </w:hyperlink>
        </w:p>
        <w:p w14:paraId="3D9E658E" w14:textId="7F1A8E4C" w:rsidR="000D1181" w:rsidRDefault="00373775">
          <w:pPr>
            <w:pStyle w:val="TOC3"/>
            <w:rPr>
              <w:rFonts w:asciiTheme="minorHAnsi" w:eastAsiaTheme="minorEastAsia" w:hAnsiTheme="minorHAnsi"/>
              <w:noProof/>
              <w:kern w:val="2"/>
              <w:sz w:val="22"/>
              <w:lang w:eastAsia="en-GB"/>
              <w14:ligatures w14:val="standardContextual"/>
            </w:rPr>
          </w:pPr>
          <w:hyperlink w:anchor="_Toc159403793" w:history="1">
            <w:r w:rsidR="000D1181" w:rsidRPr="005343BA">
              <w:rPr>
                <w:rStyle w:val="Hyperlink"/>
                <w:noProof/>
              </w:rPr>
              <w:t>E2.4 Governing document specifies Court or Commission consent before disposal</w:t>
            </w:r>
            <w:r w:rsidR="000D1181">
              <w:rPr>
                <w:noProof/>
                <w:webHidden/>
              </w:rPr>
              <w:tab/>
            </w:r>
            <w:r w:rsidR="000D1181">
              <w:rPr>
                <w:noProof/>
                <w:webHidden/>
              </w:rPr>
              <w:fldChar w:fldCharType="begin"/>
            </w:r>
            <w:r w:rsidR="000D1181">
              <w:rPr>
                <w:noProof/>
                <w:webHidden/>
              </w:rPr>
              <w:instrText xml:space="preserve"> PAGEREF _Toc159403793 \h </w:instrText>
            </w:r>
            <w:r w:rsidR="000D1181">
              <w:rPr>
                <w:noProof/>
                <w:webHidden/>
              </w:rPr>
            </w:r>
            <w:r w:rsidR="000D1181">
              <w:rPr>
                <w:noProof/>
                <w:webHidden/>
              </w:rPr>
              <w:fldChar w:fldCharType="separate"/>
            </w:r>
            <w:r w:rsidR="000D1181">
              <w:rPr>
                <w:noProof/>
                <w:webHidden/>
              </w:rPr>
              <w:t>83</w:t>
            </w:r>
            <w:r w:rsidR="000D1181">
              <w:rPr>
                <w:noProof/>
                <w:webHidden/>
              </w:rPr>
              <w:fldChar w:fldCharType="end"/>
            </w:r>
          </w:hyperlink>
        </w:p>
        <w:p w14:paraId="00AAC10C" w14:textId="7E91F5A7" w:rsidR="000D1181" w:rsidRDefault="00373775">
          <w:pPr>
            <w:pStyle w:val="TOC3"/>
            <w:rPr>
              <w:rFonts w:asciiTheme="minorHAnsi" w:eastAsiaTheme="minorEastAsia" w:hAnsiTheme="minorHAnsi"/>
              <w:noProof/>
              <w:kern w:val="2"/>
              <w:sz w:val="22"/>
              <w:lang w:eastAsia="en-GB"/>
              <w14:ligatures w14:val="standardContextual"/>
            </w:rPr>
          </w:pPr>
          <w:hyperlink w:anchor="_Toc159403794" w:history="1">
            <w:r w:rsidR="000D1181" w:rsidRPr="005343BA">
              <w:rPr>
                <w:rStyle w:val="Hyperlink"/>
                <w:noProof/>
              </w:rPr>
              <w:t>E2.5 Authority granted by statute or legally established Scheme</w:t>
            </w:r>
            <w:r w:rsidR="000D1181">
              <w:rPr>
                <w:noProof/>
                <w:webHidden/>
              </w:rPr>
              <w:tab/>
            </w:r>
            <w:r w:rsidR="000D1181">
              <w:rPr>
                <w:noProof/>
                <w:webHidden/>
              </w:rPr>
              <w:fldChar w:fldCharType="begin"/>
            </w:r>
            <w:r w:rsidR="000D1181">
              <w:rPr>
                <w:noProof/>
                <w:webHidden/>
              </w:rPr>
              <w:instrText xml:space="preserve"> PAGEREF _Toc159403794 \h </w:instrText>
            </w:r>
            <w:r w:rsidR="000D1181">
              <w:rPr>
                <w:noProof/>
                <w:webHidden/>
              </w:rPr>
            </w:r>
            <w:r w:rsidR="000D1181">
              <w:rPr>
                <w:noProof/>
                <w:webHidden/>
              </w:rPr>
              <w:fldChar w:fldCharType="separate"/>
            </w:r>
            <w:r w:rsidR="000D1181">
              <w:rPr>
                <w:noProof/>
                <w:webHidden/>
              </w:rPr>
              <w:t>83</w:t>
            </w:r>
            <w:r w:rsidR="000D1181">
              <w:rPr>
                <w:noProof/>
                <w:webHidden/>
              </w:rPr>
              <w:fldChar w:fldCharType="end"/>
            </w:r>
          </w:hyperlink>
        </w:p>
        <w:p w14:paraId="31BC8F46" w14:textId="578EFEFE" w:rsidR="000D1181" w:rsidRDefault="00373775">
          <w:pPr>
            <w:pStyle w:val="TOC3"/>
            <w:rPr>
              <w:rFonts w:asciiTheme="minorHAnsi" w:eastAsiaTheme="minorEastAsia" w:hAnsiTheme="minorHAnsi"/>
              <w:noProof/>
              <w:kern w:val="2"/>
              <w:sz w:val="22"/>
              <w:lang w:eastAsia="en-GB"/>
              <w14:ligatures w14:val="standardContextual"/>
            </w:rPr>
          </w:pPr>
          <w:hyperlink w:anchor="_Toc159403795" w:history="1">
            <w:r w:rsidR="000D1181" w:rsidRPr="005343BA">
              <w:rPr>
                <w:rStyle w:val="Hyperlink"/>
                <w:noProof/>
              </w:rPr>
              <w:t>E2.5.1 Universities and Colleges previously covered by the Universities and Colleges Estates Act 1925 (UCEA 1925)</w:t>
            </w:r>
            <w:r w:rsidR="000D1181">
              <w:rPr>
                <w:noProof/>
                <w:webHidden/>
              </w:rPr>
              <w:tab/>
            </w:r>
            <w:r w:rsidR="000D1181">
              <w:rPr>
                <w:noProof/>
                <w:webHidden/>
              </w:rPr>
              <w:fldChar w:fldCharType="begin"/>
            </w:r>
            <w:r w:rsidR="000D1181">
              <w:rPr>
                <w:noProof/>
                <w:webHidden/>
              </w:rPr>
              <w:instrText xml:space="preserve"> PAGEREF _Toc159403795 \h </w:instrText>
            </w:r>
            <w:r w:rsidR="000D1181">
              <w:rPr>
                <w:noProof/>
                <w:webHidden/>
              </w:rPr>
            </w:r>
            <w:r w:rsidR="000D1181">
              <w:rPr>
                <w:noProof/>
                <w:webHidden/>
              </w:rPr>
              <w:fldChar w:fldCharType="separate"/>
            </w:r>
            <w:r w:rsidR="000D1181">
              <w:rPr>
                <w:noProof/>
                <w:webHidden/>
              </w:rPr>
              <w:t>84</w:t>
            </w:r>
            <w:r w:rsidR="000D1181">
              <w:rPr>
                <w:noProof/>
                <w:webHidden/>
              </w:rPr>
              <w:fldChar w:fldCharType="end"/>
            </w:r>
          </w:hyperlink>
        </w:p>
        <w:p w14:paraId="29D146D3" w14:textId="5482A564" w:rsidR="000D1181" w:rsidRDefault="00373775">
          <w:pPr>
            <w:pStyle w:val="TOC3"/>
            <w:rPr>
              <w:rFonts w:asciiTheme="minorHAnsi" w:eastAsiaTheme="minorEastAsia" w:hAnsiTheme="minorHAnsi"/>
              <w:noProof/>
              <w:kern w:val="2"/>
              <w:sz w:val="22"/>
              <w:lang w:eastAsia="en-GB"/>
              <w14:ligatures w14:val="standardContextual"/>
            </w:rPr>
          </w:pPr>
          <w:hyperlink w:anchor="_Toc159403796" w:history="1">
            <w:r w:rsidR="000D1181" w:rsidRPr="005343BA">
              <w:rPr>
                <w:rStyle w:val="Hyperlink"/>
                <w:noProof/>
              </w:rPr>
              <w:t>E2.6 Compulsory purchase</w:t>
            </w:r>
            <w:r w:rsidR="000D1181">
              <w:rPr>
                <w:noProof/>
                <w:webHidden/>
              </w:rPr>
              <w:tab/>
            </w:r>
            <w:r w:rsidR="000D1181">
              <w:rPr>
                <w:noProof/>
                <w:webHidden/>
              </w:rPr>
              <w:fldChar w:fldCharType="begin"/>
            </w:r>
            <w:r w:rsidR="000D1181">
              <w:rPr>
                <w:noProof/>
                <w:webHidden/>
              </w:rPr>
              <w:instrText xml:space="preserve"> PAGEREF _Toc159403796 \h </w:instrText>
            </w:r>
            <w:r w:rsidR="000D1181">
              <w:rPr>
                <w:noProof/>
                <w:webHidden/>
              </w:rPr>
            </w:r>
            <w:r w:rsidR="000D1181">
              <w:rPr>
                <w:noProof/>
                <w:webHidden/>
              </w:rPr>
              <w:fldChar w:fldCharType="separate"/>
            </w:r>
            <w:r w:rsidR="000D1181">
              <w:rPr>
                <w:noProof/>
                <w:webHidden/>
              </w:rPr>
              <w:t>86</w:t>
            </w:r>
            <w:r w:rsidR="000D1181">
              <w:rPr>
                <w:noProof/>
                <w:webHidden/>
              </w:rPr>
              <w:fldChar w:fldCharType="end"/>
            </w:r>
          </w:hyperlink>
        </w:p>
        <w:p w14:paraId="5C96DC30" w14:textId="7D83E355" w:rsidR="000D1181" w:rsidRDefault="00373775">
          <w:pPr>
            <w:pStyle w:val="TOC3"/>
            <w:rPr>
              <w:rFonts w:asciiTheme="minorHAnsi" w:eastAsiaTheme="minorEastAsia" w:hAnsiTheme="minorHAnsi"/>
              <w:noProof/>
              <w:kern w:val="2"/>
              <w:sz w:val="22"/>
              <w:lang w:eastAsia="en-GB"/>
              <w14:ligatures w14:val="standardContextual"/>
            </w:rPr>
          </w:pPr>
          <w:hyperlink w:anchor="_Toc159403797" w:history="1">
            <w:r w:rsidR="000D1181" w:rsidRPr="005343BA">
              <w:rPr>
                <w:rStyle w:val="Hyperlink"/>
                <w:noProof/>
              </w:rPr>
              <w:t>E2.6.1 Charities with a power of sale</w:t>
            </w:r>
            <w:r w:rsidR="000D1181">
              <w:rPr>
                <w:noProof/>
                <w:webHidden/>
              </w:rPr>
              <w:tab/>
            </w:r>
            <w:r w:rsidR="000D1181">
              <w:rPr>
                <w:noProof/>
                <w:webHidden/>
              </w:rPr>
              <w:fldChar w:fldCharType="begin"/>
            </w:r>
            <w:r w:rsidR="000D1181">
              <w:rPr>
                <w:noProof/>
                <w:webHidden/>
              </w:rPr>
              <w:instrText xml:space="preserve"> PAGEREF _Toc159403797 \h </w:instrText>
            </w:r>
            <w:r w:rsidR="000D1181">
              <w:rPr>
                <w:noProof/>
                <w:webHidden/>
              </w:rPr>
            </w:r>
            <w:r w:rsidR="000D1181">
              <w:rPr>
                <w:noProof/>
                <w:webHidden/>
              </w:rPr>
              <w:fldChar w:fldCharType="separate"/>
            </w:r>
            <w:r w:rsidR="000D1181">
              <w:rPr>
                <w:noProof/>
                <w:webHidden/>
              </w:rPr>
              <w:t>87</w:t>
            </w:r>
            <w:r w:rsidR="000D1181">
              <w:rPr>
                <w:noProof/>
                <w:webHidden/>
              </w:rPr>
              <w:fldChar w:fldCharType="end"/>
            </w:r>
          </w:hyperlink>
        </w:p>
        <w:p w14:paraId="228A033B" w14:textId="36D7627D" w:rsidR="000D1181" w:rsidRDefault="00373775">
          <w:pPr>
            <w:pStyle w:val="TOC3"/>
            <w:rPr>
              <w:rFonts w:asciiTheme="minorHAnsi" w:eastAsiaTheme="minorEastAsia" w:hAnsiTheme="minorHAnsi"/>
              <w:noProof/>
              <w:kern w:val="2"/>
              <w:sz w:val="22"/>
              <w:lang w:eastAsia="en-GB"/>
              <w14:ligatures w14:val="standardContextual"/>
            </w:rPr>
          </w:pPr>
          <w:hyperlink w:anchor="_Toc159403798" w:history="1">
            <w:r w:rsidR="000D1181" w:rsidRPr="005343BA">
              <w:rPr>
                <w:rStyle w:val="Hyperlink"/>
                <w:noProof/>
              </w:rPr>
              <w:t>E2.6.2 Charities without a power of sale</w:t>
            </w:r>
            <w:r w:rsidR="000D1181">
              <w:rPr>
                <w:noProof/>
                <w:webHidden/>
              </w:rPr>
              <w:tab/>
            </w:r>
            <w:r w:rsidR="000D1181">
              <w:rPr>
                <w:noProof/>
                <w:webHidden/>
              </w:rPr>
              <w:fldChar w:fldCharType="begin"/>
            </w:r>
            <w:r w:rsidR="000D1181">
              <w:rPr>
                <w:noProof/>
                <w:webHidden/>
              </w:rPr>
              <w:instrText xml:space="preserve"> PAGEREF _Toc159403798 \h </w:instrText>
            </w:r>
            <w:r w:rsidR="000D1181">
              <w:rPr>
                <w:noProof/>
                <w:webHidden/>
              </w:rPr>
            </w:r>
            <w:r w:rsidR="000D1181">
              <w:rPr>
                <w:noProof/>
                <w:webHidden/>
              </w:rPr>
              <w:fldChar w:fldCharType="separate"/>
            </w:r>
            <w:r w:rsidR="000D1181">
              <w:rPr>
                <w:noProof/>
                <w:webHidden/>
              </w:rPr>
              <w:t>88</w:t>
            </w:r>
            <w:r w:rsidR="000D1181">
              <w:rPr>
                <w:noProof/>
                <w:webHidden/>
              </w:rPr>
              <w:fldChar w:fldCharType="end"/>
            </w:r>
          </w:hyperlink>
        </w:p>
        <w:p w14:paraId="23AAABE0" w14:textId="4DC91258" w:rsidR="000D1181" w:rsidRDefault="00373775">
          <w:pPr>
            <w:pStyle w:val="TOC2"/>
            <w:rPr>
              <w:rFonts w:asciiTheme="minorHAnsi" w:eastAsiaTheme="minorEastAsia" w:hAnsiTheme="minorHAnsi"/>
              <w:noProof/>
              <w:kern w:val="2"/>
              <w:sz w:val="22"/>
              <w:lang w:eastAsia="en-GB"/>
              <w14:ligatures w14:val="standardContextual"/>
            </w:rPr>
          </w:pPr>
          <w:hyperlink w:anchor="_Toc159403799" w:history="1">
            <w:r w:rsidR="000D1181" w:rsidRPr="005343BA">
              <w:rPr>
                <w:rStyle w:val="Hyperlink"/>
                <w:noProof/>
              </w:rPr>
              <w:t>E3 Do trustees have the power to dispose of their charity’s land?</w:t>
            </w:r>
            <w:r w:rsidR="000D1181">
              <w:rPr>
                <w:noProof/>
                <w:webHidden/>
              </w:rPr>
              <w:tab/>
            </w:r>
            <w:r w:rsidR="000D1181">
              <w:rPr>
                <w:noProof/>
                <w:webHidden/>
              </w:rPr>
              <w:fldChar w:fldCharType="begin"/>
            </w:r>
            <w:r w:rsidR="000D1181">
              <w:rPr>
                <w:noProof/>
                <w:webHidden/>
              </w:rPr>
              <w:instrText xml:space="preserve"> PAGEREF _Toc159403799 \h </w:instrText>
            </w:r>
            <w:r w:rsidR="000D1181">
              <w:rPr>
                <w:noProof/>
                <w:webHidden/>
              </w:rPr>
            </w:r>
            <w:r w:rsidR="000D1181">
              <w:rPr>
                <w:noProof/>
                <w:webHidden/>
              </w:rPr>
              <w:fldChar w:fldCharType="separate"/>
            </w:r>
            <w:r w:rsidR="000D1181">
              <w:rPr>
                <w:noProof/>
                <w:webHidden/>
              </w:rPr>
              <w:t>88</w:t>
            </w:r>
            <w:r w:rsidR="000D1181">
              <w:rPr>
                <w:noProof/>
                <w:webHidden/>
              </w:rPr>
              <w:fldChar w:fldCharType="end"/>
            </w:r>
          </w:hyperlink>
        </w:p>
        <w:p w14:paraId="6590881D" w14:textId="10902D72" w:rsidR="000D1181" w:rsidRDefault="00373775">
          <w:pPr>
            <w:pStyle w:val="TOC3"/>
            <w:rPr>
              <w:rFonts w:asciiTheme="minorHAnsi" w:eastAsiaTheme="minorEastAsia" w:hAnsiTheme="minorHAnsi"/>
              <w:noProof/>
              <w:kern w:val="2"/>
              <w:sz w:val="22"/>
              <w:lang w:eastAsia="en-GB"/>
              <w14:ligatures w14:val="standardContextual"/>
            </w:rPr>
          </w:pPr>
          <w:hyperlink w:anchor="_Toc159403800" w:history="1">
            <w:r w:rsidR="000D1181" w:rsidRPr="005343BA">
              <w:rPr>
                <w:rStyle w:val="Hyperlink"/>
                <w:noProof/>
              </w:rPr>
              <w:t>E3.1 Identifying a power of disposal</w:t>
            </w:r>
            <w:r w:rsidR="000D1181">
              <w:rPr>
                <w:noProof/>
                <w:webHidden/>
              </w:rPr>
              <w:tab/>
            </w:r>
            <w:r w:rsidR="000D1181">
              <w:rPr>
                <w:noProof/>
                <w:webHidden/>
              </w:rPr>
              <w:fldChar w:fldCharType="begin"/>
            </w:r>
            <w:r w:rsidR="000D1181">
              <w:rPr>
                <w:noProof/>
                <w:webHidden/>
              </w:rPr>
              <w:instrText xml:space="preserve"> PAGEREF _Toc159403800 \h </w:instrText>
            </w:r>
            <w:r w:rsidR="000D1181">
              <w:rPr>
                <w:noProof/>
                <w:webHidden/>
              </w:rPr>
            </w:r>
            <w:r w:rsidR="000D1181">
              <w:rPr>
                <w:noProof/>
                <w:webHidden/>
              </w:rPr>
              <w:fldChar w:fldCharType="separate"/>
            </w:r>
            <w:r w:rsidR="000D1181">
              <w:rPr>
                <w:noProof/>
                <w:webHidden/>
              </w:rPr>
              <w:t>89</w:t>
            </w:r>
            <w:r w:rsidR="000D1181">
              <w:rPr>
                <w:noProof/>
                <w:webHidden/>
              </w:rPr>
              <w:fldChar w:fldCharType="end"/>
            </w:r>
          </w:hyperlink>
        </w:p>
        <w:p w14:paraId="74C2B545" w14:textId="74B6B013" w:rsidR="000D1181" w:rsidRDefault="00373775">
          <w:pPr>
            <w:pStyle w:val="TOC3"/>
            <w:rPr>
              <w:rFonts w:asciiTheme="minorHAnsi" w:eastAsiaTheme="minorEastAsia" w:hAnsiTheme="minorHAnsi"/>
              <w:noProof/>
              <w:kern w:val="2"/>
              <w:sz w:val="22"/>
              <w:lang w:eastAsia="en-GB"/>
              <w14:ligatures w14:val="standardContextual"/>
            </w:rPr>
          </w:pPr>
          <w:hyperlink w:anchor="_Toc159403801" w:history="1">
            <w:r w:rsidR="000D1181" w:rsidRPr="005343BA">
              <w:rPr>
                <w:rStyle w:val="Hyperlink"/>
                <w:noProof/>
              </w:rPr>
              <w:t>E3.2 Powers that may be available to trustees</w:t>
            </w:r>
            <w:r w:rsidR="000D1181">
              <w:rPr>
                <w:noProof/>
                <w:webHidden/>
              </w:rPr>
              <w:tab/>
            </w:r>
            <w:r w:rsidR="000D1181">
              <w:rPr>
                <w:noProof/>
                <w:webHidden/>
              </w:rPr>
              <w:fldChar w:fldCharType="begin"/>
            </w:r>
            <w:r w:rsidR="000D1181">
              <w:rPr>
                <w:noProof/>
                <w:webHidden/>
              </w:rPr>
              <w:instrText xml:space="preserve"> PAGEREF _Toc159403801 \h </w:instrText>
            </w:r>
            <w:r w:rsidR="000D1181">
              <w:rPr>
                <w:noProof/>
                <w:webHidden/>
              </w:rPr>
            </w:r>
            <w:r w:rsidR="000D1181">
              <w:rPr>
                <w:noProof/>
                <w:webHidden/>
              </w:rPr>
              <w:fldChar w:fldCharType="separate"/>
            </w:r>
            <w:r w:rsidR="000D1181">
              <w:rPr>
                <w:noProof/>
                <w:webHidden/>
              </w:rPr>
              <w:t>89</w:t>
            </w:r>
            <w:r w:rsidR="000D1181">
              <w:rPr>
                <w:noProof/>
                <w:webHidden/>
              </w:rPr>
              <w:fldChar w:fldCharType="end"/>
            </w:r>
          </w:hyperlink>
        </w:p>
        <w:p w14:paraId="6CB1181E" w14:textId="5BA644F7" w:rsidR="000D1181" w:rsidRDefault="00373775">
          <w:pPr>
            <w:pStyle w:val="TOC3"/>
            <w:rPr>
              <w:rFonts w:asciiTheme="minorHAnsi" w:eastAsiaTheme="minorEastAsia" w:hAnsiTheme="minorHAnsi"/>
              <w:noProof/>
              <w:kern w:val="2"/>
              <w:sz w:val="22"/>
              <w:lang w:eastAsia="en-GB"/>
              <w14:ligatures w14:val="standardContextual"/>
            </w:rPr>
          </w:pPr>
          <w:hyperlink w:anchor="_Toc159403802" w:history="1">
            <w:r w:rsidR="000D1181" w:rsidRPr="005343BA">
              <w:rPr>
                <w:rStyle w:val="Hyperlink"/>
                <w:noProof/>
              </w:rPr>
              <w:t>E3.3 Land vested in the Official Custodian for Charities (OC)</w:t>
            </w:r>
            <w:r w:rsidR="000D1181">
              <w:rPr>
                <w:noProof/>
                <w:webHidden/>
              </w:rPr>
              <w:tab/>
            </w:r>
            <w:r w:rsidR="000D1181">
              <w:rPr>
                <w:noProof/>
                <w:webHidden/>
              </w:rPr>
              <w:fldChar w:fldCharType="begin"/>
            </w:r>
            <w:r w:rsidR="000D1181">
              <w:rPr>
                <w:noProof/>
                <w:webHidden/>
              </w:rPr>
              <w:instrText xml:space="preserve"> PAGEREF _Toc159403802 \h </w:instrText>
            </w:r>
            <w:r w:rsidR="000D1181">
              <w:rPr>
                <w:noProof/>
                <w:webHidden/>
              </w:rPr>
            </w:r>
            <w:r w:rsidR="000D1181">
              <w:rPr>
                <w:noProof/>
                <w:webHidden/>
              </w:rPr>
              <w:fldChar w:fldCharType="separate"/>
            </w:r>
            <w:r w:rsidR="000D1181">
              <w:rPr>
                <w:noProof/>
                <w:webHidden/>
              </w:rPr>
              <w:t>90</w:t>
            </w:r>
            <w:r w:rsidR="000D1181">
              <w:rPr>
                <w:noProof/>
                <w:webHidden/>
              </w:rPr>
              <w:fldChar w:fldCharType="end"/>
            </w:r>
          </w:hyperlink>
        </w:p>
        <w:p w14:paraId="60F72112" w14:textId="209FF3EC" w:rsidR="000D1181" w:rsidRDefault="00373775">
          <w:pPr>
            <w:pStyle w:val="TOC3"/>
            <w:rPr>
              <w:rFonts w:asciiTheme="minorHAnsi" w:eastAsiaTheme="minorEastAsia" w:hAnsiTheme="minorHAnsi"/>
              <w:noProof/>
              <w:kern w:val="2"/>
              <w:sz w:val="22"/>
              <w:lang w:eastAsia="en-GB"/>
              <w14:ligatures w14:val="standardContextual"/>
            </w:rPr>
          </w:pPr>
          <w:hyperlink w:anchor="_Toc159403803" w:history="1">
            <w:r w:rsidR="000D1181" w:rsidRPr="005343BA">
              <w:rPr>
                <w:rStyle w:val="Hyperlink"/>
                <w:noProof/>
              </w:rPr>
              <w:t>E3.4 The criteria with which trustees must comply</w:t>
            </w:r>
            <w:r w:rsidR="000D1181">
              <w:rPr>
                <w:noProof/>
                <w:webHidden/>
              </w:rPr>
              <w:tab/>
            </w:r>
            <w:r w:rsidR="000D1181">
              <w:rPr>
                <w:noProof/>
                <w:webHidden/>
              </w:rPr>
              <w:fldChar w:fldCharType="begin"/>
            </w:r>
            <w:r w:rsidR="000D1181">
              <w:rPr>
                <w:noProof/>
                <w:webHidden/>
              </w:rPr>
              <w:instrText xml:space="preserve"> PAGEREF _Toc159403803 \h </w:instrText>
            </w:r>
            <w:r w:rsidR="000D1181">
              <w:rPr>
                <w:noProof/>
                <w:webHidden/>
              </w:rPr>
            </w:r>
            <w:r w:rsidR="000D1181">
              <w:rPr>
                <w:noProof/>
                <w:webHidden/>
              </w:rPr>
              <w:fldChar w:fldCharType="separate"/>
            </w:r>
            <w:r w:rsidR="000D1181">
              <w:rPr>
                <w:noProof/>
                <w:webHidden/>
              </w:rPr>
              <w:t>91</w:t>
            </w:r>
            <w:r w:rsidR="000D1181">
              <w:rPr>
                <w:noProof/>
                <w:webHidden/>
              </w:rPr>
              <w:fldChar w:fldCharType="end"/>
            </w:r>
          </w:hyperlink>
        </w:p>
        <w:p w14:paraId="03BC9838" w14:textId="46DE5F43" w:rsidR="000D1181" w:rsidRDefault="00373775">
          <w:pPr>
            <w:pStyle w:val="TOC3"/>
            <w:rPr>
              <w:rFonts w:asciiTheme="minorHAnsi" w:eastAsiaTheme="minorEastAsia" w:hAnsiTheme="minorHAnsi"/>
              <w:noProof/>
              <w:kern w:val="2"/>
              <w:sz w:val="22"/>
              <w:lang w:eastAsia="en-GB"/>
              <w14:ligatures w14:val="standardContextual"/>
            </w:rPr>
          </w:pPr>
          <w:hyperlink w:anchor="_Toc159403804" w:history="1">
            <w:r w:rsidR="000D1181" w:rsidRPr="005343BA">
              <w:rPr>
                <w:rStyle w:val="Hyperlink"/>
                <w:noProof/>
              </w:rPr>
              <w:t>E3.5 Corporate property</w:t>
            </w:r>
            <w:r w:rsidR="000D1181">
              <w:rPr>
                <w:noProof/>
                <w:webHidden/>
              </w:rPr>
              <w:tab/>
            </w:r>
            <w:r w:rsidR="000D1181">
              <w:rPr>
                <w:noProof/>
                <w:webHidden/>
              </w:rPr>
              <w:fldChar w:fldCharType="begin"/>
            </w:r>
            <w:r w:rsidR="000D1181">
              <w:rPr>
                <w:noProof/>
                <w:webHidden/>
              </w:rPr>
              <w:instrText xml:space="preserve"> PAGEREF _Toc159403804 \h </w:instrText>
            </w:r>
            <w:r w:rsidR="000D1181">
              <w:rPr>
                <w:noProof/>
                <w:webHidden/>
              </w:rPr>
            </w:r>
            <w:r w:rsidR="000D1181">
              <w:rPr>
                <w:noProof/>
                <w:webHidden/>
              </w:rPr>
              <w:fldChar w:fldCharType="separate"/>
            </w:r>
            <w:r w:rsidR="000D1181">
              <w:rPr>
                <w:noProof/>
                <w:webHidden/>
              </w:rPr>
              <w:t>91</w:t>
            </w:r>
            <w:r w:rsidR="000D1181">
              <w:rPr>
                <w:noProof/>
                <w:webHidden/>
              </w:rPr>
              <w:fldChar w:fldCharType="end"/>
            </w:r>
          </w:hyperlink>
        </w:p>
        <w:p w14:paraId="7528464D" w14:textId="635C1AE0" w:rsidR="000D1181" w:rsidRDefault="00373775">
          <w:pPr>
            <w:pStyle w:val="TOC3"/>
            <w:rPr>
              <w:rFonts w:asciiTheme="minorHAnsi" w:eastAsiaTheme="minorEastAsia" w:hAnsiTheme="minorHAnsi"/>
              <w:noProof/>
              <w:kern w:val="2"/>
              <w:sz w:val="22"/>
              <w:lang w:eastAsia="en-GB"/>
              <w14:ligatures w14:val="standardContextual"/>
            </w:rPr>
          </w:pPr>
          <w:hyperlink w:anchor="_Toc159403805" w:history="1">
            <w:r w:rsidR="000D1181" w:rsidRPr="005343BA">
              <w:rPr>
                <w:rStyle w:val="Hyperlink"/>
                <w:noProof/>
              </w:rPr>
              <w:t>E3.6 Sales by executors and administrators</w:t>
            </w:r>
            <w:r w:rsidR="000D1181">
              <w:rPr>
                <w:noProof/>
                <w:webHidden/>
              </w:rPr>
              <w:tab/>
            </w:r>
            <w:r w:rsidR="000D1181">
              <w:rPr>
                <w:noProof/>
                <w:webHidden/>
              </w:rPr>
              <w:fldChar w:fldCharType="begin"/>
            </w:r>
            <w:r w:rsidR="000D1181">
              <w:rPr>
                <w:noProof/>
                <w:webHidden/>
              </w:rPr>
              <w:instrText xml:space="preserve"> PAGEREF _Toc159403805 \h </w:instrText>
            </w:r>
            <w:r w:rsidR="000D1181">
              <w:rPr>
                <w:noProof/>
                <w:webHidden/>
              </w:rPr>
            </w:r>
            <w:r w:rsidR="000D1181">
              <w:rPr>
                <w:noProof/>
                <w:webHidden/>
              </w:rPr>
              <w:fldChar w:fldCharType="separate"/>
            </w:r>
            <w:r w:rsidR="000D1181">
              <w:rPr>
                <w:noProof/>
                <w:webHidden/>
              </w:rPr>
              <w:t>92</w:t>
            </w:r>
            <w:r w:rsidR="000D1181">
              <w:rPr>
                <w:noProof/>
                <w:webHidden/>
              </w:rPr>
              <w:fldChar w:fldCharType="end"/>
            </w:r>
          </w:hyperlink>
        </w:p>
        <w:p w14:paraId="251DED63" w14:textId="1D5B1364" w:rsidR="000D1181" w:rsidRDefault="00373775">
          <w:pPr>
            <w:pStyle w:val="TOC3"/>
            <w:rPr>
              <w:rFonts w:asciiTheme="minorHAnsi" w:eastAsiaTheme="minorEastAsia" w:hAnsiTheme="minorHAnsi"/>
              <w:noProof/>
              <w:kern w:val="2"/>
              <w:sz w:val="22"/>
              <w:lang w:eastAsia="en-GB"/>
              <w14:ligatures w14:val="standardContextual"/>
            </w:rPr>
          </w:pPr>
          <w:hyperlink w:anchor="_Toc159403806" w:history="1">
            <w:r w:rsidR="000D1181" w:rsidRPr="005343BA">
              <w:rPr>
                <w:rStyle w:val="Hyperlink"/>
                <w:noProof/>
              </w:rPr>
              <w:t>E3.7 Proceeds of sale</w:t>
            </w:r>
            <w:r w:rsidR="000D1181">
              <w:rPr>
                <w:noProof/>
                <w:webHidden/>
              </w:rPr>
              <w:tab/>
            </w:r>
            <w:r w:rsidR="000D1181">
              <w:rPr>
                <w:noProof/>
                <w:webHidden/>
              </w:rPr>
              <w:fldChar w:fldCharType="begin"/>
            </w:r>
            <w:r w:rsidR="000D1181">
              <w:rPr>
                <w:noProof/>
                <w:webHidden/>
              </w:rPr>
              <w:instrText xml:space="preserve"> PAGEREF _Toc159403806 \h </w:instrText>
            </w:r>
            <w:r w:rsidR="000D1181">
              <w:rPr>
                <w:noProof/>
                <w:webHidden/>
              </w:rPr>
            </w:r>
            <w:r w:rsidR="000D1181">
              <w:rPr>
                <w:noProof/>
                <w:webHidden/>
              </w:rPr>
              <w:fldChar w:fldCharType="separate"/>
            </w:r>
            <w:r w:rsidR="000D1181">
              <w:rPr>
                <w:noProof/>
                <w:webHidden/>
              </w:rPr>
              <w:t>93</w:t>
            </w:r>
            <w:r w:rsidR="000D1181">
              <w:rPr>
                <w:noProof/>
                <w:webHidden/>
              </w:rPr>
              <w:fldChar w:fldCharType="end"/>
            </w:r>
          </w:hyperlink>
        </w:p>
        <w:p w14:paraId="0828BAB9" w14:textId="3FF01637" w:rsidR="000D1181" w:rsidRDefault="00373775">
          <w:pPr>
            <w:pStyle w:val="TOC2"/>
            <w:rPr>
              <w:rFonts w:asciiTheme="minorHAnsi" w:eastAsiaTheme="minorEastAsia" w:hAnsiTheme="minorHAnsi"/>
              <w:noProof/>
              <w:kern w:val="2"/>
              <w:sz w:val="22"/>
              <w:lang w:eastAsia="en-GB"/>
              <w14:ligatures w14:val="standardContextual"/>
            </w:rPr>
          </w:pPr>
          <w:hyperlink w:anchor="_Toc159403807" w:history="1">
            <w:r w:rsidR="000D1181" w:rsidRPr="005343BA">
              <w:rPr>
                <w:rStyle w:val="Hyperlink"/>
                <w:noProof/>
              </w:rPr>
              <w:t>E4 The ‘saving provisions’ of s.122</w:t>
            </w:r>
            <w:r w:rsidR="000D1181">
              <w:rPr>
                <w:noProof/>
                <w:webHidden/>
              </w:rPr>
              <w:tab/>
            </w:r>
            <w:r w:rsidR="000D1181">
              <w:rPr>
                <w:noProof/>
                <w:webHidden/>
              </w:rPr>
              <w:fldChar w:fldCharType="begin"/>
            </w:r>
            <w:r w:rsidR="000D1181">
              <w:rPr>
                <w:noProof/>
                <w:webHidden/>
              </w:rPr>
              <w:instrText xml:space="preserve"> PAGEREF _Toc159403807 \h </w:instrText>
            </w:r>
            <w:r w:rsidR="000D1181">
              <w:rPr>
                <w:noProof/>
                <w:webHidden/>
              </w:rPr>
            </w:r>
            <w:r w:rsidR="000D1181">
              <w:rPr>
                <w:noProof/>
                <w:webHidden/>
              </w:rPr>
              <w:fldChar w:fldCharType="separate"/>
            </w:r>
            <w:r w:rsidR="000D1181">
              <w:rPr>
                <w:noProof/>
                <w:webHidden/>
              </w:rPr>
              <w:t>93</w:t>
            </w:r>
            <w:r w:rsidR="000D1181">
              <w:rPr>
                <w:noProof/>
                <w:webHidden/>
              </w:rPr>
              <w:fldChar w:fldCharType="end"/>
            </w:r>
          </w:hyperlink>
        </w:p>
        <w:p w14:paraId="1D8FF0D3" w14:textId="3F5D0DC2" w:rsidR="000D1181" w:rsidRDefault="00373775">
          <w:pPr>
            <w:pStyle w:val="TOC2"/>
            <w:rPr>
              <w:rFonts w:asciiTheme="minorHAnsi" w:eastAsiaTheme="minorEastAsia" w:hAnsiTheme="minorHAnsi"/>
              <w:noProof/>
              <w:kern w:val="2"/>
              <w:sz w:val="22"/>
              <w:lang w:eastAsia="en-GB"/>
              <w14:ligatures w14:val="standardContextual"/>
            </w:rPr>
          </w:pPr>
          <w:hyperlink w:anchor="_Toc159403808" w:history="1">
            <w:r w:rsidR="000D1181" w:rsidRPr="005343BA">
              <w:rPr>
                <w:rStyle w:val="Hyperlink"/>
                <w:noProof/>
              </w:rPr>
              <w:t>F: Model text</w:t>
            </w:r>
            <w:r w:rsidR="000D1181">
              <w:rPr>
                <w:noProof/>
                <w:webHidden/>
              </w:rPr>
              <w:tab/>
            </w:r>
            <w:r w:rsidR="000D1181">
              <w:rPr>
                <w:noProof/>
                <w:webHidden/>
              </w:rPr>
              <w:fldChar w:fldCharType="begin"/>
            </w:r>
            <w:r w:rsidR="000D1181">
              <w:rPr>
                <w:noProof/>
                <w:webHidden/>
              </w:rPr>
              <w:instrText xml:space="preserve"> PAGEREF _Toc159403808 \h </w:instrText>
            </w:r>
            <w:r w:rsidR="000D1181">
              <w:rPr>
                <w:noProof/>
                <w:webHidden/>
              </w:rPr>
            </w:r>
            <w:r w:rsidR="000D1181">
              <w:rPr>
                <w:noProof/>
                <w:webHidden/>
              </w:rPr>
              <w:fldChar w:fldCharType="separate"/>
            </w:r>
            <w:r w:rsidR="000D1181">
              <w:rPr>
                <w:noProof/>
                <w:webHidden/>
              </w:rPr>
              <w:t>93</w:t>
            </w:r>
            <w:r w:rsidR="000D1181">
              <w:rPr>
                <w:noProof/>
                <w:webHidden/>
              </w:rPr>
              <w:fldChar w:fldCharType="end"/>
            </w:r>
          </w:hyperlink>
        </w:p>
        <w:p w14:paraId="3616892C" w14:textId="1929CBC0" w:rsidR="000D1181" w:rsidRDefault="00373775">
          <w:pPr>
            <w:pStyle w:val="TOC3"/>
            <w:rPr>
              <w:rFonts w:asciiTheme="minorHAnsi" w:eastAsiaTheme="minorEastAsia" w:hAnsiTheme="minorHAnsi"/>
              <w:noProof/>
              <w:kern w:val="2"/>
              <w:sz w:val="22"/>
              <w:lang w:eastAsia="en-GB"/>
              <w14:ligatures w14:val="standardContextual"/>
            </w:rPr>
          </w:pPr>
          <w:hyperlink w:anchor="_Toc159403809" w:history="1">
            <w:r w:rsidR="000D1181" w:rsidRPr="005343BA">
              <w:rPr>
                <w:rStyle w:val="Hyperlink"/>
                <w:noProof/>
              </w:rPr>
              <w:t>F1 Model form of lease where land is vested in the Official Custodian</w:t>
            </w:r>
            <w:r w:rsidR="000D1181">
              <w:rPr>
                <w:noProof/>
                <w:webHidden/>
              </w:rPr>
              <w:tab/>
            </w:r>
            <w:r w:rsidR="000D1181">
              <w:rPr>
                <w:noProof/>
                <w:webHidden/>
              </w:rPr>
              <w:fldChar w:fldCharType="begin"/>
            </w:r>
            <w:r w:rsidR="000D1181">
              <w:rPr>
                <w:noProof/>
                <w:webHidden/>
              </w:rPr>
              <w:instrText xml:space="preserve"> PAGEREF _Toc159403809 \h </w:instrText>
            </w:r>
            <w:r w:rsidR="000D1181">
              <w:rPr>
                <w:noProof/>
                <w:webHidden/>
              </w:rPr>
            </w:r>
            <w:r w:rsidR="000D1181">
              <w:rPr>
                <w:noProof/>
                <w:webHidden/>
              </w:rPr>
              <w:fldChar w:fldCharType="separate"/>
            </w:r>
            <w:r w:rsidR="000D1181">
              <w:rPr>
                <w:noProof/>
                <w:webHidden/>
              </w:rPr>
              <w:t>94</w:t>
            </w:r>
            <w:r w:rsidR="000D1181">
              <w:rPr>
                <w:noProof/>
                <w:webHidden/>
              </w:rPr>
              <w:fldChar w:fldCharType="end"/>
            </w:r>
          </w:hyperlink>
        </w:p>
        <w:p w14:paraId="19993182" w14:textId="594E31D9" w:rsidR="000D1181" w:rsidRDefault="00373775">
          <w:pPr>
            <w:pStyle w:val="TOC3"/>
            <w:rPr>
              <w:rFonts w:asciiTheme="minorHAnsi" w:eastAsiaTheme="minorEastAsia" w:hAnsiTheme="minorHAnsi"/>
              <w:noProof/>
              <w:kern w:val="2"/>
              <w:sz w:val="22"/>
              <w:lang w:eastAsia="en-GB"/>
              <w14:ligatures w14:val="standardContextual"/>
            </w:rPr>
          </w:pPr>
          <w:hyperlink w:anchor="_Toc159403810" w:history="1">
            <w:r w:rsidR="000D1181" w:rsidRPr="005343BA">
              <w:rPr>
                <w:rStyle w:val="Hyperlink"/>
                <w:noProof/>
              </w:rPr>
              <w:t>F2 Model form of conveyance/transfer where land is vested in the Official Custodian</w:t>
            </w:r>
            <w:r w:rsidR="000D1181">
              <w:rPr>
                <w:noProof/>
                <w:webHidden/>
              </w:rPr>
              <w:tab/>
            </w:r>
            <w:r w:rsidR="000D1181">
              <w:rPr>
                <w:noProof/>
                <w:webHidden/>
              </w:rPr>
              <w:fldChar w:fldCharType="begin"/>
            </w:r>
            <w:r w:rsidR="000D1181">
              <w:rPr>
                <w:noProof/>
                <w:webHidden/>
              </w:rPr>
              <w:instrText xml:space="preserve"> PAGEREF _Toc159403810 \h </w:instrText>
            </w:r>
            <w:r w:rsidR="000D1181">
              <w:rPr>
                <w:noProof/>
                <w:webHidden/>
              </w:rPr>
            </w:r>
            <w:r w:rsidR="000D1181">
              <w:rPr>
                <w:noProof/>
                <w:webHidden/>
              </w:rPr>
              <w:fldChar w:fldCharType="separate"/>
            </w:r>
            <w:r w:rsidR="000D1181">
              <w:rPr>
                <w:noProof/>
                <w:webHidden/>
              </w:rPr>
              <w:t>95</w:t>
            </w:r>
            <w:r w:rsidR="000D1181">
              <w:rPr>
                <w:noProof/>
                <w:webHidden/>
              </w:rPr>
              <w:fldChar w:fldCharType="end"/>
            </w:r>
          </w:hyperlink>
        </w:p>
        <w:p w14:paraId="5175331E" w14:textId="250CF782" w:rsidR="005E5D33" w:rsidRPr="009E7244" w:rsidRDefault="005E5D33" w:rsidP="005E5D33">
          <w:pPr>
            <w:spacing w:before="240" w:line="276" w:lineRule="auto"/>
            <w:jc w:val="both"/>
          </w:pPr>
          <w:r w:rsidRPr="009E7244">
            <w:rPr>
              <w:noProof/>
              <w:highlight w:val="yellow"/>
            </w:rPr>
            <w:fldChar w:fldCharType="end"/>
          </w:r>
        </w:p>
      </w:sdtContent>
    </w:sdt>
    <w:p w14:paraId="555222DF" w14:textId="53895808" w:rsidR="000270E6" w:rsidRPr="000270E6" w:rsidRDefault="000270E6">
      <w:pPr>
        <w:rPr>
          <w:b/>
          <w:bCs/>
          <w:color w:val="FF0000"/>
          <w:sz w:val="32"/>
          <w:szCs w:val="32"/>
        </w:rPr>
      </w:pPr>
      <w:r w:rsidRPr="000270E6">
        <w:rPr>
          <w:b/>
          <w:bCs/>
          <w:color w:val="FF0000"/>
          <w:sz w:val="32"/>
          <w:szCs w:val="32"/>
        </w:rPr>
        <w:t>Please Note</w:t>
      </w:r>
    </w:p>
    <w:p w14:paraId="0E60C36D" w14:textId="6D32EA44" w:rsidR="00F41E29" w:rsidRPr="000270E6" w:rsidRDefault="000270E6">
      <w:pPr>
        <w:rPr>
          <w:rFonts w:eastAsia="Times New Roman" w:cs="Arial"/>
          <w:b/>
          <w:bCs/>
          <w:kern w:val="36"/>
          <w:sz w:val="32"/>
          <w:szCs w:val="32"/>
          <w:lang w:eastAsia="en-GB"/>
        </w:rPr>
      </w:pPr>
      <w:r w:rsidRPr="000270E6">
        <w:rPr>
          <w:b/>
          <w:bCs/>
          <w:sz w:val="32"/>
          <w:szCs w:val="32"/>
          <w:highlight w:val="yellow"/>
        </w:rPr>
        <w:t>Phase 3 of the Charities Act 2022 changed the statements that must be included in disposal documentation.  This OG sets the post-Charities Act 2022 position.  Please note the changes made by the Charities Act 2022 will not apply to statements in disposal documents where they were entered into before 7 March 2024 but the completion is after 7 March 2024. In these cases, the ‘old’ rules relating to s.122 statements and saving provisions will apply. If you are unsure which rules apply to your case, seek legal advice.</w:t>
      </w:r>
      <w:r w:rsidR="00F41E29" w:rsidRPr="000270E6">
        <w:rPr>
          <w:b/>
          <w:bCs/>
          <w:sz w:val="32"/>
          <w:szCs w:val="32"/>
        </w:rPr>
        <w:br w:type="page"/>
      </w:r>
    </w:p>
    <w:p w14:paraId="1836D5ED" w14:textId="3536B23E" w:rsidR="005E5D33" w:rsidRPr="000147D5" w:rsidRDefault="005E5D33" w:rsidP="000147D5">
      <w:pPr>
        <w:pStyle w:val="Heading1"/>
      </w:pPr>
      <w:bookmarkStart w:id="0" w:name="_Toc159403720"/>
      <w:r w:rsidRPr="000147D5">
        <w:lastRenderedPageBreak/>
        <w:t>Policy Statement/Overview</w:t>
      </w:r>
      <w:bookmarkEnd w:id="0"/>
    </w:p>
    <w:p w14:paraId="57582756" w14:textId="25F22630" w:rsidR="007E377A" w:rsidRPr="009E7244" w:rsidRDefault="007E377A" w:rsidP="007E377A">
      <w:pPr>
        <w:spacing w:after="0" w:line="276" w:lineRule="auto"/>
        <w:jc w:val="both"/>
      </w:pPr>
      <w:bookmarkStart w:id="1" w:name="_Hlk98250499"/>
      <w:bookmarkStart w:id="2" w:name="_Hlk98251937"/>
      <w:r w:rsidRPr="009E7244">
        <w:t xml:space="preserve">The default rule is that trustees cannot proceed with a disposal of charity land </w:t>
      </w:r>
      <w:r w:rsidR="00322D70" w:rsidRPr="009E7244">
        <w:t xml:space="preserve">without </w:t>
      </w:r>
      <w:r w:rsidRPr="009E7244">
        <w:t>an order from the court or the Commission authorising them to do so</w:t>
      </w:r>
      <w:r w:rsidR="00322D70" w:rsidRPr="009E7244">
        <w:t xml:space="preserve">, unless it falls outside the regime (such as because it is owned by an exempt charity) or </w:t>
      </w:r>
      <w:r w:rsidRPr="009E7244">
        <w:t xml:space="preserve">certain requirements are met. </w:t>
      </w:r>
    </w:p>
    <w:p w14:paraId="6BE9FF9B" w14:textId="77777777" w:rsidR="007E377A" w:rsidRPr="009E7244" w:rsidRDefault="007E377A" w:rsidP="007E377A">
      <w:pPr>
        <w:spacing w:after="0" w:line="276" w:lineRule="auto"/>
        <w:jc w:val="both"/>
      </w:pPr>
    </w:p>
    <w:p w14:paraId="0AFFD6B2" w14:textId="7861B2A2" w:rsidR="007E377A" w:rsidRPr="009E7244" w:rsidRDefault="007E377A" w:rsidP="007E377A">
      <w:pPr>
        <w:spacing w:after="0" w:line="276" w:lineRule="auto"/>
        <w:jc w:val="both"/>
      </w:pPr>
      <w:r w:rsidRPr="009E7244">
        <w:t xml:space="preserve">Trustees </w:t>
      </w:r>
      <w:r w:rsidR="00322D70" w:rsidRPr="009E7244">
        <w:t>do</w:t>
      </w:r>
      <w:r w:rsidRPr="009E7244">
        <w:t xml:space="preserve"> </w:t>
      </w:r>
      <w:r w:rsidRPr="002103BA">
        <w:rPr>
          <w:u w:val="single"/>
        </w:rPr>
        <w:t>not</w:t>
      </w:r>
      <w:r w:rsidRPr="009E7244">
        <w:t xml:space="preserve"> </w:t>
      </w:r>
      <w:r w:rsidR="00322D70" w:rsidRPr="009E7244">
        <w:t>need</w:t>
      </w:r>
      <w:r w:rsidRPr="009E7244">
        <w:t xml:space="preserve"> to obtain an order from </w:t>
      </w:r>
      <w:r w:rsidR="008E7E28" w:rsidRPr="009E7244">
        <w:t>the Commission</w:t>
      </w:r>
      <w:r w:rsidRPr="009E7244">
        <w:t xml:space="preserve"> if the disposal of land satisfies two </w:t>
      </w:r>
      <w:r w:rsidR="00322D70" w:rsidRPr="009E7244">
        <w:t>requirements</w:t>
      </w:r>
      <w:r w:rsidRPr="009E7244">
        <w:t>:</w:t>
      </w:r>
    </w:p>
    <w:p w14:paraId="13DC2809" w14:textId="77777777" w:rsidR="007E377A" w:rsidRPr="009E7244" w:rsidRDefault="007E377A" w:rsidP="007E377A">
      <w:pPr>
        <w:spacing w:after="0" w:line="276" w:lineRule="auto"/>
        <w:jc w:val="both"/>
      </w:pPr>
    </w:p>
    <w:p w14:paraId="7FF88BAD" w14:textId="77777777" w:rsidR="007E377A" w:rsidRPr="009E7244" w:rsidRDefault="007E377A" w:rsidP="007E377A">
      <w:pPr>
        <w:pStyle w:val="ListParagraph"/>
        <w:numPr>
          <w:ilvl w:val="0"/>
          <w:numId w:val="100"/>
        </w:numPr>
        <w:spacing w:after="0" w:line="276" w:lineRule="auto"/>
        <w:jc w:val="both"/>
        <w:rPr>
          <w:rFonts w:eastAsia="Times New Roman" w:cs="Arial"/>
          <w:szCs w:val="24"/>
          <w:lang w:eastAsia="en-GB"/>
        </w:rPr>
      </w:pPr>
      <w:r w:rsidRPr="009E7244">
        <w:t xml:space="preserve">the disposition is made to a person who is not a “connected person”, or a trustee or nominee for a connected person; and </w:t>
      </w:r>
    </w:p>
    <w:p w14:paraId="7D1364B4" w14:textId="77777777" w:rsidR="007E377A" w:rsidRPr="009E7244" w:rsidRDefault="007E377A" w:rsidP="007E377A">
      <w:pPr>
        <w:spacing w:after="0" w:line="276" w:lineRule="auto"/>
        <w:jc w:val="both"/>
        <w:rPr>
          <w:rFonts w:eastAsia="Times New Roman" w:cs="Arial"/>
          <w:szCs w:val="24"/>
          <w:lang w:eastAsia="en-GB"/>
        </w:rPr>
      </w:pPr>
    </w:p>
    <w:p w14:paraId="7AF8326E" w14:textId="1C21B2D0" w:rsidR="00B37A12" w:rsidRPr="009E7244" w:rsidRDefault="007E377A" w:rsidP="002416DF">
      <w:pPr>
        <w:pStyle w:val="ListParagraph"/>
        <w:numPr>
          <w:ilvl w:val="0"/>
          <w:numId w:val="100"/>
        </w:numPr>
        <w:spacing w:after="0" w:line="276" w:lineRule="auto"/>
        <w:jc w:val="both"/>
        <w:rPr>
          <w:rFonts w:eastAsia="Times New Roman" w:cs="Arial"/>
          <w:b/>
          <w:bCs/>
          <w:szCs w:val="24"/>
          <w:lang w:eastAsia="en-GB"/>
        </w:rPr>
      </w:pPr>
      <w:r w:rsidRPr="009E7244">
        <w:t>the charity trustees obtain and consider advice on the disposition from a designated adviser.</w:t>
      </w:r>
      <w:r w:rsidR="001C1D2C" w:rsidRPr="009E7244">
        <w:t xml:space="preserve"> </w:t>
      </w:r>
      <w:r w:rsidR="00B37A12" w:rsidRPr="009E7244">
        <w:rPr>
          <w:rFonts w:eastAsia="Times New Roman" w:cs="Arial"/>
          <w:szCs w:val="24"/>
          <w:lang w:eastAsia="en-GB"/>
        </w:rPr>
        <w:t xml:space="preserve">(NOTE: There are different rules relating to the adviser requirements for dispositions of short leases – </w:t>
      </w:r>
      <w:hyperlink w:anchor="_B10_Short_leases" w:history="1">
        <w:r w:rsidR="00B37A12" w:rsidRPr="0044786A">
          <w:rPr>
            <w:rStyle w:val="Hyperlink"/>
            <w:rFonts w:eastAsia="Times New Roman" w:cs="Arial"/>
            <w:szCs w:val="24"/>
            <w:lang w:eastAsia="en-GB"/>
          </w:rPr>
          <w:t>see section B10</w:t>
        </w:r>
      </w:hyperlink>
      <w:r w:rsidR="00B37A12" w:rsidRPr="0044786A">
        <w:rPr>
          <w:rFonts w:eastAsia="Times New Roman" w:cs="Arial"/>
          <w:szCs w:val="24"/>
          <w:lang w:eastAsia="en-GB"/>
        </w:rPr>
        <w:t>.)</w:t>
      </w:r>
    </w:p>
    <w:p w14:paraId="24F51BFB" w14:textId="77777777" w:rsidR="00B37A12" w:rsidRPr="009E7244" w:rsidRDefault="00B37A12" w:rsidP="007E377A">
      <w:pPr>
        <w:spacing w:after="0" w:line="276" w:lineRule="auto"/>
        <w:jc w:val="both"/>
      </w:pPr>
    </w:p>
    <w:p w14:paraId="6227DB14" w14:textId="64FA7572" w:rsidR="002A0BEB" w:rsidRPr="009E7244" w:rsidRDefault="002A0BEB" w:rsidP="002A0BEB">
      <w:pPr>
        <w:spacing w:after="0" w:line="276" w:lineRule="auto"/>
        <w:jc w:val="both"/>
      </w:pPr>
      <w:r w:rsidRPr="009E7244">
        <w:t xml:space="preserve">In most cases, trustees will </w:t>
      </w:r>
      <w:r w:rsidR="00BB4E0A" w:rsidRPr="009E7244">
        <w:t xml:space="preserve">therefore </w:t>
      </w:r>
      <w:r w:rsidRPr="009E7244">
        <w:t xml:space="preserve">not need to </w:t>
      </w:r>
      <w:r w:rsidR="00A42564" w:rsidRPr="009E7244">
        <w:t>ask</w:t>
      </w:r>
      <w:r w:rsidRPr="009E7244">
        <w:t xml:space="preserve"> the Commission for </w:t>
      </w:r>
      <w:r w:rsidR="00453BFC" w:rsidRPr="009E7244">
        <w:t xml:space="preserve">our authority </w:t>
      </w:r>
      <w:r w:rsidRPr="009E7244">
        <w:t xml:space="preserve">to dispose of their charity’s land as the disposal will satisfy the two </w:t>
      </w:r>
      <w:r w:rsidR="00CA22B6" w:rsidRPr="009E7244">
        <w:t>requirements</w:t>
      </w:r>
      <w:r w:rsidRPr="009E7244">
        <w:t xml:space="preserve"> above.  </w:t>
      </w:r>
    </w:p>
    <w:p w14:paraId="5392BF61" w14:textId="77777777" w:rsidR="002A0BEB" w:rsidRPr="009E7244" w:rsidRDefault="002A0BEB" w:rsidP="008E7E28">
      <w:pPr>
        <w:spacing w:after="0" w:line="240" w:lineRule="auto"/>
      </w:pPr>
    </w:p>
    <w:p w14:paraId="35CBE81D" w14:textId="530D99F9" w:rsidR="007E377A" w:rsidRPr="009E7244" w:rsidRDefault="007E377A" w:rsidP="007E377A">
      <w:pPr>
        <w:spacing w:after="0" w:line="276" w:lineRule="auto"/>
        <w:jc w:val="both"/>
      </w:pPr>
      <w:r w:rsidRPr="009E7244">
        <w:t>There are further requirements where the disposal is of “designated land”</w:t>
      </w:r>
      <w:r w:rsidR="008E7E28" w:rsidRPr="009E7244">
        <w:t xml:space="preserve">, which are explained in section </w:t>
      </w:r>
      <w:hyperlink w:anchor="_B4_Disposal_to" w:history="1">
        <w:r w:rsidR="000B43BE" w:rsidRPr="003B43A5">
          <w:rPr>
            <w:rStyle w:val="Hyperlink"/>
          </w:rPr>
          <w:t>B</w:t>
        </w:r>
        <w:r w:rsidR="002F11CD" w:rsidRPr="003B43A5">
          <w:rPr>
            <w:rStyle w:val="Hyperlink"/>
          </w:rPr>
          <w:t>4.6</w:t>
        </w:r>
      </w:hyperlink>
      <w:r w:rsidR="002F11CD" w:rsidRPr="003B43A5">
        <w:t xml:space="preserve"> and </w:t>
      </w:r>
      <w:hyperlink w:anchor="_B5_Disposal_of" w:history="1">
        <w:r w:rsidR="008E7E28" w:rsidRPr="003B43A5">
          <w:rPr>
            <w:rStyle w:val="Hyperlink"/>
          </w:rPr>
          <w:t>B5</w:t>
        </w:r>
      </w:hyperlink>
      <w:r w:rsidR="008E7E28" w:rsidRPr="009E7244">
        <w:t xml:space="preserve"> of this guidance</w:t>
      </w:r>
      <w:r w:rsidRPr="009E7244">
        <w:t>.</w:t>
      </w:r>
      <w:r w:rsidR="000968F8" w:rsidRPr="009E7244">
        <w:t xml:space="preserve">  </w:t>
      </w:r>
      <w:r w:rsidR="008E7E28" w:rsidRPr="009E7244">
        <w:rPr>
          <w:szCs w:val="24"/>
        </w:rPr>
        <w:t>Designated</w:t>
      </w:r>
      <w:r w:rsidR="000968F8" w:rsidRPr="009E7244">
        <w:rPr>
          <w:szCs w:val="24"/>
        </w:rPr>
        <w:t xml:space="preserve"> </w:t>
      </w:r>
      <w:r w:rsidR="008E7E28" w:rsidRPr="009E7244">
        <w:rPr>
          <w:szCs w:val="24"/>
        </w:rPr>
        <w:t xml:space="preserve">land </w:t>
      </w:r>
      <w:r w:rsidR="000968F8" w:rsidRPr="009E7244">
        <w:rPr>
          <w:szCs w:val="24"/>
        </w:rPr>
        <w:t xml:space="preserve">is land </w:t>
      </w:r>
      <w:r w:rsidR="008E7E28" w:rsidRPr="009E7244">
        <w:rPr>
          <w:szCs w:val="24"/>
        </w:rPr>
        <w:t>held by the charity</w:t>
      </w:r>
      <w:r w:rsidR="000968F8" w:rsidRPr="009E7244">
        <w:rPr>
          <w:szCs w:val="24"/>
        </w:rPr>
        <w:t xml:space="preserve"> on specific charitable trusts </w:t>
      </w:r>
      <w:r w:rsidR="008E7E28" w:rsidRPr="009E7244">
        <w:rPr>
          <w:szCs w:val="24"/>
        </w:rPr>
        <w:t>which</w:t>
      </w:r>
      <w:r w:rsidR="000968F8" w:rsidRPr="009E7244">
        <w:rPr>
          <w:szCs w:val="24"/>
        </w:rPr>
        <w:t xml:space="preserve"> require</w:t>
      </w:r>
      <w:r w:rsidR="008E7E28" w:rsidRPr="009E7244">
        <w:rPr>
          <w:szCs w:val="24"/>
        </w:rPr>
        <w:t xml:space="preserve"> the land</w:t>
      </w:r>
      <w:r w:rsidR="000968F8" w:rsidRPr="002103BA">
        <w:rPr>
          <w:szCs w:val="24"/>
        </w:rPr>
        <w:t xml:space="preserve"> to be used for a particular purpose or purposes of the charity. Some examples of land which may be designated land are recreation grounds</w:t>
      </w:r>
      <w:r w:rsidR="008E7E28" w:rsidRPr="009E7244">
        <w:rPr>
          <w:szCs w:val="24"/>
        </w:rPr>
        <w:t>,</w:t>
      </w:r>
      <w:r w:rsidR="000968F8" w:rsidRPr="009E7244">
        <w:rPr>
          <w:szCs w:val="24"/>
        </w:rPr>
        <w:t xml:space="preserve"> churches, schools or almshouses</w:t>
      </w:r>
      <w:r w:rsidR="006D540A" w:rsidRPr="009E7244">
        <w:rPr>
          <w:szCs w:val="24"/>
        </w:rPr>
        <w:t>.</w:t>
      </w:r>
      <w:r w:rsidR="008E7E28" w:rsidRPr="009E7244">
        <w:rPr>
          <w:szCs w:val="24"/>
        </w:rPr>
        <w:t xml:space="preserve"> </w:t>
      </w:r>
    </w:p>
    <w:p w14:paraId="5DA600DB" w14:textId="77777777" w:rsidR="007E377A" w:rsidRPr="009E7244" w:rsidRDefault="007E377A" w:rsidP="007E377A">
      <w:pPr>
        <w:spacing w:after="0" w:line="276" w:lineRule="auto"/>
        <w:jc w:val="both"/>
      </w:pPr>
    </w:p>
    <w:p w14:paraId="447BB570" w14:textId="782B24A7" w:rsidR="007E377A" w:rsidRPr="009E7244" w:rsidRDefault="007E377A" w:rsidP="007E377A">
      <w:pPr>
        <w:spacing w:after="0" w:line="276" w:lineRule="auto"/>
        <w:jc w:val="both"/>
        <w:rPr>
          <w:rFonts w:eastAsia="Times New Roman" w:cs="Arial"/>
          <w:szCs w:val="24"/>
          <w:lang w:eastAsia="en-GB"/>
        </w:rPr>
      </w:pPr>
      <w:r w:rsidRPr="009E7244">
        <w:t xml:space="preserve">We will only give </w:t>
      </w:r>
      <w:r w:rsidR="00933A49" w:rsidRPr="009E7244">
        <w:t>our authority</w:t>
      </w:r>
      <w:r w:rsidRPr="009E7244">
        <w:t xml:space="preserve"> where it is needed and not, for instance, because the trustees do not want to comply with the </w:t>
      </w:r>
      <w:r w:rsidR="00BB4E0A" w:rsidRPr="009E7244">
        <w:t>requirements</w:t>
      </w:r>
      <w:r w:rsidRPr="009E7244">
        <w:t xml:space="preserve"> set out above.  </w:t>
      </w:r>
      <w:r w:rsidRPr="009E7244">
        <w:rPr>
          <w:rFonts w:eastAsia="Times New Roman" w:cs="Arial"/>
          <w:szCs w:val="24"/>
          <w:lang w:eastAsia="en-GB"/>
        </w:rPr>
        <w:t xml:space="preserve">Most commonly, </w:t>
      </w:r>
      <w:r w:rsidR="00540760" w:rsidRPr="009E7244">
        <w:rPr>
          <w:rFonts w:eastAsia="Times New Roman" w:cs="Arial"/>
          <w:szCs w:val="24"/>
          <w:lang w:eastAsia="en-GB"/>
        </w:rPr>
        <w:t xml:space="preserve">our </w:t>
      </w:r>
      <w:r w:rsidR="00682EA7" w:rsidRPr="009E7244">
        <w:rPr>
          <w:rFonts w:eastAsia="Times New Roman" w:cs="Arial"/>
          <w:szCs w:val="24"/>
          <w:lang w:eastAsia="en-GB"/>
        </w:rPr>
        <w:t xml:space="preserve">authority </w:t>
      </w:r>
      <w:r w:rsidRPr="009E7244">
        <w:rPr>
          <w:rFonts w:eastAsia="Times New Roman" w:cs="Arial"/>
          <w:szCs w:val="24"/>
          <w:lang w:eastAsia="en-GB"/>
        </w:rPr>
        <w:t xml:space="preserve">is needed for disposals to connected persons.  </w:t>
      </w:r>
      <w:r w:rsidR="0019005B" w:rsidRPr="009E7244">
        <w:rPr>
          <w:rFonts w:eastAsia="Times New Roman" w:cs="Arial"/>
          <w:szCs w:val="24"/>
          <w:lang w:eastAsia="en-GB"/>
        </w:rPr>
        <w:t>Where a disposal is to a connected person,</w:t>
      </w:r>
      <w:r w:rsidRPr="009E7244">
        <w:rPr>
          <w:rFonts w:eastAsia="Times New Roman" w:cs="Arial"/>
          <w:szCs w:val="24"/>
          <w:lang w:eastAsia="en-GB"/>
        </w:rPr>
        <w:t xml:space="preserve"> we need to be sure the trustees have: </w:t>
      </w:r>
    </w:p>
    <w:p w14:paraId="58EC6865" w14:textId="77777777" w:rsidR="007E377A" w:rsidRPr="009E7244" w:rsidRDefault="007E377A" w:rsidP="007E377A">
      <w:pPr>
        <w:numPr>
          <w:ilvl w:val="0"/>
          <w:numId w:val="3"/>
        </w:numPr>
        <w:spacing w:before="240" w:after="100" w:afterAutospacing="1" w:line="276" w:lineRule="auto"/>
        <w:jc w:val="both"/>
        <w:rPr>
          <w:rFonts w:eastAsia="Times New Roman" w:cs="Arial"/>
          <w:szCs w:val="24"/>
          <w:lang w:eastAsia="en-GB"/>
        </w:rPr>
      </w:pPr>
      <w:r w:rsidRPr="009E7244">
        <w:rPr>
          <w:rFonts w:eastAsia="Times New Roman" w:cs="Arial"/>
          <w:szCs w:val="24"/>
          <w:lang w:eastAsia="en-GB"/>
        </w:rPr>
        <w:t xml:space="preserve">the power to make the disposal </w:t>
      </w:r>
    </w:p>
    <w:p w14:paraId="006DDB50" w14:textId="77777777" w:rsidR="007E377A" w:rsidRPr="009E7244" w:rsidRDefault="007E377A" w:rsidP="007E377A">
      <w:pPr>
        <w:numPr>
          <w:ilvl w:val="0"/>
          <w:numId w:val="3"/>
        </w:numPr>
        <w:spacing w:before="240" w:after="100" w:afterAutospacing="1" w:line="276" w:lineRule="auto"/>
        <w:jc w:val="both"/>
        <w:rPr>
          <w:rFonts w:eastAsia="Times New Roman" w:cs="Arial"/>
          <w:szCs w:val="24"/>
          <w:lang w:eastAsia="en-GB"/>
        </w:rPr>
      </w:pPr>
      <w:r w:rsidRPr="009E7244">
        <w:rPr>
          <w:rFonts w:eastAsia="Times New Roman" w:cs="Arial"/>
          <w:szCs w:val="24"/>
          <w:lang w:eastAsia="en-GB"/>
        </w:rPr>
        <w:t>managed any conflict-of-interest issues</w:t>
      </w:r>
    </w:p>
    <w:p w14:paraId="11833FC4" w14:textId="536DA2E7" w:rsidR="007E377A" w:rsidRPr="009E7244" w:rsidRDefault="007E377A" w:rsidP="002103BA">
      <w:pPr>
        <w:pStyle w:val="ListParagraph"/>
        <w:numPr>
          <w:ilvl w:val="0"/>
          <w:numId w:val="100"/>
        </w:numPr>
        <w:spacing w:after="0" w:line="276" w:lineRule="auto"/>
        <w:ind w:left="714" w:hanging="357"/>
        <w:jc w:val="both"/>
      </w:pPr>
      <w:r w:rsidRPr="009E7244">
        <w:rPr>
          <w:rFonts w:eastAsia="Times New Roman" w:cs="Arial"/>
          <w:szCs w:val="24"/>
          <w:lang w:eastAsia="en-GB"/>
        </w:rPr>
        <w:lastRenderedPageBreak/>
        <w:t>understood the value of the asset(s) of which they are disposing and followed the advice of their designated adviser</w:t>
      </w:r>
    </w:p>
    <w:p w14:paraId="5FB8CAA4" w14:textId="67898158" w:rsidR="00E022F3" w:rsidRPr="009E7244" w:rsidRDefault="007E377A" w:rsidP="006D1484">
      <w:pPr>
        <w:spacing w:before="240" w:after="100" w:afterAutospacing="1" w:line="276" w:lineRule="auto"/>
        <w:ind w:left="720"/>
        <w:jc w:val="both"/>
        <w:rPr>
          <w:rFonts w:eastAsia="Times New Roman" w:cs="Arial"/>
          <w:szCs w:val="24"/>
          <w:lang w:eastAsia="en-GB"/>
        </w:rPr>
      </w:pPr>
      <w:r w:rsidRPr="009E7244">
        <w:rPr>
          <w:rFonts w:eastAsia="Times New Roman" w:cs="Arial"/>
          <w:szCs w:val="24"/>
          <w:lang w:eastAsia="en-GB"/>
        </w:rPr>
        <w:t>ensured the disposal is in the best interests of the charity and the terms are the best that can reasonably be obtained.</w:t>
      </w:r>
    </w:p>
    <w:p w14:paraId="298316C6" w14:textId="77777777" w:rsidR="00464B0C" w:rsidRPr="00E022F3" w:rsidRDefault="00464B0C" w:rsidP="006D1484">
      <w:pPr>
        <w:spacing w:before="240" w:after="100" w:afterAutospacing="1" w:line="276" w:lineRule="auto"/>
        <w:ind w:left="720"/>
        <w:jc w:val="both"/>
        <w:rPr>
          <w:rFonts w:eastAsia="Times New Roman" w:cs="Arial"/>
          <w:szCs w:val="24"/>
          <w:lang w:eastAsia="en-GB"/>
        </w:rPr>
      </w:pPr>
    </w:p>
    <w:p w14:paraId="3C2A09A1" w14:textId="77777777" w:rsidR="005E5D33" w:rsidRPr="006D1484" w:rsidRDefault="005E5D33" w:rsidP="000147D5">
      <w:pPr>
        <w:pStyle w:val="Heading1"/>
      </w:pPr>
      <w:bookmarkStart w:id="3" w:name="_Toc159403721"/>
      <w:bookmarkEnd w:id="1"/>
      <w:bookmarkEnd w:id="2"/>
      <w:r w:rsidRPr="006D1484">
        <w:t>Summary of the guidance</w:t>
      </w:r>
      <w:bookmarkEnd w:id="3"/>
    </w:p>
    <w:p w14:paraId="77C47BE5" w14:textId="6D3D341B" w:rsidR="005E5D33" w:rsidRPr="009E7244" w:rsidRDefault="005E5D33" w:rsidP="002103BA">
      <w:pPr>
        <w:spacing w:before="240" w:after="100" w:afterAutospacing="1" w:line="276" w:lineRule="auto"/>
        <w:jc w:val="both"/>
        <w:rPr>
          <w:rFonts w:eastAsia="Times New Roman" w:cs="Arial"/>
          <w:szCs w:val="24"/>
          <w:lang w:eastAsia="en-GB"/>
        </w:rPr>
      </w:pPr>
      <w:r w:rsidRPr="009E7244">
        <w:rPr>
          <w:rFonts w:eastAsia="Times New Roman" w:cs="Arial"/>
          <w:szCs w:val="24"/>
          <w:lang w:eastAsia="en-GB"/>
        </w:rPr>
        <w:t xml:space="preserve">This guidance covers the situations where </w:t>
      </w:r>
      <w:r w:rsidR="00AC1C34" w:rsidRPr="009E7244">
        <w:rPr>
          <w:rFonts w:eastAsia="Times New Roman" w:cs="Arial"/>
          <w:szCs w:val="24"/>
          <w:lang w:eastAsia="en-GB"/>
        </w:rPr>
        <w:t>the Commission</w:t>
      </w:r>
      <w:r w:rsidRPr="009E7244">
        <w:rPr>
          <w:rFonts w:eastAsia="Times New Roman" w:cs="Arial"/>
          <w:szCs w:val="24"/>
          <w:lang w:eastAsia="en-GB"/>
        </w:rPr>
        <w:t xml:space="preserve"> need</w:t>
      </w:r>
      <w:r w:rsidR="00A36953" w:rsidRPr="009E7244">
        <w:rPr>
          <w:rFonts w:eastAsia="Times New Roman" w:cs="Arial"/>
          <w:szCs w:val="24"/>
          <w:lang w:eastAsia="en-GB"/>
        </w:rPr>
        <w:t>s</w:t>
      </w:r>
      <w:r w:rsidRPr="009E7244">
        <w:rPr>
          <w:rFonts w:eastAsia="Times New Roman" w:cs="Arial"/>
          <w:szCs w:val="24"/>
          <w:lang w:eastAsia="en-GB"/>
        </w:rPr>
        <w:t xml:space="preserve"> to be involved in </w:t>
      </w:r>
      <w:r w:rsidR="00A36953" w:rsidRPr="009E7244">
        <w:rPr>
          <w:rFonts w:eastAsia="Times New Roman" w:cs="Arial"/>
          <w:szCs w:val="24"/>
          <w:lang w:eastAsia="en-GB"/>
        </w:rPr>
        <w:t xml:space="preserve">the </w:t>
      </w:r>
      <w:r w:rsidRPr="009E7244">
        <w:rPr>
          <w:rFonts w:eastAsia="Times New Roman" w:cs="Arial"/>
          <w:szCs w:val="24"/>
          <w:lang w:eastAsia="en-GB"/>
        </w:rPr>
        <w:t>disposal of charity land</w:t>
      </w:r>
      <w:r w:rsidR="00A36953" w:rsidRPr="009E7244">
        <w:rPr>
          <w:rFonts w:eastAsia="Times New Roman" w:cs="Arial"/>
          <w:szCs w:val="24"/>
          <w:lang w:eastAsia="en-GB"/>
        </w:rPr>
        <w:t>,</w:t>
      </w:r>
      <w:r w:rsidRPr="009E7244">
        <w:rPr>
          <w:rFonts w:eastAsia="Times New Roman" w:cs="Arial"/>
          <w:szCs w:val="24"/>
          <w:lang w:eastAsia="en-GB"/>
        </w:rPr>
        <w:t xml:space="preserve"> and explains</w:t>
      </w:r>
      <w:r w:rsidR="00A36953" w:rsidRPr="009E7244">
        <w:rPr>
          <w:rFonts w:eastAsia="Times New Roman" w:cs="Arial"/>
          <w:szCs w:val="24"/>
          <w:lang w:eastAsia="en-GB"/>
        </w:rPr>
        <w:t xml:space="preserve"> </w:t>
      </w:r>
      <w:r w:rsidRPr="009E7244">
        <w:rPr>
          <w:rFonts w:eastAsia="Times New Roman" w:cs="Arial"/>
          <w:szCs w:val="24"/>
          <w:lang w:eastAsia="en-GB"/>
        </w:rPr>
        <w:t xml:space="preserve">what information we will need to see and what we will take into consideration when deciding </w:t>
      </w:r>
      <w:r w:rsidR="00875219" w:rsidRPr="009E7244">
        <w:rPr>
          <w:rFonts w:eastAsia="Times New Roman" w:cs="Arial"/>
          <w:szCs w:val="24"/>
          <w:lang w:eastAsia="en-GB"/>
        </w:rPr>
        <w:t>whether</w:t>
      </w:r>
      <w:r w:rsidRPr="009E7244">
        <w:rPr>
          <w:rFonts w:eastAsia="Times New Roman" w:cs="Arial"/>
          <w:szCs w:val="24"/>
          <w:lang w:eastAsia="en-GB"/>
        </w:rPr>
        <w:t xml:space="preserve"> to give </w:t>
      </w:r>
      <w:r w:rsidR="00933A49" w:rsidRPr="009E7244">
        <w:rPr>
          <w:rFonts w:eastAsia="Times New Roman" w:cs="Arial"/>
          <w:szCs w:val="24"/>
          <w:lang w:eastAsia="en-GB"/>
        </w:rPr>
        <w:t xml:space="preserve">our authority </w:t>
      </w:r>
      <w:r w:rsidRPr="009E7244">
        <w:rPr>
          <w:rFonts w:eastAsia="Times New Roman" w:cs="Arial"/>
          <w:szCs w:val="24"/>
          <w:lang w:eastAsia="en-GB"/>
        </w:rPr>
        <w:t>for a disposal</w:t>
      </w:r>
      <w:r w:rsidR="00A36953" w:rsidRPr="009E7244">
        <w:rPr>
          <w:rFonts w:eastAsia="Times New Roman" w:cs="Arial"/>
          <w:szCs w:val="24"/>
          <w:lang w:eastAsia="en-GB"/>
        </w:rPr>
        <w:t>.</w:t>
      </w:r>
    </w:p>
    <w:p w14:paraId="5FECE2D9" w14:textId="56A6A82F" w:rsidR="005E5D33" w:rsidRPr="009E7244" w:rsidRDefault="005E5D33" w:rsidP="005E5D33">
      <w:pPr>
        <w:shd w:val="clear" w:color="auto" w:fill="FFFFFF"/>
        <w:spacing w:before="240" w:after="0" w:line="276" w:lineRule="auto"/>
        <w:jc w:val="both"/>
        <w:rPr>
          <w:rFonts w:eastAsia="Times New Roman" w:cs="Arial"/>
          <w:szCs w:val="24"/>
          <w:lang w:eastAsia="en-GB"/>
        </w:rPr>
      </w:pPr>
      <w:r w:rsidRPr="009E7244">
        <w:rPr>
          <w:rFonts w:eastAsia="Times New Roman" w:cs="Arial"/>
          <w:szCs w:val="24"/>
          <w:lang w:eastAsia="en-GB"/>
        </w:rPr>
        <w:t xml:space="preserve">The guidance does not give details about the requirements with which trustees must comply when they can dispose of their charity’s land without our </w:t>
      </w:r>
      <w:r w:rsidR="00933A49" w:rsidRPr="009E7244">
        <w:rPr>
          <w:rFonts w:eastAsia="Times New Roman" w:cs="Arial"/>
          <w:szCs w:val="24"/>
          <w:lang w:eastAsia="en-GB"/>
        </w:rPr>
        <w:t>authority</w:t>
      </w:r>
      <w:r w:rsidRPr="009E7244">
        <w:rPr>
          <w:rFonts w:eastAsia="Times New Roman" w:cs="Arial"/>
          <w:szCs w:val="24"/>
          <w:lang w:eastAsia="en-GB"/>
        </w:rPr>
        <w:t xml:space="preserve"> – this information is set out in</w:t>
      </w:r>
      <w:r w:rsidR="00B37A12" w:rsidRPr="009E7244">
        <w:rPr>
          <w:rFonts w:eastAsia="Times New Roman" w:cs="Arial"/>
          <w:szCs w:val="24"/>
          <w:lang w:eastAsia="en-GB"/>
        </w:rPr>
        <w:t xml:space="preserve"> our guidance for trustees</w:t>
      </w:r>
      <w:r w:rsidRPr="009E7244">
        <w:rPr>
          <w:rFonts w:eastAsia="Times New Roman" w:cs="Arial"/>
          <w:szCs w:val="24"/>
          <w:lang w:eastAsia="en-GB"/>
        </w:rPr>
        <w:t xml:space="preserve"> </w:t>
      </w:r>
      <w:r w:rsidR="00540760" w:rsidRPr="00471377">
        <w:rPr>
          <w:rFonts w:eastAsia="Times New Roman" w:cs="Arial"/>
          <w:szCs w:val="24"/>
          <w:lang w:eastAsia="en-GB"/>
        </w:rPr>
        <w:t>(</w:t>
      </w:r>
      <w:hyperlink r:id="rId13" w:history="1">
        <w:r w:rsidRPr="00471377">
          <w:rPr>
            <w:rStyle w:val="Hyperlink"/>
            <w:rFonts w:eastAsia="Times New Roman" w:cs="Arial"/>
            <w:szCs w:val="24"/>
            <w:lang w:eastAsia="en-GB"/>
          </w:rPr>
          <w:t>CC28</w:t>
        </w:r>
      </w:hyperlink>
      <w:r w:rsidRPr="003B43A5">
        <w:rPr>
          <w:rFonts w:eastAsia="Times New Roman" w:cs="Arial"/>
          <w:szCs w:val="24"/>
          <w:u w:val="single"/>
          <w:lang w:eastAsia="en-GB"/>
        </w:rPr>
        <w:t>)</w:t>
      </w:r>
      <w:r w:rsidRPr="009E7244">
        <w:rPr>
          <w:rFonts w:eastAsia="Times New Roman" w:cs="Arial"/>
          <w:szCs w:val="24"/>
          <w:lang w:eastAsia="en-GB"/>
        </w:rPr>
        <w:t xml:space="preserve">. </w:t>
      </w:r>
    </w:p>
    <w:p w14:paraId="1DC78E2E" w14:textId="6D36CD93" w:rsidR="005E5D33" w:rsidRPr="009E7244" w:rsidRDefault="005E5D33" w:rsidP="005E5D33">
      <w:pPr>
        <w:shd w:val="clear" w:color="auto" w:fill="FFFFFF"/>
        <w:spacing w:before="240" w:after="200" w:line="276" w:lineRule="auto"/>
        <w:jc w:val="both"/>
      </w:pPr>
      <w:bookmarkStart w:id="4" w:name="_Hlk98162112"/>
      <w:r w:rsidRPr="009E7244">
        <w:rPr>
          <w:rFonts w:eastAsia="Times New Roman" w:cs="Arial"/>
          <w:szCs w:val="24"/>
          <w:lang w:eastAsia="en-GB"/>
        </w:rPr>
        <w:t xml:space="preserve">If the property to be sold was granted under any of the Acts that mean that Reverter might apply (this would usually be one of the School Sites Acts of the 1840s and 50s), caseworkers should first </w:t>
      </w:r>
      <w:r w:rsidRPr="00462BA1">
        <w:rPr>
          <w:rFonts w:eastAsia="Times New Roman" w:cs="Arial"/>
          <w:szCs w:val="24"/>
          <w:lang w:eastAsia="en-GB"/>
        </w:rPr>
        <w:t xml:space="preserve">refer to </w:t>
      </w:r>
      <w:r w:rsidRPr="00054B35">
        <w:rPr>
          <w:rFonts w:eastAsia="Times New Roman" w:cs="Arial"/>
          <w:szCs w:val="24"/>
          <w:lang w:eastAsia="en-GB"/>
        </w:rPr>
        <w:t xml:space="preserve">OG27 </w:t>
      </w:r>
      <w:r w:rsidR="00875219" w:rsidRPr="00054B35">
        <w:rPr>
          <w:rFonts w:eastAsia="Times New Roman" w:cs="Arial"/>
          <w:szCs w:val="24"/>
          <w:lang w:eastAsia="en-GB"/>
        </w:rPr>
        <w:t>- Reverter</w:t>
      </w:r>
      <w:r w:rsidRPr="00054B35">
        <w:rPr>
          <w:rFonts w:eastAsia="Times New Roman" w:cs="Arial"/>
          <w:szCs w:val="24"/>
          <w:lang w:eastAsia="en-GB"/>
        </w:rPr>
        <w:t xml:space="preserve"> of Sites Act 1987</w:t>
      </w:r>
      <w:r w:rsidRPr="00462BA1">
        <w:rPr>
          <w:rFonts w:eastAsia="Times New Roman" w:cs="Arial"/>
          <w:szCs w:val="24"/>
          <w:lang w:eastAsia="en-GB"/>
        </w:rPr>
        <w:t xml:space="preserve"> for</w:t>
      </w:r>
      <w:r w:rsidRPr="009E7244">
        <w:rPr>
          <w:rFonts w:eastAsia="Times New Roman" w:cs="Arial"/>
          <w:szCs w:val="24"/>
          <w:lang w:eastAsia="en-GB"/>
        </w:rPr>
        <w:t xml:space="preserve"> the additional issues that this brings. </w:t>
      </w:r>
      <w:r w:rsidR="006C2E33" w:rsidRPr="009E7244">
        <w:rPr>
          <w:rFonts w:eastAsia="Times New Roman" w:cs="Arial"/>
          <w:szCs w:val="24"/>
          <w:lang w:eastAsia="en-GB"/>
        </w:rPr>
        <w:t xml:space="preserve"> </w:t>
      </w:r>
      <w:r w:rsidR="00677F3B" w:rsidRPr="009E7244">
        <w:rPr>
          <w:rFonts w:eastAsia="Times New Roman" w:cs="Arial"/>
          <w:szCs w:val="24"/>
          <w:lang w:eastAsia="en-GB"/>
        </w:rPr>
        <w:t xml:space="preserve">This is because ‘a trust for sale’ may have arisen </w:t>
      </w:r>
      <w:r w:rsidR="00677F3B" w:rsidRPr="009E7244">
        <w:t>under section 1 of the Reverter of Sites Act 1987 because the land was originally given subject to a proviso that the land would revert to the estate of the grantor if it ceased to be used for the specified purposes.</w:t>
      </w:r>
    </w:p>
    <w:p w14:paraId="23B7D462" w14:textId="77777777" w:rsidR="00464B0C" w:rsidRPr="009E7244" w:rsidRDefault="00464B0C" w:rsidP="005E5D33">
      <w:pPr>
        <w:shd w:val="clear" w:color="auto" w:fill="FFFFFF"/>
        <w:spacing w:before="240" w:after="200" w:line="276" w:lineRule="auto"/>
        <w:jc w:val="both"/>
        <w:rPr>
          <w:rFonts w:eastAsia="Times New Roman" w:cs="Arial"/>
          <w:szCs w:val="24"/>
          <w:lang w:eastAsia="en-GB"/>
        </w:rPr>
      </w:pPr>
    </w:p>
    <w:bookmarkEnd w:id="4"/>
    <w:p w14:paraId="52CD7D72" w14:textId="77777777" w:rsidR="00F41E29" w:rsidRDefault="00F41E29">
      <w:pPr>
        <w:rPr>
          <w:rFonts w:eastAsia="Times New Roman" w:cs="Arial"/>
          <w:b/>
          <w:bCs/>
          <w:kern w:val="36"/>
          <w:sz w:val="40"/>
          <w:szCs w:val="40"/>
          <w:lang w:val="en" w:eastAsia="en-GB"/>
        </w:rPr>
      </w:pPr>
      <w:r>
        <w:rPr>
          <w:lang w:val="en"/>
        </w:rPr>
        <w:br w:type="page"/>
      </w:r>
    </w:p>
    <w:p w14:paraId="0BA62B0B" w14:textId="1F7E7EA7" w:rsidR="005E5D33" w:rsidRPr="009E7244" w:rsidRDefault="005E5D33" w:rsidP="000147D5">
      <w:pPr>
        <w:pStyle w:val="Heading1"/>
        <w:rPr>
          <w:lang w:val="en"/>
        </w:rPr>
      </w:pPr>
      <w:bookmarkStart w:id="5" w:name="_Toc159403722"/>
      <w:r w:rsidRPr="009E7244">
        <w:rPr>
          <w:lang w:val="en"/>
        </w:rPr>
        <w:lastRenderedPageBreak/>
        <w:t>Casework Guidance</w:t>
      </w:r>
      <w:bookmarkEnd w:id="5"/>
      <w:r w:rsidRPr="009E7244">
        <w:rPr>
          <w:lang w:val="en"/>
        </w:rPr>
        <w:t xml:space="preserve"> </w:t>
      </w:r>
    </w:p>
    <w:p w14:paraId="00CDFE8C" w14:textId="3F777D2F" w:rsidR="005E5D33" w:rsidRPr="009E7244" w:rsidRDefault="005E5D33" w:rsidP="00CB4C05">
      <w:pPr>
        <w:pStyle w:val="Heading2"/>
      </w:pPr>
      <w:bookmarkStart w:id="6" w:name="_Toc159403723"/>
      <w:r w:rsidRPr="009E7244">
        <w:t>B1 Top things to know about disposals of charity land</w:t>
      </w:r>
      <w:bookmarkEnd w:id="6"/>
      <w:r w:rsidRPr="009E7244">
        <w:t xml:space="preserve"> </w:t>
      </w:r>
    </w:p>
    <w:tbl>
      <w:tblPr>
        <w:tblStyle w:val="TableGrid"/>
        <w:tblW w:w="0" w:type="auto"/>
        <w:tblLook w:val="04A0" w:firstRow="1" w:lastRow="0" w:firstColumn="1" w:lastColumn="0" w:noHBand="0" w:noVBand="1"/>
      </w:tblPr>
      <w:tblGrid>
        <w:gridCol w:w="754"/>
        <w:gridCol w:w="6471"/>
        <w:gridCol w:w="1791"/>
      </w:tblGrid>
      <w:tr w:rsidR="009E7244" w:rsidRPr="009E7244" w14:paraId="096ED19E" w14:textId="77777777" w:rsidTr="007A3856">
        <w:tc>
          <w:tcPr>
            <w:tcW w:w="754" w:type="dxa"/>
            <w:shd w:val="clear" w:color="auto" w:fill="F2F2F2" w:themeFill="background1" w:themeFillShade="F2"/>
          </w:tcPr>
          <w:p w14:paraId="42BCBAC0" w14:textId="77777777" w:rsidR="0052757C" w:rsidRPr="00346FF9" w:rsidRDefault="0052757C" w:rsidP="00D73647">
            <w:pPr>
              <w:rPr>
                <w:rFonts w:ascii="Arial" w:hAnsi="Arial" w:cs="Arial"/>
                <w:sz w:val="24"/>
                <w:szCs w:val="24"/>
              </w:rPr>
            </w:pPr>
            <w:bookmarkStart w:id="7" w:name="_Hlk98252819"/>
          </w:p>
        </w:tc>
        <w:tc>
          <w:tcPr>
            <w:tcW w:w="6471" w:type="dxa"/>
            <w:shd w:val="clear" w:color="auto" w:fill="F2F2F2" w:themeFill="background1" w:themeFillShade="F2"/>
          </w:tcPr>
          <w:p w14:paraId="5D552DEB" w14:textId="77777777" w:rsidR="0052757C" w:rsidRPr="00346FF9" w:rsidRDefault="0052757C" w:rsidP="00D73647">
            <w:pPr>
              <w:spacing w:line="276" w:lineRule="auto"/>
              <w:jc w:val="both"/>
              <w:rPr>
                <w:rFonts w:ascii="Arial" w:hAnsi="Arial" w:cs="Arial"/>
                <w:sz w:val="24"/>
                <w:szCs w:val="24"/>
              </w:rPr>
            </w:pPr>
          </w:p>
        </w:tc>
        <w:tc>
          <w:tcPr>
            <w:tcW w:w="1791" w:type="dxa"/>
            <w:shd w:val="clear" w:color="auto" w:fill="F2F2F2" w:themeFill="background1" w:themeFillShade="F2"/>
          </w:tcPr>
          <w:p w14:paraId="27CF65DE" w14:textId="77777777" w:rsidR="0052757C" w:rsidRPr="00681055" w:rsidRDefault="0052757C" w:rsidP="00D73647">
            <w:pPr>
              <w:jc w:val="center"/>
              <w:rPr>
                <w:rFonts w:ascii="Arial" w:hAnsi="Arial" w:cs="Arial"/>
                <w:szCs w:val="28"/>
                <w:lang w:val="en"/>
              </w:rPr>
            </w:pPr>
            <w:r w:rsidRPr="00681055">
              <w:rPr>
                <w:rFonts w:ascii="Arial" w:hAnsi="Arial" w:cs="Arial"/>
                <w:szCs w:val="28"/>
                <w:lang w:val="en"/>
              </w:rPr>
              <w:t>See</w:t>
            </w:r>
          </w:p>
          <w:p w14:paraId="5A83B2CA" w14:textId="77777777" w:rsidR="0052757C" w:rsidRPr="00346FF9" w:rsidRDefault="0052757C" w:rsidP="00D73647">
            <w:pPr>
              <w:jc w:val="center"/>
              <w:rPr>
                <w:rFonts w:ascii="Arial" w:hAnsi="Arial" w:cs="Arial"/>
                <w:sz w:val="24"/>
                <w:szCs w:val="24"/>
                <w:lang w:val="en"/>
              </w:rPr>
            </w:pPr>
          </w:p>
        </w:tc>
      </w:tr>
      <w:tr w:rsidR="009E7244" w:rsidRPr="009E7244" w14:paraId="548687CE" w14:textId="77777777" w:rsidTr="007A3856">
        <w:tc>
          <w:tcPr>
            <w:tcW w:w="754" w:type="dxa"/>
          </w:tcPr>
          <w:p w14:paraId="7B6C52E4" w14:textId="77777777" w:rsidR="0052757C" w:rsidRPr="00681055" w:rsidRDefault="0052757C" w:rsidP="00D73647">
            <w:pPr>
              <w:rPr>
                <w:rFonts w:ascii="Arial" w:hAnsi="Arial" w:cs="Arial"/>
                <w:szCs w:val="28"/>
              </w:rPr>
            </w:pPr>
            <w:r w:rsidRPr="00681055">
              <w:rPr>
                <w:rFonts w:ascii="Arial" w:hAnsi="Arial" w:cs="Arial"/>
                <w:szCs w:val="28"/>
              </w:rPr>
              <w:t>1.</w:t>
            </w:r>
          </w:p>
        </w:tc>
        <w:tc>
          <w:tcPr>
            <w:tcW w:w="6471" w:type="dxa"/>
          </w:tcPr>
          <w:p w14:paraId="05B4F363" w14:textId="77777777" w:rsidR="0052757C" w:rsidRPr="00681055" w:rsidRDefault="0052757C" w:rsidP="00D73647">
            <w:pPr>
              <w:spacing w:line="276" w:lineRule="auto"/>
              <w:jc w:val="both"/>
              <w:rPr>
                <w:rFonts w:ascii="Arial" w:hAnsi="Arial" w:cs="Arial"/>
                <w:szCs w:val="28"/>
              </w:rPr>
            </w:pPr>
            <w:r w:rsidRPr="00681055">
              <w:rPr>
                <w:rFonts w:ascii="Arial" w:hAnsi="Arial" w:cs="Arial"/>
                <w:szCs w:val="28"/>
              </w:rPr>
              <w:t xml:space="preserve">Trustees must have power under the trusts of their charity to </w:t>
            </w:r>
            <w:r w:rsidRPr="00681055">
              <w:rPr>
                <w:rFonts w:ascii="Arial" w:hAnsi="Arial" w:cs="Arial"/>
                <w:szCs w:val="28"/>
                <w:lang w:val="en"/>
              </w:rPr>
              <w:t>dispose</w:t>
            </w:r>
            <w:r w:rsidRPr="00681055">
              <w:rPr>
                <w:rFonts w:ascii="Arial" w:hAnsi="Arial" w:cs="Arial"/>
                <w:szCs w:val="28"/>
              </w:rPr>
              <w:t xml:space="preserve"> of their charity’s land.  This will usually either be:</w:t>
            </w:r>
          </w:p>
          <w:p w14:paraId="09E9C880" w14:textId="77777777" w:rsidR="0052757C" w:rsidRPr="00681055" w:rsidRDefault="0052757C" w:rsidP="00D73647">
            <w:pPr>
              <w:spacing w:line="276" w:lineRule="auto"/>
              <w:jc w:val="both"/>
              <w:rPr>
                <w:rFonts w:ascii="Arial" w:hAnsi="Arial" w:cs="Arial"/>
                <w:szCs w:val="28"/>
              </w:rPr>
            </w:pPr>
            <w:r w:rsidRPr="00681055">
              <w:rPr>
                <w:rFonts w:ascii="Arial" w:hAnsi="Arial" w:cs="Arial"/>
                <w:szCs w:val="28"/>
              </w:rPr>
              <w:t xml:space="preserve"> </w:t>
            </w:r>
          </w:p>
          <w:p w14:paraId="68BD9E6E" w14:textId="77777777" w:rsidR="0052757C" w:rsidRPr="00681055" w:rsidRDefault="0052757C" w:rsidP="0052757C">
            <w:pPr>
              <w:pStyle w:val="ListParagraph"/>
              <w:numPr>
                <w:ilvl w:val="0"/>
                <w:numId w:val="101"/>
              </w:numPr>
              <w:spacing w:line="276" w:lineRule="auto"/>
              <w:jc w:val="both"/>
              <w:rPr>
                <w:rFonts w:ascii="Arial" w:hAnsi="Arial" w:cs="Arial"/>
                <w:szCs w:val="28"/>
              </w:rPr>
            </w:pPr>
            <w:r w:rsidRPr="00681055">
              <w:rPr>
                <w:rFonts w:ascii="Arial" w:hAnsi="Arial" w:cs="Arial"/>
                <w:szCs w:val="28"/>
              </w:rPr>
              <w:t>an express power in the charity’s governing document; or</w:t>
            </w:r>
          </w:p>
          <w:p w14:paraId="4D73CA30" w14:textId="77777777" w:rsidR="0052757C" w:rsidRPr="00681055" w:rsidRDefault="0052757C" w:rsidP="00D73647">
            <w:pPr>
              <w:spacing w:line="276" w:lineRule="auto"/>
              <w:jc w:val="both"/>
              <w:rPr>
                <w:rFonts w:ascii="Arial" w:hAnsi="Arial" w:cs="Arial"/>
                <w:szCs w:val="28"/>
              </w:rPr>
            </w:pPr>
          </w:p>
          <w:p w14:paraId="6E206050" w14:textId="4DFAA47C" w:rsidR="0052757C" w:rsidRPr="00681055" w:rsidRDefault="0052757C" w:rsidP="0052757C">
            <w:pPr>
              <w:pStyle w:val="ListParagraph"/>
              <w:numPr>
                <w:ilvl w:val="0"/>
                <w:numId w:val="101"/>
              </w:numPr>
              <w:spacing w:line="276" w:lineRule="auto"/>
              <w:jc w:val="both"/>
              <w:rPr>
                <w:rFonts w:ascii="Arial" w:hAnsi="Arial" w:cs="Arial"/>
                <w:szCs w:val="28"/>
                <w:lang w:val="en"/>
              </w:rPr>
            </w:pPr>
            <w:r w:rsidRPr="00681055">
              <w:rPr>
                <w:rFonts w:ascii="Arial" w:hAnsi="Arial" w:cs="Arial"/>
                <w:szCs w:val="28"/>
                <w:lang w:val="en"/>
              </w:rPr>
              <w:t xml:space="preserve">a statutory power, such as </w:t>
            </w:r>
            <w:r w:rsidR="005C0094" w:rsidRPr="00681055">
              <w:rPr>
                <w:rFonts w:ascii="Arial" w:hAnsi="Arial" w:cs="Arial"/>
                <w:szCs w:val="28"/>
                <w:lang w:val="en"/>
              </w:rPr>
              <w:t>(for trustees of unincorporated charities only) s.6</w:t>
            </w:r>
            <w:r w:rsidRPr="00681055">
              <w:rPr>
                <w:rFonts w:ascii="Arial" w:hAnsi="Arial" w:cs="Arial"/>
                <w:szCs w:val="28"/>
                <w:lang w:val="en"/>
              </w:rPr>
              <w:t xml:space="preserve"> Trusts of Land and Appointment of Trustees Act 1996.</w:t>
            </w:r>
          </w:p>
          <w:p w14:paraId="6B1BC4D6" w14:textId="77777777" w:rsidR="0052757C" w:rsidRPr="00681055" w:rsidRDefault="0052757C" w:rsidP="00D73647">
            <w:pPr>
              <w:spacing w:line="276" w:lineRule="auto"/>
              <w:jc w:val="both"/>
              <w:rPr>
                <w:rFonts w:ascii="Arial" w:hAnsi="Arial" w:cs="Arial"/>
                <w:szCs w:val="28"/>
                <w:lang w:val="en"/>
              </w:rPr>
            </w:pPr>
          </w:p>
        </w:tc>
        <w:tc>
          <w:tcPr>
            <w:tcW w:w="1791" w:type="dxa"/>
          </w:tcPr>
          <w:p w14:paraId="235B359D" w14:textId="5F9E107D" w:rsidR="0052757C" w:rsidRPr="00D037B7" w:rsidRDefault="00373775" w:rsidP="00D73647">
            <w:pPr>
              <w:rPr>
                <w:rFonts w:ascii="Arial" w:hAnsi="Arial" w:cs="Arial"/>
                <w:szCs w:val="28"/>
                <w:lang w:val="en"/>
              </w:rPr>
            </w:pPr>
            <w:hyperlink w:anchor="_B4.6_Do_the" w:history="1">
              <w:r w:rsidR="0052757C" w:rsidRPr="00D037B7">
                <w:rPr>
                  <w:rStyle w:val="Hyperlink"/>
                  <w:rFonts w:ascii="Arial" w:hAnsi="Arial" w:cs="Arial"/>
                  <w:szCs w:val="28"/>
                  <w:lang w:val="en"/>
                </w:rPr>
                <w:t>B4.6</w:t>
              </w:r>
            </w:hyperlink>
          </w:p>
        </w:tc>
      </w:tr>
      <w:tr w:rsidR="009E7244" w:rsidRPr="009E7244" w14:paraId="4A702FCC" w14:textId="77777777" w:rsidTr="007A3856">
        <w:tc>
          <w:tcPr>
            <w:tcW w:w="754" w:type="dxa"/>
          </w:tcPr>
          <w:p w14:paraId="7CBCD596" w14:textId="77777777" w:rsidR="0052757C" w:rsidRPr="00681055" w:rsidRDefault="0052757C" w:rsidP="00D73647">
            <w:pPr>
              <w:rPr>
                <w:rFonts w:ascii="Arial" w:hAnsi="Arial" w:cs="Arial"/>
                <w:szCs w:val="28"/>
              </w:rPr>
            </w:pPr>
            <w:r w:rsidRPr="00681055">
              <w:rPr>
                <w:rFonts w:ascii="Arial" w:hAnsi="Arial" w:cs="Arial"/>
                <w:szCs w:val="28"/>
              </w:rPr>
              <w:t>2.</w:t>
            </w:r>
          </w:p>
        </w:tc>
        <w:tc>
          <w:tcPr>
            <w:tcW w:w="6471" w:type="dxa"/>
          </w:tcPr>
          <w:p w14:paraId="735AC703" w14:textId="3DF13BFF" w:rsidR="0052757C" w:rsidRPr="00681055" w:rsidRDefault="0052757C" w:rsidP="00A42564">
            <w:pPr>
              <w:rPr>
                <w:rFonts w:ascii="Arial" w:hAnsi="Arial" w:cs="Arial"/>
                <w:szCs w:val="28"/>
              </w:rPr>
            </w:pPr>
            <w:r w:rsidRPr="00681055">
              <w:rPr>
                <w:rFonts w:ascii="Arial" w:hAnsi="Arial" w:cs="Arial"/>
                <w:szCs w:val="28"/>
                <w:lang w:val="en"/>
              </w:rPr>
              <w:t xml:space="preserve">The default position set out in s117(1) of the Charities Act </w:t>
            </w:r>
            <w:r w:rsidR="0019005B" w:rsidRPr="00681055">
              <w:rPr>
                <w:rFonts w:ascii="Arial" w:hAnsi="Arial" w:cs="Arial"/>
                <w:szCs w:val="28"/>
                <w:lang w:val="en"/>
              </w:rPr>
              <w:t xml:space="preserve">2011 (the “2011 Act”) </w:t>
            </w:r>
            <w:r w:rsidRPr="00681055">
              <w:rPr>
                <w:rFonts w:ascii="Arial" w:hAnsi="Arial" w:cs="Arial"/>
                <w:szCs w:val="28"/>
                <w:lang w:val="en"/>
              </w:rPr>
              <w:t xml:space="preserve">is that all </w:t>
            </w:r>
            <w:r w:rsidRPr="00681055">
              <w:rPr>
                <w:rFonts w:ascii="Arial" w:hAnsi="Arial" w:cs="Arial"/>
                <w:szCs w:val="28"/>
              </w:rPr>
              <w:t>disposals</w:t>
            </w:r>
            <w:r w:rsidRPr="00681055">
              <w:rPr>
                <w:rFonts w:ascii="Arial" w:hAnsi="Arial" w:cs="Arial"/>
                <w:szCs w:val="28"/>
                <w:lang w:val="en"/>
              </w:rPr>
              <w:t xml:space="preserve"> of charity land need an Order from us or the court</w:t>
            </w:r>
            <w:r w:rsidR="00933A49" w:rsidRPr="00681055">
              <w:rPr>
                <w:rFonts w:ascii="Arial" w:hAnsi="Arial" w:cs="Arial"/>
                <w:szCs w:val="28"/>
                <w:lang w:val="en"/>
              </w:rPr>
              <w:t xml:space="preserve">, unless </w:t>
            </w:r>
            <w:r w:rsidRPr="00681055">
              <w:rPr>
                <w:rFonts w:ascii="Arial" w:hAnsi="Arial" w:cs="Arial"/>
                <w:szCs w:val="28"/>
              </w:rPr>
              <w:t xml:space="preserve">certain </w:t>
            </w:r>
            <w:r w:rsidR="00933A49" w:rsidRPr="00681055">
              <w:rPr>
                <w:rFonts w:ascii="Arial" w:hAnsi="Arial" w:cs="Arial"/>
                <w:szCs w:val="28"/>
              </w:rPr>
              <w:t>requirements</w:t>
            </w:r>
            <w:r w:rsidRPr="00681055">
              <w:rPr>
                <w:rFonts w:ascii="Arial" w:hAnsi="Arial" w:cs="Arial"/>
                <w:szCs w:val="28"/>
              </w:rPr>
              <w:t xml:space="preserve"> are met. </w:t>
            </w:r>
          </w:p>
          <w:p w14:paraId="7C91B11A" w14:textId="77777777" w:rsidR="0052757C" w:rsidRPr="00681055" w:rsidRDefault="0052757C" w:rsidP="00D73647">
            <w:pPr>
              <w:spacing w:line="276" w:lineRule="auto"/>
              <w:jc w:val="both"/>
              <w:rPr>
                <w:rFonts w:ascii="Arial" w:hAnsi="Arial" w:cs="Arial"/>
                <w:szCs w:val="28"/>
              </w:rPr>
            </w:pPr>
          </w:p>
        </w:tc>
        <w:tc>
          <w:tcPr>
            <w:tcW w:w="1791" w:type="dxa"/>
          </w:tcPr>
          <w:p w14:paraId="7C442BC0" w14:textId="6A8CDCEC" w:rsidR="0052757C" w:rsidRPr="00D037B7" w:rsidRDefault="00373775" w:rsidP="00D73647">
            <w:pPr>
              <w:rPr>
                <w:rFonts w:ascii="Arial" w:hAnsi="Arial" w:cs="Arial"/>
                <w:szCs w:val="28"/>
              </w:rPr>
            </w:pPr>
            <w:hyperlink w:anchor="_E2.1_When_do" w:history="1">
              <w:r w:rsidR="0052757C" w:rsidRPr="00D037B7">
                <w:rPr>
                  <w:rStyle w:val="Hyperlink"/>
                  <w:rFonts w:ascii="Arial" w:hAnsi="Arial" w:cs="Arial"/>
                  <w:szCs w:val="28"/>
                  <w:lang w:val="en"/>
                </w:rPr>
                <w:t>E2.1</w:t>
              </w:r>
            </w:hyperlink>
          </w:p>
        </w:tc>
      </w:tr>
      <w:tr w:rsidR="009E7244" w:rsidRPr="009E7244" w14:paraId="34C9CCCE" w14:textId="77777777" w:rsidTr="007A3856">
        <w:tc>
          <w:tcPr>
            <w:tcW w:w="754" w:type="dxa"/>
          </w:tcPr>
          <w:p w14:paraId="2753B137" w14:textId="77777777" w:rsidR="0052757C" w:rsidRPr="00681055" w:rsidRDefault="0052757C" w:rsidP="00D73647">
            <w:pPr>
              <w:rPr>
                <w:rFonts w:ascii="Arial" w:hAnsi="Arial" w:cs="Arial"/>
                <w:szCs w:val="28"/>
              </w:rPr>
            </w:pPr>
            <w:r w:rsidRPr="00681055">
              <w:rPr>
                <w:rFonts w:ascii="Arial" w:hAnsi="Arial" w:cs="Arial"/>
                <w:szCs w:val="28"/>
              </w:rPr>
              <w:t>3.</w:t>
            </w:r>
          </w:p>
        </w:tc>
        <w:tc>
          <w:tcPr>
            <w:tcW w:w="6471" w:type="dxa"/>
          </w:tcPr>
          <w:p w14:paraId="50C25FF3" w14:textId="4D7808BF" w:rsidR="0052757C" w:rsidRPr="00681055" w:rsidRDefault="0052757C" w:rsidP="00D73647">
            <w:pPr>
              <w:rPr>
                <w:rFonts w:ascii="Arial" w:hAnsi="Arial" w:cs="Arial"/>
                <w:szCs w:val="28"/>
              </w:rPr>
            </w:pPr>
            <w:r w:rsidRPr="00681055">
              <w:rPr>
                <w:rFonts w:ascii="Arial" w:hAnsi="Arial" w:cs="Arial"/>
                <w:szCs w:val="28"/>
              </w:rPr>
              <w:t xml:space="preserve">Trustees </w:t>
            </w:r>
            <w:r w:rsidR="00933A49" w:rsidRPr="00681055">
              <w:rPr>
                <w:rFonts w:ascii="Arial" w:hAnsi="Arial" w:cs="Arial"/>
                <w:szCs w:val="28"/>
              </w:rPr>
              <w:t xml:space="preserve">do </w:t>
            </w:r>
            <w:r w:rsidRPr="00681055">
              <w:rPr>
                <w:rFonts w:ascii="Arial" w:hAnsi="Arial" w:cs="Arial"/>
                <w:szCs w:val="28"/>
                <w:u w:val="single"/>
              </w:rPr>
              <w:t>not</w:t>
            </w:r>
            <w:r w:rsidRPr="00681055">
              <w:rPr>
                <w:rFonts w:ascii="Arial" w:hAnsi="Arial" w:cs="Arial"/>
                <w:szCs w:val="28"/>
              </w:rPr>
              <w:t xml:space="preserve"> </w:t>
            </w:r>
            <w:r w:rsidR="00933A49" w:rsidRPr="00681055">
              <w:rPr>
                <w:rFonts w:ascii="Arial" w:hAnsi="Arial" w:cs="Arial"/>
                <w:szCs w:val="28"/>
              </w:rPr>
              <w:t>need</w:t>
            </w:r>
            <w:r w:rsidRPr="00681055">
              <w:rPr>
                <w:rFonts w:ascii="Arial" w:hAnsi="Arial" w:cs="Arial"/>
                <w:szCs w:val="28"/>
              </w:rPr>
              <w:t xml:space="preserve"> an order from us if the disposal of land satisfies two </w:t>
            </w:r>
            <w:r w:rsidR="00933A49" w:rsidRPr="00681055">
              <w:rPr>
                <w:rFonts w:ascii="Arial" w:hAnsi="Arial" w:cs="Arial"/>
                <w:szCs w:val="28"/>
              </w:rPr>
              <w:t>requirements</w:t>
            </w:r>
            <w:r w:rsidRPr="00681055">
              <w:rPr>
                <w:rFonts w:ascii="Arial" w:hAnsi="Arial" w:cs="Arial"/>
                <w:szCs w:val="28"/>
              </w:rPr>
              <w:t>:</w:t>
            </w:r>
          </w:p>
          <w:p w14:paraId="4BE7C65E" w14:textId="77777777" w:rsidR="0052757C" w:rsidRPr="00681055" w:rsidRDefault="0052757C" w:rsidP="00D73647">
            <w:pPr>
              <w:spacing w:line="276" w:lineRule="auto"/>
              <w:jc w:val="both"/>
              <w:rPr>
                <w:rFonts w:ascii="Arial" w:hAnsi="Arial" w:cs="Arial"/>
                <w:szCs w:val="28"/>
              </w:rPr>
            </w:pPr>
          </w:p>
          <w:p w14:paraId="15B1DCDE" w14:textId="77777777" w:rsidR="0052757C" w:rsidRPr="00681055" w:rsidRDefault="0052757C" w:rsidP="0052757C">
            <w:pPr>
              <w:pStyle w:val="ListParagraph"/>
              <w:numPr>
                <w:ilvl w:val="0"/>
                <w:numId w:val="102"/>
              </w:numPr>
              <w:ind w:left="360"/>
              <w:rPr>
                <w:rFonts w:ascii="Arial" w:eastAsia="Times New Roman" w:hAnsi="Arial" w:cs="Arial"/>
                <w:szCs w:val="28"/>
                <w:lang w:eastAsia="en-GB"/>
              </w:rPr>
            </w:pPr>
            <w:r w:rsidRPr="00681055">
              <w:rPr>
                <w:rFonts w:ascii="Arial" w:hAnsi="Arial" w:cs="Arial"/>
                <w:szCs w:val="28"/>
              </w:rPr>
              <w:t xml:space="preserve">the disposition is made to a person who is </w:t>
            </w:r>
            <w:r w:rsidRPr="00681055">
              <w:rPr>
                <w:rFonts w:ascii="Arial" w:hAnsi="Arial" w:cs="Arial"/>
                <w:szCs w:val="28"/>
                <w:u w:val="single"/>
              </w:rPr>
              <w:t>not</w:t>
            </w:r>
            <w:r w:rsidRPr="00681055">
              <w:rPr>
                <w:rFonts w:ascii="Arial" w:hAnsi="Arial" w:cs="Arial"/>
                <w:szCs w:val="28"/>
              </w:rPr>
              <w:t xml:space="preserve"> a “connected person”, or a trustee or nominee for a connected person; and </w:t>
            </w:r>
          </w:p>
          <w:p w14:paraId="6372E685" w14:textId="77777777" w:rsidR="0052757C" w:rsidRPr="00681055" w:rsidRDefault="0052757C" w:rsidP="00D73647">
            <w:pPr>
              <w:spacing w:line="276" w:lineRule="auto"/>
              <w:jc w:val="both"/>
              <w:rPr>
                <w:rFonts w:ascii="Arial" w:eastAsia="Times New Roman" w:hAnsi="Arial" w:cs="Arial"/>
                <w:szCs w:val="28"/>
                <w:lang w:eastAsia="en-GB"/>
              </w:rPr>
            </w:pPr>
          </w:p>
          <w:p w14:paraId="4A026D28" w14:textId="21019EE9" w:rsidR="0052757C" w:rsidRPr="00681055" w:rsidRDefault="0052757C" w:rsidP="0052757C">
            <w:pPr>
              <w:pStyle w:val="ListParagraph"/>
              <w:numPr>
                <w:ilvl w:val="0"/>
                <w:numId w:val="102"/>
              </w:numPr>
              <w:ind w:left="360"/>
              <w:rPr>
                <w:rFonts w:ascii="Arial" w:eastAsia="Times New Roman" w:hAnsi="Arial" w:cs="Arial"/>
                <w:szCs w:val="28"/>
                <w:lang w:eastAsia="en-GB"/>
              </w:rPr>
            </w:pPr>
            <w:r w:rsidRPr="00681055">
              <w:rPr>
                <w:rFonts w:ascii="Arial" w:hAnsi="Arial" w:cs="Arial"/>
                <w:szCs w:val="28"/>
              </w:rPr>
              <w:t>the charity trustees obtain and consider advice on the disposition from a designated adviser. The advice required differs depending on whether the disposition is a lease for a term of seven years or less which is not granted in consideration of a</w:t>
            </w:r>
            <w:r w:rsidR="00F875D1" w:rsidRPr="00681055">
              <w:rPr>
                <w:rFonts w:ascii="Arial" w:hAnsi="Arial" w:cs="Arial"/>
                <w:szCs w:val="28"/>
              </w:rPr>
              <w:t xml:space="preserve"> fine or</w:t>
            </w:r>
            <w:r w:rsidRPr="00681055">
              <w:rPr>
                <w:rFonts w:ascii="Arial" w:hAnsi="Arial" w:cs="Arial"/>
                <w:szCs w:val="28"/>
              </w:rPr>
              <w:t xml:space="preserve"> premium (“a short lease”) or any other disposition </w:t>
            </w:r>
            <w:r w:rsidR="0019663C" w:rsidRPr="00681055">
              <w:rPr>
                <w:rFonts w:ascii="Arial" w:hAnsi="Arial" w:cs="Arial"/>
                <w:szCs w:val="28"/>
              </w:rPr>
              <w:t>–</w:t>
            </w:r>
            <w:r w:rsidRPr="00681055">
              <w:rPr>
                <w:rFonts w:ascii="Arial" w:hAnsi="Arial" w:cs="Arial"/>
                <w:szCs w:val="28"/>
              </w:rPr>
              <w:t xml:space="preserve"> less stringent requirements apply to the former than the latter</w:t>
            </w:r>
            <w:r w:rsidR="002A11D2" w:rsidRPr="00681055">
              <w:rPr>
                <w:rFonts w:ascii="Arial" w:hAnsi="Arial" w:cs="Arial"/>
                <w:szCs w:val="28"/>
              </w:rPr>
              <w:t xml:space="preserve"> – </w:t>
            </w:r>
            <w:r w:rsidR="002A11D2" w:rsidRPr="003B43A5">
              <w:rPr>
                <w:rFonts w:ascii="Arial" w:hAnsi="Arial" w:cs="Arial"/>
                <w:szCs w:val="28"/>
              </w:rPr>
              <w:t xml:space="preserve">see section </w:t>
            </w:r>
            <w:hyperlink w:anchor="_B10_Short_leases" w:history="1">
              <w:r w:rsidR="002A11D2" w:rsidRPr="003B43A5">
                <w:rPr>
                  <w:rStyle w:val="Hyperlink"/>
                  <w:rFonts w:ascii="Arial" w:hAnsi="Arial" w:cs="Arial"/>
                  <w:szCs w:val="28"/>
                </w:rPr>
                <w:t>B10</w:t>
              </w:r>
            </w:hyperlink>
            <w:r w:rsidRPr="003B43A5">
              <w:rPr>
                <w:rFonts w:ascii="Arial" w:hAnsi="Arial" w:cs="Arial"/>
                <w:szCs w:val="28"/>
              </w:rPr>
              <w:t>.</w:t>
            </w:r>
            <w:r w:rsidRPr="00681055">
              <w:rPr>
                <w:rFonts w:ascii="Arial" w:hAnsi="Arial" w:cs="Arial"/>
                <w:szCs w:val="28"/>
              </w:rPr>
              <w:t xml:space="preserve"> </w:t>
            </w:r>
            <w:r w:rsidR="00F875D1" w:rsidRPr="00681055">
              <w:rPr>
                <w:rFonts w:ascii="Arial" w:hAnsi="Arial" w:cs="Arial"/>
                <w:szCs w:val="28"/>
              </w:rPr>
              <w:t xml:space="preserve">NOTE: A fine or premium is </w:t>
            </w:r>
            <w:r w:rsidR="00F875D1" w:rsidRPr="00681055">
              <w:rPr>
                <w:rFonts w:ascii="Arial" w:hAnsi="Arial" w:cs="Arial"/>
                <w:szCs w:val="28"/>
              </w:rPr>
              <w:lastRenderedPageBreak/>
              <w:t>a lump sum or other benefit, not including rent, paid to a charity on the granting of the lease.</w:t>
            </w:r>
          </w:p>
          <w:p w14:paraId="5A228680" w14:textId="77777777" w:rsidR="0052757C" w:rsidRPr="00681055" w:rsidRDefault="0052757C" w:rsidP="00D73647">
            <w:pPr>
              <w:rPr>
                <w:rFonts w:ascii="Arial" w:hAnsi="Arial" w:cs="Arial"/>
                <w:szCs w:val="28"/>
              </w:rPr>
            </w:pPr>
          </w:p>
        </w:tc>
        <w:tc>
          <w:tcPr>
            <w:tcW w:w="1791" w:type="dxa"/>
          </w:tcPr>
          <w:p w14:paraId="798EB6B6" w14:textId="77777777" w:rsidR="0052757C" w:rsidRPr="00D037B7" w:rsidRDefault="0052757C" w:rsidP="00D73647">
            <w:pPr>
              <w:rPr>
                <w:rFonts w:ascii="Arial" w:hAnsi="Arial" w:cs="Arial"/>
                <w:szCs w:val="28"/>
              </w:rPr>
            </w:pPr>
          </w:p>
        </w:tc>
      </w:tr>
      <w:tr w:rsidR="009E7244" w:rsidRPr="009E7244" w14:paraId="16C72BDC" w14:textId="77777777" w:rsidTr="007A3856">
        <w:tc>
          <w:tcPr>
            <w:tcW w:w="754" w:type="dxa"/>
          </w:tcPr>
          <w:p w14:paraId="08C903B7" w14:textId="77777777" w:rsidR="0052757C" w:rsidRPr="00681055" w:rsidRDefault="0052757C" w:rsidP="00D73647">
            <w:pPr>
              <w:rPr>
                <w:rFonts w:ascii="Arial" w:hAnsi="Arial" w:cs="Arial"/>
                <w:szCs w:val="28"/>
              </w:rPr>
            </w:pPr>
            <w:r w:rsidRPr="00681055">
              <w:rPr>
                <w:rFonts w:ascii="Arial" w:hAnsi="Arial" w:cs="Arial"/>
                <w:szCs w:val="28"/>
              </w:rPr>
              <w:t>4.</w:t>
            </w:r>
          </w:p>
        </w:tc>
        <w:tc>
          <w:tcPr>
            <w:tcW w:w="6471" w:type="dxa"/>
          </w:tcPr>
          <w:p w14:paraId="22A03443" w14:textId="6DCA51BC" w:rsidR="0052757C" w:rsidRPr="00681055" w:rsidRDefault="0042203E" w:rsidP="00D73647">
            <w:pPr>
              <w:rPr>
                <w:rFonts w:ascii="Arial" w:hAnsi="Arial" w:cs="Arial"/>
                <w:szCs w:val="28"/>
                <w:lang w:val="en"/>
              </w:rPr>
            </w:pPr>
            <w:r w:rsidRPr="00681055">
              <w:rPr>
                <w:rFonts w:ascii="Arial" w:hAnsi="Arial" w:cs="Arial"/>
                <w:szCs w:val="28"/>
                <w:lang w:val="en"/>
              </w:rPr>
              <w:t>O</w:t>
            </w:r>
            <w:r w:rsidR="0052757C" w:rsidRPr="00681055">
              <w:rPr>
                <w:rFonts w:ascii="Arial" w:hAnsi="Arial" w:cs="Arial"/>
                <w:szCs w:val="28"/>
                <w:lang w:val="en"/>
              </w:rPr>
              <w:t xml:space="preserve">ur </w:t>
            </w:r>
            <w:r w:rsidR="00682EA7" w:rsidRPr="00681055">
              <w:rPr>
                <w:rFonts w:ascii="Arial" w:hAnsi="Arial" w:cs="Arial"/>
                <w:szCs w:val="28"/>
                <w:lang w:val="en"/>
              </w:rPr>
              <w:t>authority for</w:t>
            </w:r>
            <w:r w:rsidR="0052757C" w:rsidRPr="00681055">
              <w:rPr>
                <w:rFonts w:ascii="Arial" w:hAnsi="Arial" w:cs="Arial"/>
                <w:szCs w:val="28"/>
                <w:lang w:val="en"/>
              </w:rPr>
              <w:t xml:space="preserve"> a disposal will be needed: </w:t>
            </w:r>
          </w:p>
          <w:p w14:paraId="7701AB54" w14:textId="77777777" w:rsidR="0052757C" w:rsidRPr="00681055" w:rsidRDefault="0052757C" w:rsidP="00D73647">
            <w:pPr>
              <w:rPr>
                <w:rFonts w:ascii="Arial" w:hAnsi="Arial" w:cs="Arial"/>
                <w:szCs w:val="28"/>
                <w:lang w:val="en"/>
              </w:rPr>
            </w:pPr>
          </w:p>
          <w:p w14:paraId="1616B02D" w14:textId="77777777" w:rsidR="0052757C" w:rsidRPr="00681055" w:rsidRDefault="0052757C" w:rsidP="0052757C">
            <w:pPr>
              <w:pStyle w:val="ListParagraph"/>
              <w:numPr>
                <w:ilvl w:val="0"/>
                <w:numId w:val="103"/>
              </w:numPr>
              <w:rPr>
                <w:rFonts w:ascii="Arial" w:hAnsi="Arial" w:cs="Arial"/>
                <w:szCs w:val="28"/>
                <w:lang w:val="en"/>
              </w:rPr>
            </w:pPr>
            <w:r w:rsidRPr="00681055">
              <w:rPr>
                <w:rFonts w:ascii="Arial" w:hAnsi="Arial" w:cs="Arial"/>
                <w:szCs w:val="28"/>
                <w:lang w:val="en"/>
              </w:rPr>
              <w:t>if the disposal is to a connected person;</w:t>
            </w:r>
          </w:p>
          <w:p w14:paraId="7F716F28" w14:textId="77777777" w:rsidR="0052757C" w:rsidRPr="00681055" w:rsidRDefault="0052757C" w:rsidP="00D73647">
            <w:pPr>
              <w:rPr>
                <w:rFonts w:ascii="Arial" w:hAnsi="Arial" w:cs="Arial"/>
                <w:szCs w:val="28"/>
                <w:lang w:val="en"/>
              </w:rPr>
            </w:pPr>
          </w:p>
          <w:p w14:paraId="3DC2564E" w14:textId="3352015B" w:rsidR="0052757C" w:rsidRPr="00681055" w:rsidRDefault="00B96C90" w:rsidP="0052757C">
            <w:pPr>
              <w:pStyle w:val="ListParagraph"/>
              <w:numPr>
                <w:ilvl w:val="0"/>
                <w:numId w:val="103"/>
              </w:numPr>
              <w:rPr>
                <w:rFonts w:ascii="Arial" w:hAnsi="Arial" w:cs="Arial"/>
                <w:szCs w:val="28"/>
                <w:lang w:val="en"/>
              </w:rPr>
            </w:pPr>
            <w:r w:rsidRPr="00681055">
              <w:rPr>
                <w:rFonts w:ascii="Arial" w:hAnsi="Arial" w:cs="Arial"/>
                <w:szCs w:val="28"/>
                <w:lang w:val="en"/>
              </w:rPr>
              <w:t xml:space="preserve">if </w:t>
            </w:r>
            <w:r w:rsidR="0052757C" w:rsidRPr="00681055">
              <w:rPr>
                <w:rFonts w:ascii="Arial" w:hAnsi="Arial" w:cs="Arial"/>
                <w:szCs w:val="28"/>
                <w:lang w:val="en"/>
              </w:rPr>
              <w:t xml:space="preserve">the trustees </w:t>
            </w:r>
            <w:r w:rsidRPr="00681055">
              <w:rPr>
                <w:rFonts w:ascii="Arial" w:hAnsi="Arial" w:cs="Arial"/>
                <w:szCs w:val="28"/>
                <w:lang w:val="en"/>
              </w:rPr>
              <w:t>consider that the land disposal is so small or of such low</w:t>
            </w:r>
            <w:r w:rsidR="0013294C" w:rsidRPr="00681055">
              <w:rPr>
                <w:rFonts w:ascii="Arial" w:hAnsi="Arial" w:cs="Arial"/>
                <w:szCs w:val="28"/>
                <w:lang w:val="en"/>
              </w:rPr>
              <w:t xml:space="preserve"> </w:t>
            </w:r>
            <w:r w:rsidRPr="00681055">
              <w:rPr>
                <w:rFonts w:ascii="Arial" w:hAnsi="Arial" w:cs="Arial"/>
                <w:szCs w:val="28"/>
                <w:lang w:val="en"/>
              </w:rPr>
              <w:t xml:space="preserve">value that it would be disproportionate and not a good use of a charity’s resources </w:t>
            </w:r>
            <w:r w:rsidR="0042203E" w:rsidRPr="00681055">
              <w:rPr>
                <w:rFonts w:ascii="Arial" w:hAnsi="Arial" w:cs="Arial"/>
                <w:szCs w:val="28"/>
                <w:lang w:val="en"/>
              </w:rPr>
              <w:t xml:space="preserve">to </w:t>
            </w:r>
            <w:r w:rsidR="0052757C" w:rsidRPr="00681055">
              <w:rPr>
                <w:rFonts w:ascii="Arial" w:hAnsi="Arial" w:cs="Arial"/>
                <w:szCs w:val="28"/>
                <w:lang w:val="en"/>
              </w:rPr>
              <w:t>obtain a report from a</w:t>
            </w:r>
            <w:r w:rsidRPr="00681055">
              <w:rPr>
                <w:rFonts w:ascii="Arial" w:hAnsi="Arial" w:cs="Arial"/>
                <w:szCs w:val="28"/>
                <w:lang w:val="en"/>
              </w:rPr>
              <w:t>n adviser</w:t>
            </w:r>
            <w:r w:rsidR="0019663C" w:rsidRPr="00681055">
              <w:rPr>
                <w:rFonts w:ascii="Arial" w:hAnsi="Arial" w:cs="Arial"/>
                <w:szCs w:val="28"/>
                <w:lang w:val="en"/>
              </w:rPr>
              <w:t xml:space="preserve"> </w:t>
            </w:r>
            <w:r w:rsidR="0052757C" w:rsidRPr="00681055">
              <w:rPr>
                <w:rFonts w:ascii="Arial" w:hAnsi="Arial" w:cs="Arial"/>
                <w:szCs w:val="28"/>
                <w:lang w:val="en"/>
              </w:rPr>
              <w:t>or cannot otherwise comply with the statutory regime; or</w:t>
            </w:r>
          </w:p>
          <w:p w14:paraId="6375C314" w14:textId="77777777" w:rsidR="0052757C" w:rsidRPr="00681055" w:rsidRDefault="0052757C" w:rsidP="00D73647">
            <w:pPr>
              <w:pStyle w:val="ListParagraph"/>
              <w:rPr>
                <w:rFonts w:ascii="Arial" w:hAnsi="Arial" w:cs="Arial"/>
                <w:szCs w:val="28"/>
                <w:lang w:val="en"/>
              </w:rPr>
            </w:pPr>
          </w:p>
          <w:p w14:paraId="37C9C0D1" w14:textId="77777777" w:rsidR="0052757C" w:rsidRPr="00681055" w:rsidRDefault="0052757C" w:rsidP="0052757C">
            <w:pPr>
              <w:pStyle w:val="ListParagraph"/>
              <w:numPr>
                <w:ilvl w:val="0"/>
                <w:numId w:val="103"/>
              </w:numPr>
              <w:rPr>
                <w:rFonts w:ascii="Arial" w:hAnsi="Arial" w:cs="Arial"/>
                <w:szCs w:val="28"/>
                <w:lang w:val="en"/>
              </w:rPr>
            </w:pPr>
            <w:r w:rsidRPr="00681055">
              <w:rPr>
                <w:rFonts w:ascii="Arial" w:hAnsi="Arial" w:cs="Arial"/>
                <w:szCs w:val="28"/>
                <w:lang w:val="en"/>
              </w:rPr>
              <w:t>the disposal is made at an undervalue or otherwise on terms that are not the best that can reasonably be obtained.</w:t>
            </w:r>
          </w:p>
          <w:p w14:paraId="51F6D0A4" w14:textId="77777777" w:rsidR="0052757C" w:rsidRPr="00681055" w:rsidRDefault="0052757C" w:rsidP="00D73647">
            <w:pPr>
              <w:rPr>
                <w:rFonts w:ascii="Arial" w:hAnsi="Arial" w:cs="Arial"/>
                <w:szCs w:val="28"/>
                <w:lang w:val="en"/>
              </w:rPr>
            </w:pPr>
            <w:r w:rsidRPr="00681055">
              <w:rPr>
                <w:rFonts w:ascii="Arial" w:hAnsi="Arial" w:cs="Arial"/>
                <w:szCs w:val="28"/>
                <w:lang w:val="en"/>
              </w:rPr>
              <w:t xml:space="preserve">  </w:t>
            </w:r>
          </w:p>
        </w:tc>
        <w:tc>
          <w:tcPr>
            <w:tcW w:w="1791" w:type="dxa"/>
          </w:tcPr>
          <w:p w14:paraId="04AEFEB2" w14:textId="77777777" w:rsidR="0052757C" w:rsidRPr="00D037B7" w:rsidRDefault="0052757C" w:rsidP="00D73647">
            <w:pPr>
              <w:rPr>
                <w:rFonts w:ascii="Arial" w:hAnsi="Arial" w:cs="Arial"/>
                <w:szCs w:val="28"/>
                <w:lang w:val="en"/>
              </w:rPr>
            </w:pPr>
          </w:p>
        </w:tc>
      </w:tr>
      <w:tr w:rsidR="009E7244" w:rsidRPr="009E7244" w14:paraId="794BB4C0" w14:textId="77777777" w:rsidTr="007A3856">
        <w:tc>
          <w:tcPr>
            <w:tcW w:w="754" w:type="dxa"/>
          </w:tcPr>
          <w:p w14:paraId="30D38D07" w14:textId="77777777" w:rsidR="0052757C" w:rsidRPr="00681055" w:rsidRDefault="0052757C" w:rsidP="00D73647">
            <w:pPr>
              <w:rPr>
                <w:rFonts w:ascii="Arial" w:hAnsi="Arial" w:cs="Arial"/>
                <w:szCs w:val="28"/>
              </w:rPr>
            </w:pPr>
            <w:r w:rsidRPr="00681055">
              <w:rPr>
                <w:rFonts w:ascii="Arial" w:hAnsi="Arial" w:cs="Arial"/>
                <w:szCs w:val="28"/>
              </w:rPr>
              <w:t>5.</w:t>
            </w:r>
          </w:p>
        </w:tc>
        <w:tc>
          <w:tcPr>
            <w:tcW w:w="6471" w:type="dxa"/>
          </w:tcPr>
          <w:p w14:paraId="3ED61A23" w14:textId="0426B596" w:rsidR="0052757C" w:rsidRPr="00681055" w:rsidRDefault="0052757C" w:rsidP="00D73647">
            <w:pPr>
              <w:rPr>
                <w:rFonts w:ascii="Arial" w:hAnsi="Arial" w:cs="Arial"/>
                <w:szCs w:val="28"/>
                <w:lang w:val="en"/>
              </w:rPr>
            </w:pPr>
            <w:r w:rsidRPr="00681055">
              <w:rPr>
                <w:rFonts w:ascii="Arial" w:hAnsi="Arial" w:cs="Arial"/>
                <w:szCs w:val="28"/>
                <w:lang w:val="en"/>
              </w:rPr>
              <w:t xml:space="preserve">The trustees will need to manage any conflicts of interest, </w:t>
            </w:r>
            <w:r w:rsidR="00270F15" w:rsidRPr="00681055">
              <w:rPr>
                <w:rFonts w:ascii="Arial" w:hAnsi="Arial" w:cs="Arial"/>
                <w:szCs w:val="28"/>
                <w:lang w:val="en"/>
              </w:rPr>
              <w:t xml:space="preserve">and consider any unauthorised trustee benefit, </w:t>
            </w:r>
            <w:r w:rsidRPr="00681055">
              <w:rPr>
                <w:rFonts w:ascii="Arial" w:hAnsi="Arial" w:cs="Arial"/>
                <w:szCs w:val="28"/>
                <w:lang w:val="en"/>
              </w:rPr>
              <w:t>particularly when disposing of land to a connected person.</w:t>
            </w:r>
          </w:p>
          <w:p w14:paraId="36B58D54" w14:textId="77777777" w:rsidR="0052757C" w:rsidRPr="00681055" w:rsidRDefault="0052757C" w:rsidP="00D73647">
            <w:pPr>
              <w:rPr>
                <w:rFonts w:ascii="Arial" w:hAnsi="Arial" w:cs="Arial"/>
                <w:szCs w:val="28"/>
                <w:lang w:val="en"/>
              </w:rPr>
            </w:pPr>
          </w:p>
        </w:tc>
        <w:tc>
          <w:tcPr>
            <w:tcW w:w="1791" w:type="dxa"/>
          </w:tcPr>
          <w:p w14:paraId="6DFB9678" w14:textId="0009C6D0" w:rsidR="0052757C" w:rsidRPr="00D037B7" w:rsidRDefault="00373775" w:rsidP="00D73647">
            <w:pPr>
              <w:rPr>
                <w:rFonts w:ascii="Arial" w:hAnsi="Arial" w:cs="Arial"/>
                <w:szCs w:val="28"/>
                <w:highlight w:val="yellow"/>
                <w:lang w:val="en"/>
              </w:rPr>
            </w:pPr>
            <w:hyperlink w:anchor="_B4.7_Have_the" w:history="1">
              <w:r w:rsidR="0052757C" w:rsidRPr="00D037B7">
                <w:rPr>
                  <w:rStyle w:val="Hyperlink"/>
                  <w:rFonts w:ascii="Arial" w:hAnsi="Arial" w:cs="Arial"/>
                  <w:szCs w:val="28"/>
                  <w:lang w:val="en"/>
                </w:rPr>
                <w:t>B4.7</w:t>
              </w:r>
            </w:hyperlink>
          </w:p>
        </w:tc>
      </w:tr>
      <w:tr w:rsidR="009E7244" w:rsidRPr="009E7244" w14:paraId="0B8B8591" w14:textId="77777777" w:rsidTr="007A3856">
        <w:tc>
          <w:tcPr>
            <w:tcW w:w="754" w:type="dxa"/>
          </w:tcPr>
          <w:p w14:paraId="11097807" w14:textId="77777777" w:rsidR="0052757C" w:rsidRPr="00681055" w:rsidRDefault="0052757C" w:rsidP="00D73647">
            <w:pPr>
              <w:rPr>
                <w:rFonts w:ascii="Arial" w:hAnsi="Arial" w:cs="Arial"/>
                <w:szCs w:val="28"/>
              </w:rPr>
            </w:pPr>
            <w:r w:rsidRPr="00681055">
              <w:rPr>
                <w:rFonts w:ascii="Arial" w:hAnsi="Arial" w:cs="Arial"/>
                <w:szCs w:val="28"/>
              </w:rPr>
              <w:t>6.</w:t>
            </w:r>
          </w:p>
        </w:tc>
        <w:tc>
          <w:tcPr>
            <w:tcW w:w="6471" w:type="dxa"/>
          </w:tcPr>
          <w:p w14:paraId="334E6F06" w14:textId="45D57015" w:rsidR="0052757C" w:rsidRPr="00681055" w:rsidRDefault="0052757C" w:rsidP="00D73647">
            <w:pPr>
              <w:rPr>
                <w:rFonts w:ascii="Arial" w:hAnsi="Arial" w:cs="Arial"/>
                <w:szCs w:val="28"/>
                <w:lang w:val="en"/>
              </w:rPr>
            </w:pPr>
            <w:r w:rsidRPr="00681055">
              <w:rPr>
                <w:rFonts w:ascii="Arial" w:hAnsi="Arial" w:cs="Arial"/>
                <w:szCs w:val="28"/>
                <w:lang w:val="en"/>
              </w:rPr>
              <w:t xml:space="preserve">Trustees always need our </w:t>
            </w:r>
            <w:r w:rsidR="00453BFC" w:rsidRPr="00681055">
              <w:rPr>
                <w:rFonts w:ascii="Arial" w:hAnsi="Arial" w:cs="Arial"/>
                <w:szCs w:val="28"/>
                <w:lang w:val="en"/>
              </w:rPr>
              <w:t xml:space="preserve">authority </w:t>
            </w:r>
            <w:r w:rsidRPr="00681055">
              <w:rPr>
                <w:rFonts w:ascii="Arial" w:hAnsi="Arial" w:cs="Arial"/>
                <w:szCs w:val="28"/>
                <w:lang w:val="en"/>
              </w:rPr>
              <w:t xml:space="preserve">when disposing of their charity’s </w:t>
            </w:r>
            <w:r w:rsidRPr="00681055">
              <w:rPr>
                <w:rFonts w:ascii="Arial" w:hAnsi="Arial" w:cs="Arial"/>
                <w:szCs w:val="28"/>
              </w:rPr>
              <w:t>land</w:t>
            </w:r>
            <w:r w:rsidRPr="00681055">
              <w:rPr>
                <w:rFonts w:ascii="Arial" w:hAnsi="Arial" w:cs="Arial"/>
                <w:szCs w:val="28"/>
                <w:lang w:val="en"/>
              </w:rPr>
              <w:t xml:space="preserve"> to a connected person (unless the charity is an exempt charity). Connected person is defined in s.118 of the 2011 Act.</w:t>
            </w:r>
          </w:p>
          <w:p w14:paraId="630601C9" w14:textId="77777777" w:rsidR="0052757C" w:rsidRPr="00681055" w:rsidRDefault="0052757C" w:rsidP="00D73647">
            <w:pPr>
              <w:rPr>
                <w:rFonts w:ascii="Arial" w:hAnsi="Arial" w:cs="Arial"/>
                <w:szCs w:val="28"/>
              </w:rPr>
            </w:pPr>
          </w:p>
        </w:tc>
        <w:tc>
          <w:tcPr>
            <w:tcW w:w="1791" w:type="dxa"/>
          </w:tcPr>
          <w:p w14:paraId="787F563B" w14:textId="59ACA572" w:rsidR="0052757C" w:rsidRPr="00D037B7" w:rsidRDefault="00373775" w:rsidP="00D73647">
            <w:pPr>
              <w:rPr>
                <w:rFonts w:ascii="Arial" w:hAnsi="Arial" w:cs="Arial"/>
                <w:szCs w:val="28"/>
                <w:highlight w:val="yellow"/>
              </w:rPr>
            </w:pPr>
            <w:hyperlink w:anchor="_B4_Disposal_to" w:history="1">
              <w:r w:rsidR="0052757C" w:rsidRPr="00D037B7">
                <w:rPr>
                  <w:rStyle w:val="Hyperlink"/>
                  <w:rFonts w:ascii="Arial" w:hAnsi="Arial" w:cs="Arial"/>
                  <w:szCs w:val="28"/>
                  <w:lang w:val="en"/>
                </w:rPr>
                <w:t>B4</w:t>
              </w:r>
            </w:hyperlink>
            <w:r w:rsidR="0052757C" w:rsidRPr="00D037B7">
              <w:rPr>
                <w:rFonts w:ascii="Arial" w:hAnsi="Arial" w:cs="Arial"/>
                <w:szCs w:val="28"/>
                <w:lang w:val="en"/>
              </w:rPr>
              <w:t xml:space="preserve"> and </w:t>
            </w:r>
            <w:hyperlink w:anchor="_E1.3_Connected_person" w:history="1">
              <w:r w:rsidR="0052757C" w:rsidRPr="00D037B7">
                <w:rPr>
                  <w:rStyle w:val="Hyperlink"/>
                  <w:rFonts w:ascii="Arial" w:hAnsi="Arial" w:cs="Arial"/>
                  <w:szCs w:val="28"/>
                  <w:lang w:val="en"/>
                </w:rPr>
                <w:t>E1.3</w:t>
              </w:r>
            </w:hyperlink>
          </w:p>
        </w:tc>
      </w:tr>
      <w:tr w:rsidR="009E7244" w:rsidRPr="009E7244" w14:paraId="249D4224" w14:textId="77777777" w:rsidTr="007A3856">
        <w:tc>
          <w:tcPr>
            <w:tcW w:w="754" w:type="dxa"/>
          </w:tcPr>
          <w:p w14:paraId="76B67422" w14:textId="77777777" w:rsidR="0052757C" w:rsidRPr="00681055" w:rsidRDefault="0052757C" w:rsidP="00D73647">
            <w:pPr>
              <w:rPr>
                <w:rFonts w:ascii="Arial" w:hAnsi="Arial" w:cs="Arial"/>
                <w:szCs w:val="28"/>
              </w:rPr>
            </w:pPr>
            <w:r w:rsidRPr="00681055">
              <w:rPr>
                <w:rFonts w:ascii="Arial" w:hAnsi="Arial" w:cs="Arial"/>
                <w:szCs w:val="28"/>
              </w:rPr>
              <w:t>7.</w:t>
            </w:r>
          </w:p>
        </w:tc>
        <w:tc>
          <w:tcPr>
            <w:tcW w:w="6471" w:type="dxa"/>
          </w:tcPr>
          <w:p w14:paraId="0D344A96" w14:textId="6109AD89" w:rsidR="009677A4" w:rsidRPr="00681055" w:rsidRDefault="0052757C" w:rsidP="009677A4">
            <w:pPr>
              <w:rPr>
                <w:rFonts w:ascii="Arial" w:hAnsi="Arial" w:cs="Arial"/>
                <w:szCs w:val="28"/>
              </w:rPr>
            </w:pPr>
            <w:r w:rsidRPr="00681055">
              <w:rPr>
                <w:rFonts w:ascii="Arial" w:hAnsi="Arial" w:cs="Arial"/>
                <w:szCs w:val="28"/>
                <w:lang w:val="en"/>
              </w:rPr>
              <w:t xml:space="preserve">In some </w:t>
            </w:r>
            <w:r w:rsidRPr="00681055">
              <w:rPr>
                <w:rFonts w:ascii="Arial" w:hAnsi="Arial" w:cs="Arial"/>
                <w:szCs w:val="28"/>
              </w:rPr>
              <w:t>circumstances</w:t>
            </w:r>
            <w:r w:rsidRPr="00681055">
              <w:rPr>
                <w:rFonts w:ascii="Arial" w:hAnsi="Arial" w:cs="Arial"/>
                <w:szCs w:val="28"/>
                <w:lang w:val="en"/>
              </w:rPr>
              <w:t xml:space="preserve"> disposals are exempt from </w:t>
            </w:r>
            <w:r w:rsidR="009677A4" w:rsidRPr="00681055">
              <w:rPr>
                <w:rFonts w:ascii="Arial" w:hAnsi="Arial" w:cs="Arial"/>
                <w:szCs w:val="28"/>
                <w:lang w:val="en"/>
              </w:rPr>
              <w:t>complying with the s.117 – 121</w:t>
            </w:r>
            <w:r w:rsidRPr="00681055">
              <w:rPr>
                <w:rFonts w:ascii="Arial" w:hAnsi="Arial" w:cs="Arial"/>
                <w:szCs w:val="28"/>
                <w:lang w:val="en"/>
              </w:rPr>
              <w:t xml:space="preserve"> requirements</w:t>
            </w:r>
            <w:r w:rsidR="009677A4" w:rsidRPr="00681055">
              <w:rPr>
                <w:rFonts w:ascii="Arial" w:hAnsi="Arial" w:cs="Arial"/>
                <w:szCs w:val="28"/>
                <w:lang w:val="en"/>
              </w:rPr>
              <w:t>. These circumstances are set out in s.117(3): and</w:t>
            </w:r>
            <w:r w:rsidR="004640E6" w:rsidRPr="00681055">
              <w:rPr>
                <w:rFonts w:ascii="Arial" w:hAnsi="Arial" w:cs="Arial"/>
                <w:szCs w:val="28"/>
                <w:lang w:val="en"/>
              </w:rPr>
              <w:t xml:space="preserve"> include </w:t>
            </w:r>
            <w:r w:rsidRPr="00681055">
              <w:rPr>
                <w:rFonts w:ascii="Arial" w:hAnsi="Arial" w:cs="Arial"/>
                <w:szCs w:val="28"/>
                <w:lang w:val="en"/>
              </w:rPr>
              <w:t xml:space="preserve">where </w:t>
            </w:r>
            <w:r w:rsidRPr="00681055">
              <w:rPr>
                <w:rFonts w:ascii="Arial" w:hAnsi="Arial" w:cs="Arial"/>
                <w:szCs w:val="28"/>
              </w:rPr>
              <w:t>the disposal is</w:t>
            </w:r>
            <w:r w:rsidR="009677A4" w:rsidRPr="00681055">
              <w:rPr>
                <w:rFonts w:ascii="Arial" w:hAnsi="Arial" w:cs="Arial"/>
                <w:szCs w:val="28"/>
              </w:rPr>
              <w:t>:</w:t>
            </w:r>
          </w:p>
          <w:p w14:paraId="61328FCB" w14:textId="4B535C53" w:rsidR="009677A4" w:rsidRPr="00681055" w:rsidRDefault="009677A4" w:rsidP="009677A4">
            <w:pPr>
              <w:pStyle w:val="ListParagraph"/>
              <w:numPr>
                <w:ilvl w:val="0"/>
                <w:numId w:val="107"/>
              </w:numPr>
              <w:rPr>
                <w:rFonts w:ascii="Arial" w:hAnsi="Arial" w:cs="Arial"/>
                <w:szCs w:val="28"/>
                <w:lang w:val="en"/>
              </w:rPr>
            </w:pPr>
            <w:r w:rsidRPr="00681055">
              <w:rPr>
                <w:rFonts w:ascii="Arial" w:hAnsi="Arial" w:cs="Arial"/>
                <w:szCs w:val="28"/>
              </w:rPr>
              <w:t>made under a special authority contained in an Act</w:t>
            </w:r>
            <w:r w:rsidR="006F3049" w:rsidRPr="00681055">
              <w:rPr>
                <w:rFonts w:ascii="Arial" w:hAnsi="Arial" w:cs="Arial"/>
                <w:szCs w:val="28"/>
              </w:rPr>
              <w:t xml:space="preserve"> (including Church of England Measure)</w:t>
            </w:r>
            <w:r w:rsidRPr="00681055">
              <w:rPr>
                <w:rFonts w:ascii="Arial" w:hAnsi="Arial" w:cs="Arial"/>
                <w:szCs w:val="28"/>
              </w:rPr>
              <w:t xml:space="preserve"> or Scheme;</w:t>
            </w:r>
          </w:p>
          <w:p w14:paraId="662BAA9F" w14:textId="6E3D6353" w:rsidR="009677A4" w:rsidRPr="00681055" w:rsidRDefault="0052757C" w:rsidP="009677A4">
            <w:pPr>
              <w:pStyle w:val="ListParagraph"/>
              <w:numPr>
                <w:ilvl w:val="0"/>
                <w:numId w:val="107"/>
              </w:numPr>
              <w:rPr>
                <w:rFonts w:ascii="Arial" w:hAnsi="Arial" w:cs="Arial"/>
                <w:szCs w:val="28"/>
                <w:lang w:val="en"/>
              </w:rPr>
            </w:pPr>
            <w:r w:rsidRPr="00681055">
              <w:rPr>
                <w:rFonts w:ascii="Arial" w:hAnsi="Arial" w:cs="Arial"/>
                <w:szCs w:val="28"/>
              </w:rPr>
              <w:t>part of an insolvency process</w:t>
            </w:r>
            <w:r w:rsidR="009677A4" w:rsidRPr="00681055">
              <w:rPr>
                <w:rFonts w:ascii="Arial" w:hAnsi="Arial" w:cs="Arial"/>
                <w:szCs w:val="28"/>
              </w:rPr>
              <w:t>;</w:t>
            </w:r>
            <w:r w:rsidRPr="00681055">
              <w:rPr>
                <w:rFonts w:ascii="Arial" w:hAnsi="Arial" w:cs="Arial"/>
                <w:szCs w:val="28"/>
              </w:rPr>
              <w:t xml:space="preserve"> or</w:t>
            </w:r>
            <w:r w:rsidR="009677A4" w:rsidRPr="00681055">
              <w:rPr>
                <w:rFonts w:ascii="Arial" w:hAnsi="Arial" w:cs="Arial"/>
                <w:szCs w:val="28"/>
              </w:rPr>
              <w:t xml:space="preserve"> </w:t>
            </w:r>
          </w:p>
          <w:p w14:paraId="509239C8" w14:textId="597E6031" w:rsidR="0052757C" w:rsidRPr="00681055" w:rsidRDefault="009677A4" w:rsidP="004640E6">
            <w:pPr>
              <w:pStyle w:val="ListParagraph"/>
              <w:numPr>
                <w:ilvl w:val="0"/>
                <w:numId w:val="107"/>
              </w:numPr>
              <w:rPr>
                <w:rFonts w:ascii="Arial" w:hAnsi="Arial" w:cs="Arial"/>
                <w:szCs w:val="28"/>
                <w:lang w:val="en"/>
              </w:rPr>
            </w:pPr>
            <w:r w:rsidRPr="00681055">
              <w:rPr>
                <w:rFonts w:ascii="Arial" w:hAnsi="Arial" w:cs="Arial"/>
                <w:szCs w:val="28"/>
              </w:rPr>
              <w:t xml:space="preserve">made </w:t>
            </w:r>
            <w:r w:rsidR="0052757C" w:rsidRPr="00681055">
              <w:rPr>
                <w:rFonts w:ascii="Arial" w:hAnsi="Arial" w:cs="Arial"/>
                <w:szCs w:val="28"/>
              </w:rPr>
              <w:t xml:space="preserve">to another charity </w:t>
            </w:r>
            <w:r w:rsidR="006D1484" w:rsidRPr="00681055">
              <w:rPr>
                <w:rFonts w:ascii="Arial" w:hAnsi="Arial" w:cs="Arial"/>
                <w:szCs w:val="28"/>
              </w:rPr>
              <w:t>in furtherance of the transferor charity’s</w:t>
            </w:r>
            <w:r w:rsidR="006F3049" w:rsidRPr="00681055">
              <w:rPr>
                <w:rFonts w:ascii="Arial" w:hAnsi="Arial" w:cs="Arial"/>
                <w:szCs w:val="28"/>
              </w:rPr>
              <w:t xml:space="preserve"> purposes </w:t>
            </w:r>
            <w:r w:rsidRPr="00681055">
              <w:rPr>
                <w:rFonts w:ascii="Arial" w:hAnsi="Arial" w:cs="Arial"/>
                <w:szCs w:val="28"/>
              </w:rPr>
              <w:t>and is not with a view to achieving the best price and is not a social investment for the purposes of Part 14A of the 2011 Act</w:t>
            </w:r>
            <w:r w:rsidR="0052757C" w:rsidRPr="00681055">
              <w:rPr>
                <w:rFonts w:ascii="Arial" w:hAnsi="Arial" w:cs="Arial"/>
                <w:szCs w:val="28"/>
              </w:rPr>
              <w:t>.</w:t>
            </w:r>
            <w:r w:rsidR="00CA70B9" w:rsidRPr="00681055">
              <w:rPr>
                <w:rFonts w:ascii="Arial" w:hAnsi="Arial" w:cs="Arial"/>
                <w:szCs w:val="28"/>
              </w:rPr>
              <w:t xml:space="preserve"> See </w:t>
            </w:r>
            <w:hyperlink w:anchor="_E2.3_Disposals_to" w:history="1">
              <w:r w:rsidR="00CA70B9" w:rsidRPr="003B43A5">
                <w:rPr>
                  <w:rStyle w:val="Hyperlink"/>
                  <w:rFonts w:ascii="Arial" w:hAnsi="Arial" w:cs="Arial"/>
                  <w:szCs w:val="28"/>
                </w:rPr>
                <w:t>E2.3</w:t>
              </w:r>
            </w:hyperlink>
            <w:r w:rsidR="00CA70B9" w:rsidRPr="00681055">
              <w:rPr>
                <w:rFonts w:ascii="Arial" w:hAnsi="Arial" w:cs="Arial"/>
                <w:szCs w:val="28"/>
              </w:rPr>
              <w:t>.</w:t>
            </w:r>
          </w:p>
          <w:p w14:paraId="6E8BD1E0" w14:textId="77777777" w:rsidR="006F3049" w:rsidRPr="00681055" w:rsidRDefault="006F3049" w:rsidP="006F3049">
            <w:pPr>
              <w:pStyle w:val="ListParagraph"/>
              <w:ind w:left="825"/>
              <w:rPr>
                <w:rFonts w:ascii="Arial" w:hAnsi="Arial" w:cs="Arial"/>
                <w:szCs w:val="28"/>
                <w:lang w:val="en"/>
              </w:rPr>
            </w:pPr>
          </w:p>
          <w:p w14:paraId="14BF8A32" w14:textId="79D781E3" w:rsidR="0052757C" w:rsidRPr="00681055" w:rsidRDefault="006F3049" w:rsidP="00047B55">
            <w:pPr>
              <w:rPr>
                <w:rFonts w:ascii="Arial" w:hAnsi="Arial" w:cs="Arial"/>
                <w:szCs w:val="28"/>
                <w:shd w:val="clear" w:color="auto" w:fill="FFFFFF"/>
              </w:rPr>
            </w:pPr>
            <w:r w:rsidRPr="00681055">
              <w:rPr>
                <w:rFonts w:ascii="Arial" w:hAnsi="Arial" w:cs="Arial"/>
                <w:szCs w:val="28"/>
              </w:rPr>
              <w:t xml:space="preserve">NOTE: Until </w:t>
            </w:r>
            <w:r w:rsidR="00C557EC" w:rsidRPr="00681055">
              <w:rPr>
                <w:rFonts w:ascii="Arial" w:hAnsi="Arial" w:cs="Arial"/>
                <w:szCs w:val="28"/>
              </w:rPr>
              <w:t>1</w:t>
            </w:r>
            <w:r w:rsidR="00D14F5C" w:rsidRPr="00681055">
              <w:rPr>
                <w:rFonts w:ascii="Arial" w:hAnsi="Arial" w:cs="Arial"/>
                <w:szCs w:val="28"/>
              </w:rPr>
              <w:t>9</w:t>
            </w:r>
            <w:r w:rsidR="00C557EC" w:rsidRPr="00681055">
              <w:rPr>
                <w:rFonts w:ascii="Arial" w:hAnsi="Arial" w:cs="Arial"/>
                <w:szCs w:val="28"/>
              </w:rPr>
              <w:t xml:space="preserve"> May 2025</w:t>
            </w:r>
            <w:r w:rsidR="00B832CB" w:rsidRPr="00681055">
              <w:rPr>
                <w:rFonts w:ascii="Arial" w:hAnsi="Arial" w:cs="Arial"/>
                <w:szCs w:val="28"/>
              </w:rPr>
              <w:t xml:space="preserve"> </w:t>
            </w:r>
            <w:r w:rsidRPr="00681055">
              <w:rPr>
                <w:rFonts w:ascii="Arial" w:hAnsi="Arial" w:cs="Arial"/>
                <w:szCs w:val="28"/>
              </w:rPr>
              <w:t xml:space="preserve">any disposition for which the authorisation or consent of the Secretary of State is required under the Universities and Colleges Estates Act 1925 </w:t>
            </w:r>
            <w:r w:rsidR="00A73AED" w:rsidRPr="00681055">
              <w:rPr>
                <w:rFonts w:ascii="Arial" w:hAnsi="Arial" w:cs="Arial"/>
                <w:szCs w:val="28"/>
              </w:rPr>
              <w:t xml:space="preserve">(UCEA 1925) </w:t>
            </w:r>
            <w:r w:rsidRPr="00681055">
              <w:rPr>
                <w:rFonts w:ascii="Arial" w:hAnsi="Arial" w:cs="Arial"/>
                <w:szCs w:val="28"/>
              </w:rPr>
              <w:t>will also sit outside the statutory regime</w:t>
            </w:r>
            <w:r w:rsidR="00A73AED" w:rsidRPr="00681055">
              <w:rPr>
                <w:rFonts w:ascii="Arial" w:hAnsi="Arial" w:cs="Arial"/>
                <w:szCs w:val="28"/>
              </w:rPr>
              <w:t xml:space="preserve"> pursuant to s.117(3)(a)</w:t>
            </w:r>
            <w:r w:rsidRPr="00681055">
              <w:rPr>
                <w:rFonts w:ascii="Arial" w:hAnsi="Arial" w:cs="Arial"/>
                <w:szCs w:val="28"/>
              </w:rPr>
              <w:t>. After this date</w:t>
            </w:r>
            <w:r w:rsidR="00617C19" w:rsidRPr="00681055">
              <w:rPr>
                <w:rFonts w:ascii="Arial" w:hAnsi="Arial" w:cs="Arial"/>
                <w:szCs w:val="28"/>
              </w:rPr>
              <w:t>,</w:t>
            </w:r>
            <w:r w:rsidRPr="00681055">
              <w:rPr>
                <w:rFonts w:ascii="Arial" w:hAnsi="Arial" w:cs="Arial"/>
                <w:szCs w:val="28"/>
              </w:rPr>
              <w:t xml:space="preserve"> </w:t>
            </w:r>
            <w:r w:rsidR="00A73AED" w:rsidRPr="00681055">
              <w:rPr>
                <w:rFonts w:ascii="Arial" w:hAnsi="Arial" w:cs="Arial"/>
                <w:szCs w:val="28"/>
              </w:rPr>
              <w:t>the relevant provisions in the UCEA 1925 provisions will be repealed and so only those</w:t>
            </w:r>
            <w:r w:rsidRPr="00681055">
              <w:rPr>
                <w:rFonts w:ascii="Arial" w:hAnsi="Arial" w:cs="Arial"/>
                <w:szCs w:val="28"/>
              </w:rPr>
              <w:t xml:space="preserve"> universities and colleges to which</w:t>
            </w:r>
            <w:r w:rsidR="00A73AED" w:rsidRPr="00681055">
              <w:rPr>
                <w:rFonts w:ascii="Arial" w:hAnsi="Arial" w:cs="Arial"/>
                <w:szCs w:val="28"/>
              </w:rPr>
              <w:t xml:space="preserve"> the UCEA 1925</w:t>
            </w:r>
            <w:r w:rsidRPr="00681055">
              <w:rPr>
                <w:rFonts w:ascii="Arial" w:hAnsi="Arial" w:cs="Arial"/>
                <w:szCs w:val="28"/>
              </w:rPr>
              <w:t xml:space="preserve"> applied </w:t>
            </w:r>
            <w:r w:rsidR="00A73AED" w:rsidRPr="00681055">
              <w:rPr>
                <w:rFonts w:ascii="Arial" w:hAnsi="Arial" w:cs="Arial"/>
                <w:szCs w:val="28"/>
              </w:rPr>
              <w:t>and which</w:t>
            </w:r>
            <w:r w:rsidRPr="00681055">
              <w:rPr>
                <w:rFonts w:ascii="Arial" w:hAnsi="Arial" w:cs="Arial"/>
                <w:szCs w:val="28"/>
              </w:rPr>
              <w:t xml:space="preserve"> have amended their statutes </w:t>
            </w:r>
            <w:r w:rsidR="00A73AED" w:rsidRPr="00681055">
              <w:rPr>
                <w:rFonts w:ascii="Arial" w:hAnsi="Arial" w:cs="Arial"/>
                <w:szCs w:val="28"/>
              </w:rPr>
              <w:t>to provide suitable authority</w:t>
            </w:r>
            <w:r w:rsidRPr="00681055">
              <w:rPr>
                <w:rFonts w:ascii="Arial" w:hAnsi="Arial" w:cs="Arial"/>
                <w:szCs w:val="28"/>
              </w:rPr>
              <w:t xml:space="preserve"> </w:t>
            </w:r>
            <w:r w:rsidR="00A73AED" w:rsidRPr="00681055">
              <w:rPr>
                <w:rFonts w:ascii="Arial" w:hAnsi="Arial" w:cs="Arial"/>
                <w:szCs w:val="28"/>
              </w:rPr>
              <w:t xml:space="preserve">will be able to rely on this exemption and so </w:t>
            </w:r>
            <w:r w:rsidRPr="00681055">
              <w:rPr>
                <w:rFonts w:ascii="Arial" w:hAnsi="Arial" w:cs="Arial"/>
                <w:szCs w:val="28"/>
              </w:rPr>
              <w:t>remain outside this statutory regime.</w:t>
            </w:r>
            <w:r w:rsidR="00EA6785" w:rsidRPr="00681055">
              <w:rPr>
                <w:rFonts w:ascii="Arial" w:hAnsi="Arial" w:cs="Arial"/>
                <w:szCs w:val="28"/>
              </w:rPr>
              <w:t xml:space="preserve"> </w:t>
            </w:r>
            <w:r w:rsidR="00EA6785" w:rsidRPr="003B43A5">
              <w:rPr>
                <w:rFonts w:ascii="Arial" w:hAnsi="Arial" w:cs="Arial"/>
                <w:szCs w:val="28"/>
              </w:rPr>
              <w:t xml:space="preserve">(See </w:t>
            </w:r>
            <w:hyperlink w:anchor="_E2.5_Authority_granted" w:history="1">
              <w:r w:rsidR="00EA6785" w:rsidRPr="003B43A5">
                <w:rPr>
                  <w:rStyle w:val="Hyperlink"/>
                  <w:rFonts w:ascii="Arial" w:hAnsi="Arial" w:cs="Arial"/>
                  <w:szCs w:val="28"/>
                </w:rPr>
                <w:t>E2.5</w:t>
              </w:r>
            </w:hyperlink>
            <w:r w:rsidR="00EA6785" w:rsidRPr="003B43A5">
              <w:rPr>
                <w:rFonts w:ascii="Arial" w:hAnsi="Arial" w:cs="Arial"/>
                <w:szCs w:val="28"/>
              </w:rPr>
              <w:t>)</w:t>
            </w:r>
          </w:p>
        </w:tc>
        <w:tc>
          <w:tcPr>
            <w:tcW w:w="1791" w:type="dxa"/>
          </w:tcPr>
          <w:p w14:paraId="13256028" w14:textId="24A37C2D" w:rsidR="0052757C" w:rsidRPr="00D037B7" w:rsidRDefault="00373775" w:rsidP="00D73647">
            <w:pPr>
              <w:rPr>
                <w:rFonts w:ascii="Arial" w:hAnsi="Arial" w:cs="Arial"/>
                <w:szCs w:val="28"/>
                <w:highlight w:val="yellow"/>
                <w:lang w:val="en"/>
              </w:rPr>
            </w:pPr>
            <w:hyperlink w:anchor="_B2_When_can" w:history="1">
              <w:r w:rsidR="0052757C" w:rsidRPr="00D037B7">
                <w:rPr>
                  <w:rStyle w:val="Hyperlink"/>
                  <w:rFonts w:ascii="Arial" w:hAnsi="Arial" w:cs="Arial"/>
                  <w:szCs w:val="28"/>
                  <w:lang w:val="en"/>
                </w:rPr>
                <w:t>B2</w:t>
              </w:r>
            </w:hyperlink>
            <w:r w:rsidR="0052757C" w:rsidRPr="00D037B7">
              <w:rPr>
                <w:rFonts w:ascii="Arial" w:hAnsi="Arial" w:cs="Arial"/>
                <w:szCs w:val="28"/>
                <w:lang w:val="en"/>
              </w:rPr>
              <w:t xml:space="preserve"> and </w:t>
            </w:r>
            <w:hyperlink w:anchor="_E2.1_When_do" w:history="1">
              <w:r w:rsidR="00EA6785" w:rsidRPr="00D037B7">
                <w:rPr>
                  <w:rStyle w:val="Hyperlink"/>
                  <w:rFonts w:ascii="Arial" w:hAnsi="Arial" w:cs="Arial"/>
                  <w:szCs w:val="28"/>
                  <w:lang w:val="en"/>
                </w:rPr>
                <w:t>E2.1</w:t>
              </w:r>
            </w:hyperlink>
            <w:r w:rsidR="00EA6785" w:rsidRPr="00D037B7">
              <w:rPr>
                <w:rFonts w:ascii="Arial" w:hAnsi="Arial" w:cs="Arial"/>
                <w:szCs w:val="28"/>
                <w:lang w:val="en"/>
              </w:rPr>
              <w:t xml:space="preserve">, </w:t>
            </w:r>
            <w:hyperlink w:anchor="_E2.3_Disposals_to" w:history="1">
              <w:r w:rsidR="0052757C" w:rsidRPr="00D037B7">
                <w:rPr>
                  <w:rStyle w:val="Hyperlink"/>
                  <w:rFonts w:ascii="Arial" w:hAnsi="Arial" w:cs="Arial"/>
                  <w:szCs w:val="28"/>
                  <w:lang w:val="en"/>
                </w:rPr>
                <w:t>E2.</w:t>
              </w:r>
              <w:r w:rsidR="00821AC8" w:rsidRPr="00D037B7">
                <w:rPr>
                  <w:rStyle w:val="Hyperlink"/>
                  <w:rFonts w:ascii="Arial" w:hAnsi="Arial" w:cs="Arial"/>
                  <w:szCs w:val="28"/>
                  <w:lang w:val="en"/>
                </w:rPr>
                <w:t>3</w:t>
              </w:r>
            </w:hyperlink>
            <w:r w:rsidR="00EA6785" w:rsidRPr="00D037B7">
              <w:rPr>
                <w:rFonts w:ascii="Arial" w:hAnsi="Arial" w:cs="Arial"/>
                <w:szCs w:val="28"/>
                <w:lang w:val="en"/>
              </w:rPr>
              <w:t xml:space="preserve"> and </w:t>
            </w:r>
            <w:hyperlink w:anchor="_E2.5_Authority_granted" w:history="1">
              <w:r w:rsidR="00EA6785" w:rsidRPr="00D037B7">
                <w:rPr>
                  <w:rStyle w:val="Hyperlink"/>
                  <w:rFonts w:ascii="Arial" w:hAnsi="Arial" w:cs="Arial"/>
                  <w:szCs w:val="28"/>
                  <w:lang w:val="en"/>
                </w:rPr>
                <w:t>E2.5</w:t>
              </w:r>
            </w:hyperlink>
          </w:p>
        </w:tc>
      </w:tr>
      <w:tr w:rsidR="009E7244" w:rsidRPr="009E7244" w14:paraId="4852BE61" w14:textId="77777777" w:rsidTr="007A3856">
        <w:tc>
          <w:tcPr>
            <w:tcW w:w="754" w:type="dxa"/>
          </w:tcPr>
          <w:p w14:paraId="782E6061" w14:textId="77777777" w:rsidR="0052757C" w:rsidRPr="00681055" w:rsidRDefault="0052757C" w:rsidP="00D73647">
            <w:pPr>
              <w:rPr>
                <w:rFonts w:ascii="Arial" w:hAnsi="Arial" w:cs="Arial"/>
                <w:szCs w:val="28"/>
              </w:rPr>
            </w:pPr>
            <w:r w:rsidRPr="00681055">
              <w:rPr>
                <w:rFonts w:ascii="Arial" w:hAnsi="Arial" w:cs="Arial"/>
                <w:szCs w:val="28"/>
              </w:rPr>
              <w:t>8.</w:t>
            </w:r>
          </w:p>
        </w:tc>
        <w:tc>
          <w:tcPr>
            <w:tcW w:w="6471" w:type="dxa"/>
          </w:tcPr>
          <w:p w14:paraId="32BFC3B4" w14:textId="45F65631" w:rsidR="001E50C3" w:rsidRPr="00681055" w:rsidRDefault="0052757C" w:rsidP="00D73647">
            <w:pPr>
              <w:rPr>
                <w:rFonts w:ascii="Arial" w:hAnsi="Arial" w:cs="Arial"/>
                <w:szCs w:val="28"/>
                <w:shd w:val="clear" w:color="auto" w:fill="FFFFFF"/>
              </w:rPr>
            </w:pPr>
            <w:r w:rsidRPr="00681055">
              <w:rPr>
                <w:rFonts w:ascii="Arial" w:hAnsi="Arial" w:cs="Arial"/>
                <w:szCs w:val="28"/>
                <w:shd w:val="clear" w:color="auto" w:fill="FFFFFF"/>
              </w:rPr>
              <w:t xml:space="preserve">Trustees are legally required to provide certain statements in the disposal documentation. The </w:t>
            </w:r>
            <w:r w:rsidR="001E50C3" w:rsidRPr="00681055">
              <w:rPr>
                <w:rFonts w:ascii="Arial" w:hAnsi="Arial" w:cs="Arial"/>
                <w:szCs w:val="28"/>
                <w:shd w:val="clear" w:color="auto" w:fill="FFFFFF"/>
              </w:rPr>
              <w:t>statement</w:t>
            </w:r>
            <w:r w:rsidRPr="00681055">
              <w:rPr>
                <w:rFonts w:ascii="Arial" w:hAnsi="Arial" w:cs="Arial"/>
                <w:szCs w:val="28"/>
                <w:shd w:val="clear" w:color="auto" w:fill="FFFFFF"/>
              </w:rPr>
              <w:t xml:space="preserve"> must say</w:t>
            </w:r>
            <w:r w:rsidR="001E50C3" w:rsidRPr="00681055">
              <w:rPr>
                <w:rFonts w:ascii="Arial" w:hAnsi="Arial" w:cs="Arial"/>
                <w:szCs w:val="28"/>
                <w:shd w:val="clear" w:color="auto" w:fill="FFFFFF"/>
              </w:rPr>
              <w:t>:</w:t>
            </w:r>
          </w:p>
          <w:p w14:paraId="3C4AE132" w14:textId="16556441" w:rsidR="001E50C3" w:rsidRPr="00681055" w:rsidRDefault="001E50C3" w:rsidP="001E50C3">
            <w:pPr>
              <w:pStyle w:val="ListParagraph"/>
              <w:numPr>
                <w:ilvl w:val="0"/>
                <w:numId w:val="108"/>
              </w:numPr>
              <w:rPr>
                <w:rFonts w:ascii="Arial" w:hAnsi="Arial" w:cs="Arial"/>
                <w:szCs w:val="28"/>
                <w:shd w:val="clear" w:color="auto" w:fill="FFFFFF"/>
              </w:rPr>
            </w:pPr>
            <w:r w:rsidRPr="00681055">
              <w:rPr>
                <w:rFonts w:ascii="Arial" w:hAnsi="Arial" w:cs="Arial"/>
                <w:szCs w:val="28"/>
                <w:shd w:val="clear" w:color="auto" w:fill="FFFFFF"/>
              </w:rPr>
              <w:t>that the land is held by or on trust for a charity</w:t>
            </w:r>
          </w:p>
          <w:p w14:paraId="336E16EB" w14:textId="77777777" w:rsidR="001E50C3" w:rsidRPr="00681055" w:rsidRDefault="001E50C3" w:rsidP="001E50C3">
            <w:pPr>
              <w:pStyle w:val="ListParagraph"/>
              <w:numPr>
                <w:ilvl w:val="0"/>
                <w:numId w:val="108"/>
              </w:numPr>
              <w:rPr>
                <w:rFonts w:ascii="Arial" w:hAnsi="Arial" w:cs="Arial"/>
                <w:szCs w:val="28"/>
                <w:shd w:val="clear" w:color="auto" w:fill="FFFFFF"/>
              </w:rPr>
            </w:pPr>
            <w:r w:rsidRPr="00681055">
              <w:rPr>
                <w:rFonts w:ascii="Arial" w:hAnsi="Arial" w:cs="Arial"/>
                <w:szCs w:val="28"/>
                <w:shd w:val="clear" w:color="auto" w:fill="FFFFFF"/>
              </w:rPr>
              <w:t>whether the charity is exempt</w:t>
            </w:r>
          </w:p>
          <w:p w14:paraId="09201692" w14:textId="64F3CBE8" w:rsidR="001E50C3" w:rsidRPr="00681055" w:rsidRDefault="001E50C3" w:rsidP="001E50C3">
            <w:pPr>
              <w:pStyle w:val="ListParagraph"/>
              <w:numPr>
                <w:ilvl w:val="0"/>
                <w:numId w:val="108"/>
              </w:numPr>
              <w:rPr>
                <w:rFonts w:ascii="Arial" w:hAnsi="Arial" w:cs="Arial"/>
                <w:szCs w:val="28"/>
                <w:shd w:val="clear" w:color="auto" w:fill="FFFFFF"/>
              </w:rPr>
            </w:pPr>
            <w:r w:rsidRPr="00681055">
              <w:rPr>
                <w:rFonts w:ascii="Arial" w:hAnsi="Arial" w:cs="Arial"/>
                <w:szCs w:val="28"/>
                <w:shd w:val="clear" w:color="auto" w:fill="FFFFFF"/>
              </w:rPr>
              <w:t>if the charity is not exempt, whether the disposition falls within s.117(3) (and so does not need to comply with the Charities Act 2011 requirements)</w:t>
            </w:r>
          </w:p>
          <w:p w14:paraId="3EB50CA6" w14:textId="77E26941" w:rsidR="001E50C3" w:rsidRPr="00681055" w:rsidRDefault="001E50C3" w:rsidP="001E50C3">
            <w:pPr>
              <w:pStyle w:val="ListParagraph"/>
              <w:numPr>
                <w:ilvl w:val="0"/>
                <w:numId w:val="108"/>
              </w:numPr>
              <w:rPr>
                <w:rFonts w:ascii="Arial" w:hAnsi="Arial" w:cs="Arial"/>
                <w:szCs w:val="28"/>
                <w:shd w:val="clear" w:color="auto" w:fill="FFFFFF"/>
              </w:rPr>
            </w:pPr>
            <w:r w:rsidRPr="00681055">
              <w:rPr>
                <w:rFonts w:ascii="Arial" w:hAnsi="Arial" w:cs="Arial"/>
                <w:szCs w:val="28"/>
                <w:shd w:val="clear" w:color="auto" w:fill="FFFFFF"/>
              </w:rPr>
              <w:t xml:space="preserve">if the charity is not exempt and </w:t>
            </w:r>
            <w:r w:rsidR="0019005B" w:rsidRPr="00681055">
              <w:rPr>
                <w:rFonts w:ascii="Arial" w:hAnsi="Arial" w:cs="Arial"/>
                <w:szCs w:val="28"/>
                <w:shd w:val="clear" w:color="auto" w:fill="FFFFFF"/>
              </w:rPr>
              <w:t xml:space="preserve">the disposal </w:t>
            </w:r>
            <w:r w:rsidRPr="00681055">
              <w:rPr>
                <w:rFonts w:ascii="Arial" w:hAnsi="Arial" w:cs="Arial"/>
                <w:szCs w:val="28"/>
                <w:shd w:val="clear" w:color="auto" w:fill="FFFFFF"/>
              </w:rPr>
              <w:t>does not fall within s.117(3), whether</w:t>
            </w:r>
            <w:r w:rsidR="0052757C" w:rsidRPr="00681055">
              <w:rPr>
                <w:rFonts w:ascii="Arial" w:hAnsi="Arial" w:cs="Arial"/>
                <w:szCs w:val="28"/>
                <w:shd w:val="clear" w:color="auto" w:fill="FFFFFF"/>
              </w:rPr>
              <w:t xml:space="preserve"> the disposal is</w:t>
            </w:r>
            <w:r w:rsidRPr="00681055">
              <w:rPr>
                <w:rFonts w:ascii="Arial" w:hAnsi="Arial" w:cs="Arial"/>
                <w:szCs w:val="28"/>
                <w:shd w:val="clear" w:color="auto" w:fill="FFFFFF"/>
              </w:rPr>
              <w:t xml:space="preserve"> either:</w:t>
            </w:r>
          </w:p>
          <w:p w14:paraId="5B570598" w14:textId="43ECEAFC" w:rsidR="001E50C3" w:rsidRPr="00681055" w:rsidRDefault="0052757C" w:rsidP="001E50C3">
            <w:pPr>
              <w:pStyle w:val="ListParagraph"/>
              <w:numPr>
                <w:ilvl w:val="1"/>
                <w:numId w:val="108"/>
              </w:numPr>
              <w:rPr>
                <w:rFonts w:ascii="Arial" w:hAnsi="Arial" w:cs="Arial"/>
                <w:szCs w:val="28"/>
                <w:shd w:val="clear" w:color="auto" w:fill="FFFFFF"/>
              </w:rPr>
            </w:pPr>
            <w:r w:rsidRPr="00681055">
              <w:rPr>
                <w:rFonts w:ascii="Arial" w:hAnsi="Arial" w:cs="Arial"/>
                <w:szCs w:val="28"/>
                <w:shd w:val="clear" w:color="auto" w:fill="FFFFFF"/>
              </w:rPr>
              <w:t>authorised by Order</w:t>
            </w:r>
            <w:r w:rsidR="001E50C3" w:rsidRPr="00681055">
              <w:rPr>
                <w:rFonts w:ascii="Arial" w:hAnsi="Arial" w:cs="Arial"/>
                <w:szCs w:val="28"/>
                <w:shd w:val="clear" w:color="auto" w:fill="FFFFFF"/>
              </w:rPr>
              <w:t>; or</w:t>
            </w:r>
          </w:p>
          <w:p w14:paraId="26344FAB" w14:textId="5131060E" w:rsidR="0052757C" w:rsidRPr="00681055" w:rsidRDefault="0052757C" w:rsidP="006E752D">
            <w:pPr>
              <w:pStyle w:val="ListParagraph"/>
              <w:numPr>
                <w:ilvl w:val="1"/>
                <w:numId w:val="108"/>
              </w:numPr>
              <w:rPr>
                <w:rFonts w:ascii="Arial" w:hAnsi="Arial" w:cs="Arial"/>
                <w:szCs w:val="28"/>
                <w:shd w:val="clear" w:color="auto" w:fill="FFFFFF"/>
              </w:rPr>
            </w:pPr>
            <w:r w:rsidRPr="00681055">
              <w:rPr>
                <w:rFonts w:ascii="Arial" w:hAnsi="Arial" w:cs="Arial"/>
                <w:szCs w:val="28"/>
                <w:shd w:val="clear" w:color="auto" w:fill="FFFFFF"/>
              </w:rPr>
              <w:t>the charity has power to dispose of the property and has complied with the requirements</w:t>
            </w:r>
            <w:r w:rsidR="001E50C3" w:rsidRPr="00681055">
              <w:rPr>
                <w:rFonts w:ascii="Arial" w:hAnsi="Arial" w:cs="Arial"/>
                <w:szCs w:val="28"/>
                <w:shd w:val="clear" w:color="auto" w:fill="FFFFFF"/>
              </w:rPr>
              <w:t xml:space="preserve"> in s.117 – 121 Charities Act 2011</w:t>
            </w:r>
            <w:r w:rsidRPr="00681055">
              <w:rPr>
                <w:rFonts w:ascii="Arial" w:hAnsi="Arial" w:cs="Arial"/>
                <w:szCs w:val="28"/>
                <w:shd w:val="clear" w:color="auto" w:fill="FFFFFF"/>
              </w:rPr>
              <w:t>.</w:t>
            </w:r>
          </w:p>
          <w:p w14:paraId="3FE11249" w14:textId="77777777" w:rsidR="0052757C" w:rsidRPr="00681055" w:rsidRDefault="0052757C" w:rsidP="00D73647">
            <w:pPr>
              <w:rPr>
                <w:rFonts w:ascii="Arial" w:hAnsi="Arial" w:cs="Arial"/>
                <w:szCs w:val="28"/>
                <w:shd w:val="clear" w:color="auto" w:fill="FFFFFF"/>
              </w:rPr>
            </w:pPr>
          </w:p>
          <w:p w14:paraId="0489D795" w14:textId="5178E800" w:rsidR="001E50C3" w:rsidRPr="00681055" w:rsidRDefault="001E50C3" w:rsidP="00D73647">
            <w:pPr>
              <w:rPr>
                <w:rFonts w:ascii="Arial" w:hAnsi="Arial" w:cs="Arial"/>
                <w:szCs w:val="28"/>
                <w:shd w:val="clear" w:color="auto" w:fill="FFFFFF"/>
              </w:rPr>
            </w:pPr>
            <w:r w:rsidRPr="00681055">
              <w:rPr>
                <w:rFonts w:ascii="Arial" w:hAnsi="Arial" w:cs="Arial"/>
                <w:szCs w:val="28"/>
                <w:shd w:val="clear" w:color="auto" w:fill="FFFFFF"/>
              </w:rPr>
              <w:t>Where the statements are provided, it is presumed for the purposes of enforcing the contract that the statements are true.</w:t>
            </w:r>
          </w:p>
          <w:p w14:paraId="3B7136F2" w14:textId="595604EB" w:rsidR="0052757C" w:rsidRPr="00681055" w:rsidRDefault="0052757C" w:rsidP="00D73647">
            <w:pPr>
              <w:rPr>
                <w:rFonts w:ascii="Arial" w:hAnsi="Arial" w:cs="Arial"/>
                <w:szCs w:val="28"/>
              </w:rPr>
            </w:pPr>
          </w:p>
        </w:tc>
        <w:tc>
          <w:tcPr>
            <w:tcW w:w="1791" w:type="dxa"/>
          </w:tcPr>
          <w:p w14:paraId="4D285133" w14:textId="6523D5D9" w:rsidR="00B37A12" w:rsidRPr="00D037B7" w:rsidRDefault="0052757C" w:rsidP="00D73647">
            <w:pPr>
              <w:rPr>
                <w:rFonts w:ascii="Arial" w:hAnsi="Arial" w:cs="Arial"/>
                <w:szCs w:val="28"/>
                <w:lang w:val="en"/>
              </w:rPr>
            </w:pPr>
            <w:r w:rsidRPr="00D037B7">
              <w:rPr>
                <w:rFonts w:ascii="Arial" w:hAnsi="Arial" w:cs="Arial"/>
                <w:szCs w:val="28"/>
                <w:lang w:val="en"/>
              </w:rPr>
              <w:t xml:space="preserve">See section </w:t>
            </w:r>
            <w:hyperlink w:anchor="_B14_Statements" w:history="1">
              <w:r w:rsidR="00B37A12" w:rsidRPr="00D037B7">
                <w:rPr>
                  <w:rStyle w:val="Hyperlink"/>
                  <w:rFonts w:ascii="Arial" w:hAnsi="Arial" w:cs="Arial"/>
                  <w:szCs w:val="28"/>
                  <w:lang w:val="en"/>
                </w:rPr>
                <w:t>B14</w:t>
              </w:r>
            </w:hyperlink>
          </w:p>
          <w:p w14:paraId="06AAE983" w14:textId="7733F4FF" w:rsidR="00B37A12" w:rsidRPr="00D037B7" w:rsidRDefault="00B37A12" w:rsidP="00D73647">
            <w:pPr>
              <w:rPr>
                <w:rFonts w:ascii="Arial" w:hAnsi="Arial" w:cs="Arial"/>
                <w:szCs w:val="28"/>
              </w:rPr>
            </w:pPr>
            <w:r w:rsidRPr="00D037B7">
              <w:rPr>
                <w:rFonts w:ascii="Arial" w:hAnsi="Arial" w:cs="Arial"/>
                <w:szCs w:val="28"/>
                <w:lang w:val="en"/>
              </w:rPr>
              <w:t xml:space="preserve">the </w:t>
            </w:r>
            <w:hyperlink r:id="rId14" w:history="1">
              <w:r w:rsidRPr="00471377">
                <w:rPr>
                  <w:rStyle w:val="Hyperlink"/>
                  <w:rFonts w:ascii="Arial" w:hAnsi="Arial" w:cs="Arial"/>
                  <w:szCs w:val="28"/>
                  <w:lang w:val="en"/>
                </w:rPr>
                <w:t>Land Registry Practice Guide LRPG 014 ‘Charities’</w:t>
              </w:r>
            </w:hyperlink>
          </w:p>
          <w:p w14:paraId="6965B517" w14:textId="6BF0C199" w:rsidR="0052757C" w:rsidRPr="00D037B7" w:rsidRDefault="0052757C" w:rsidP="00D73647">
            <w:pPr>
              <w:rPr>
                <w:rFonts w:ascii="Arial" w:hAnsi="Arial" w:cs="Arial"/>
                <w:szCs w:val="28"/>
                <w:lang w:val="en"/>
              </w:rPr>
            </w:pPr>
          </w:p>
          <w:p w14:paraId="0155C439" w14:textId="14D341EE" w:rsidR="00817254" w:rsidRPr="00D037B7" w:rsidRDefault="00817254" w:rsidP="00D73647">
            <w:pPr>
              <w:rPr>
                <w:rFonts w:ascii="Arial" w:hAnsi="Arial" w:cs="Arial"/>
                <w:szCs w:val="28"/>
              </w:rPr>
            </w:pPr>
            <w:r w:rsidRPr="00D037B7">
              <w:rPr>
                <w:rFonts w:ascii="Arial" w:hAnsi="Arial" w:cs="Arial"/>
                <w:szCs w:val="28"/>
              </w:rPr>
              <w:t xml:space="preserve">See also </w:t>
            </w:r>
            <w:hyperlink w:anchor="_B7_What_happens" w:history="1">
              <w:r w:rsidRPr="00D037B7">
                <w:rPr>
                  <w:rStyle w:val="Hyperlink"/>
                  <w:rFonts w:ascii="Arial" w:hAnsi="Arial" w:cs="Arial"/>
                  <w:szCs w:val="28"/>
                </w:rPr>
                <w:t>B7</w:t>
              </w:r>
            </w:hyperlink>
            <w:r w:rsidRPr="00D037B7">
              <w:rPr>
                <w:rFonts w:ascii="Arial" w:hAnsi="Arial" w:cs="Arial"/>
                <w:szCs w:val="28"/>
              </w:rPr>
              <w:t xml:space="preserve"> saving provisions</w:t>
            </w:r>
          </w:p>
        </w:tc>
      </w:tr>
      <w:tr w:rsidR="009E7244" w:rsidRPr="009E7244" w14:paraId="4592A872" w14:textId="77777777" w:rsidTr="007A3856">
        <w:tc>
          <w:tcPr>
            <w:tcW w:w="754" w:type="dxa"/>
          </w:tcPr>
          <w:p w14:paraId="34D6320E" w14:textId="77777777" w:rsidR="0052757C" w:rsidRPr="00346FF9" w:rsidRDefault="0052757C" w:rsidP="00D73647">
            <w:pPr>
              <w:rPr>
                <w:rFonts w:ascii="Arial" w:hAnsi="Arial" w:cs="Arial"/>
                <w:sz w:val="24"/>
                <w:szCs w:val="24"/>
              </w:rPr>
            </w:pPr>
            <w:r w:rsidRPr="00346FF9">
              <w:rPr>
                <w:rFonts w:ascii="Arial" w:hAnsi="Arial" w:cs="Arial"/>
                <w:sz w:val="24"/>
                <w:szCs w:val="24"/>
              </w:rPr>
              <w:t>9.</w:t>
            </w:r>
          </w:p>
        </w:tc>
        <w:tc>
          <w:tcPr>
            <w:tcW w:w="6471" w:type="dxa"/>
          </w:tcPr>
          <w:p w14:paraId="184B20C0" w14:textId="69EA035F" w:rsidR="0052757C" w:rsidRPr="00DE084D" w:rsidRDefault="00B96C90" w:rsidP="00D73647">
            <w:pPr>
              <w:rPr>
                <w:rFonts w:ascii="Arial" w:hAnsi="Arial" w:cs="Arial"/>
                <w:szCs w:val="28"/>
              </w:rPr>
            </w:pPr>
            <w:r w:rsidRPr="00DE084D">
              <w:rPr>
                <w:rFonts w:ascii="Arial" w:hAnsi="Arial" w:cs="Arial"/>
                <w:szCs w:val="28"/>
              </w:rPr>
              <w:t>For disposals other than short leases</w:t>
            </w:r>
            <w:r w:rsidR="002A11D2" w:rsidRPr="00DE084D">
              <w:rPr>
                <w:rFonts w:ascii="Arial" w:hAnsi="Arial" w:cs="Arial"/>
                <w:szCs w:val="28"/>
              </w:rPr>
              <w:t xml:space="preserve"> (see section </w:t>
            </w:r>
            <w:hyperlink w:anchor="_B10_Short_leases" w:history="1">
              <w:r w:rsidR="002A11D2" w:rsidRPr="00DE084D">
                <w:rPr>
                  <w:rStyle w:val="Hyperlink"/>
                  <w:rFonts w:ascii="Arial" w:hAnsi="Arial" w:cs="Arial"/>
                  <w:szCs w:val="28"/>
                </w:rPr>
                <w:t>B10</w:t>
              </w:r>
            </w:hyperlink>
            <w:r w:rsidR="002A11D2" w:rsidRPr="00DE084D">
              <w:rPr>
                <w:rFonts w:ascii="Arial" w:hAnsi="Arial" w:cs="Arial"/>
                <w:szCs w:val="28"/>
              </w:rPr>
              <w:t>)</w:t>
            </w:r>
            <w:r w:rsidRPr="00DE084D">
              <w:rPr>
                <w:rFonts w:ascii="Arial" w:hAnsi="Arial" w:cs="Arial"/>
                <w:szCs w:val="28"/>
              </w:rPr>
              <w:t>, t</w:t>
            </w:r>
            <w:r w:rsidR="0052757C" w:rsidRPr="00DE084D">
              <w:rPr>
                <w:rFonts w:ascii="Arial" w:hAnsi="Arial" w:cs="Arial"/>
                <w:szCs w:val="28"/>
              </w:rPr>
              <w:t>rustees must obtain and consider a written report on the proposed disposition from a designated adviser instructed by the trustees and acting exclusively for the charity.</w:t>
            </w:r>
          </w:p>
          <w:p w14:paraId="15341B2D" w14:textId="77777777" w:rsidR="0052757C" w:rsidRPr="00DE084D" w:rsidRDefault="0052757C" w:rsidP="00D73647">
            <w:pPr>
              <w:rPr>
                <w:rFonts w:ascii="Arial" w:hAnsi="Arial" w:cs="Arial"/>
                <w:szCs w:val="28"/>
              </w:rPr>
            </w:pPr>
            <w:r w:rsidRPr="00DE084D">
              <w:rPr>
                <w:rFonts w:ascii="Arial" w:hAnsi="Arial" w:cs="Arial"/>
                <w:szCs w:val="28"/>
              </w:rPr>
              <w:lastRenderedPageBreak/>
              <w:t xml:space="preserve"> </w:t>
            </w:r>
          </w:p>
          <w:p w14:paraId="0B035462" w14:textId="77777777" w:rsidR="0052757C" w:rsidRPr="00DE084D" w:rsidRDefault="0052757C" w:rsidP="00D73647">
            <w:pPr>
              <w:rPr>
                <w:rFonts w:ascii="Arial" w:hAnsi="Arial" w:cs="Arial"/>
                <w:szCs w:val="28"/>
              </w:rPr>
            </w:pPr>
            <w:r w:rsidRPr="00DE084D">
              <w:rPr>
                <w:rFonts w:ascii="Arial" w:hAnsi="Arial" w:cs="Arial"/>
                <w:szCs w:val="28"/>
              </w:rPr>
              <w:t>They must decide that they are satisfied, having considered the adviser’s report, that the terms on which the disposition is proposed to be made are the best that can reasonably be obtained for the charity.</w:t>
            </w:r>
          </w:p>
          <w:p w14:paraId="19C8EE93" w14:textId="77777777" w:rsidR="0052757C" w:rsidRPr="00DE084D" w:rsidRDefault="0052757C" w:rsidP="00D73647">
            <w:pPr>
              <w:rPr>
                <w:rFonts w:ascii="Arial" w:hAnsi="Arial" w:cs="Arial"/>
                <w:szCs w:val="28"/>
              </w:rPr>
            </w:pPr>
          </w:p>
        </w:tc>
        <w:tc>
          <w:tcPr>
            <w:tcW w:w="1791" w:type="dxa"/>
          </w:tcPr>
          <w:p w14:paraId="4C752F01" w14:textId="3936657A" w:rsidR="0052757C" w:rsidRPr="00D037B7" w:rsidRDefault="00373775" w:rsidP="00D73647">
            <w:pPr>
              <w:rPr>
                <w:rFonts w:ascii="Arial" w:hAnsi="Arial" w:cs="Arial"/>
                <w:szCs w:val="28"/>
              </w:rPr>
            </w:pPr>
            <w:hyperlink w:anchor="_B4.8_Adviser’s_report" w:history="1">
              <w:r w:rsidR="0052757C" w:rsidRPr="00D037B7">
                <w:rPr>
                  <w:rStyle w:val="Hyperlink"/>
                  <w:rFonts w:ascii="Arial" w:hAnsi="Arial" w:cs="Arial"/>
                  <w:szCs w:val="28"/>
                </w:rPr>
                <w:t>B4.8</w:t>
              </w:r>
            </w:hyperlink>
          </w:p>
        </w:tc>
      </w:tr>
      <w:tr w:rsidR="009E7244" w:rsidRPr="009E7244" w14:paraId="78ACBAA6" w14:textId="77777777" w:rsidTr="007A3856">
        <w:tc>
          <w:tcPr>
            <w:tcW w:w="754" w:type="dxa"/>
          </w:tcPr>
          <w:p w14:paraId="7AECB344" w14:textId="77777777" w:rsidR="0052757C" w:rsidRPr="00346FF9" w:rsidRDefault="0052757C" w:rsidP="00D73647">
            <w:pPr>
              <w:rPr>
                <w:rFonts w:ascii="Arial" w:hAnsi="Arial" w:cs="Arial"/>
                <w:sz w:val="24"/>
                <w:szCs w:val="24"/>
              </w:rPr>
            </w:pPr>
            <w:r w:rsidRPr="00346FF9">
              <w:rPr>
                <w:rFonts w:ascii="Arial" w:hAnsi="Arial" w:cs="Arial"/>
                <w:sz w:val="24"/>
                <w:szCs w:val="24"/>
              </w:rPr>
              <w:t>10.</w:t>
            </w:r>
          </w:p>
        </w:tc>
        <w:tc>
          <w:tcPr>
            <w:tcW w:w="6471" w:type="dxa"/>
          </w:tcPr>
          <w:p w14:paraId="3F16312A" w14:textId="77777777" w:rsidR="00BB4D12" w:rsidRPr="00681055" w:rsidRDefault="006A4DA6" w:rsidP="00D73647">
            <w:pPr>
              <w:rPr>
                <w:rFonts w:ascii="Arial" w:hAnsi="Arial" w:cs="Arial"/>
                <w:szCs w:val="28"/>
                <w:lang w:val="en"/>
              </w:rPr>
            </w:pPr>
            <w:r w:rsidRPr="00681055">
              <w:rPr>
                <w:rFonts w:ascii="Arial" w:hAnsi="Arial" w:cs="Arial"/>
                <w:szCs w:val="28"/>
                <w:lang w:val="en"/>
              </w:rPr>
              <w:t>Where designated land is being disposed of without replacement, the trustees will normally need to seek the Commission’s consent to a s.280A(8)(a) resolution to amend the charity’s objects before the disposal</w:t>
            </w:r>
            <w:r w:rsidR="00BB4D12" w:rsidRPr="00681055">
              <w:rPr>
                <w:rFonts w:ascii="Arial" w:hAnsi="Arial" w:cs="Arial"/>
                <w:szCs w:val="28"/>
                <w:lang w:val="en"/>
              </w:rPr>
              <w:t>, to enable the land to be sold</w:t>
            </w:r>
            <w:r w:rsidRPr="00681055">
              <w:rPr>
                <w:rFonts w:ascii="Arial" w:hAnsi="Arial" w:cs="Arial"/>
                <w:szCs w:val="28"/>
                <w:lang w:val="en"/>
              </w:rPr>
              <w:t xml:space="preserve">. </w:t>
            </w:r>
          </w:p>
          <w:p w14:paraId="1D2A488E" w14:textId="77777777" w:rsidR="0052757C" w:rsidRPr="00681055" w:rsidRDefault="0052757C" w:rsidP="00D73647">
            <w:pPr>
              <w:rPr>
                <w:rFonts w:ascii="Arial" w:hAnsi="Arial" w:cs="Arial"/>
                <w:szCs w:val="28"/>
              </w:rPr>
            </w:pPr>
          </w:p>
          <w:p w14:paraId="0784C962" w14:textId="77777777" w:rsidR="00652805" w:rsidRPr="00681055" w:rsidRDefault="001F0F1B" w:rsidP="00BB4D12">
            <w:pPr>
              <w:rPr>
                <w:rFonts w:ascii="Arial" w:hAnsi="Arial" w:cs="Arial"/>
                <w:szCs w:val="28"/>
                <w:lang w:val="en"/>
              </w:rPr>
            </w:pPr>
            <w:r w:rsidRPr="00681055">
              <w:rPr>
                <w:rFonts w:ascii="Arial" w:hAnsi="Arial" w:cs="Arial"/>
                <w:szCs w:val="28"/>
                <w:lang w:val="en"/>
              </w:rPr>
              <w:t xml:space="preserve">There are additional </w:t>
            </w:r>
            <w:r w:rsidRPr="00681055">
              <w:rPr>
                <w:rFonts w:ascii="Arial" w:hAnsi="Arial" w:cs="Arial"/>
                <w:szCs w:val="28"/>
              </w:rPr>
              <w:t>public notice</w:t>
            </w:r>
            <w:r w:rsidRPr="00681055">
              <w:rPr>
                <w:rFonts w:ascii="Arial" w:hAnsi="Arial" w:cs="Arial"/>
                <w:szCs w:val="28"/>
                <w:lang w:val="en"/>
              </w:rPr>
              <w:t xml:space="preserve"> requirements when trustees are disposing of designated land without replacement – but there are some exceptions to when public notice is required.</w:t>
            </w:r>
            <w:r w:rsidR="00BB4D12" w:rsidRPr="00681055">
              <w:rPr>
                <w:rFonts w:ascii="Arial" w:hAnsi="Arial" w:cs="Arial"/>
                <w:szCs w:val="28"/>
                <w:lang w:val="en"/>
              </w:rPr>
              <w:t xml:space="preserve"> </w:t>
            </w:r>
          </w:p>
          <w:p w14:paraId="5EDB557A" w14:textId="77777777" w:rsidR="00652805" w:rsidRPr="00681055" w:rsidRDefault="00652805" w:rsidP="00BB4D12">
            <w:pPr>
              <w:rPr>
                <w:rFonts w:ascii="Arial" w:hAnsi="Arial" w:cs="Arial"/>
                <w:szCs w:val="28"/>
                <w:lang w:val="en"/>
              </w:rPr>
            </w:pPr>
          </w:p>
          <w:p w14:paraId="5A5DD1C4" w14:textId="0DACE69E" w:rsidR="00652805" w:rsidRPr="00681055" w:rsidRDefault="00652805" w:rsidP="00652805">
            <w:pPr>
              <w:rPr>
                <w:rFonts w:ascii="Arial" w:hAnsi="Arial" w:cs="Arial"/>
                <w:szCs w:val="28"/>
                <w:lang w:val="en"/>
              </w:rPr>
            </w:pPr>
            <w:r w:rsidRPr="00681055">
              <w:rPr>
                <w:rFonts w:ascii="Arial" w:hAnsi="Arial" w:cs="Arial"/>
                <w:szCs w:val="28"/>
                <w:lang w:val="en"/>
              </w:rPr>
              <w:t>NOTE: Where the objects have been changed before the sale in a way which means that the property is no longer designated land, the charity will not have to comply with the additional notice requirements</w:t>
            </w:r>
            <w:r w:rsidR="00296A1D" w:rsidRPr="00681055">
              <w:rPr>
                <w:rFonts w:ascii="Arial" w:hAnsi="Arial" w:cs="Arial"/>
                <w:szCs w:val="28"/>
                <w:lang w:val="en"/>
              </w:rPr>
              <w:t xml:space="preserve"> unde</w:t>
            </w:r>
            <w:r w:rsidR="00DE4768" w:rsidRPr="00681055">
              <w:rPr>
                <w:rFonts w:ascii="Arial" w:hAnsi="Arial" w:cs="Arial"/>
                <w:szCs w:val="28"/>
                <w:lang w:val="en"/>
              </w:rPr>
              <w:t>r</w:t>
            </w:r>
            <w:r w:rsidR="00296A1D" w:rsidRPr="00681055">
              <w:rPr>
                <w:rFonts w:ascii="Arial" w:hAnsi="Arial" w:cs="Arial"/>
                <w:szCs w:val="28"/>
                <w:lang w:val="en"/>
              </w:rPr>
              <w:t xml:space="preserve"> s.121</w:t>
            </w:r>
            <w:r w:rsidRPr="00681055">
              <w:rPr>
                <w:rFonts w:ascii="Arial" w:hAnsi="Arial" w:cs="Arial"/>
                <w:szCs w:val="28"/>
                <w:lang w:val="en"/>
              </w:rPr>
              <w:t>. This is because the land will not be designated at the point of sale.</w:t>
            </w:r>
          </w:p>
          <w:p w14:paraId="7A2E2FCC" w14:textId="67EF174D" w:rsidR="001F0F1B" w:rsidRPr="00681055" w:rsidRDefault="001F0F1B" w:rsidP="001F0F1B">
            <w:pPr>
              <w:rPr>
                <w:rFonts w:ascii="Arial" w:hAnsi="Arial" w:cs="Arial"/>
                <w:szCs w:val="28"/>
                <w:lang w:val="en"/>
              </w:rPr>
            </w:pPr>
          </w:p>
          <w:p w14:paraId="7520443F" w14:textId="1169A6A2" w:rsidR="001F0F1B" w:rsidRPr="00681055" w:rsidRDefault="001F0F1B" w:rsidP="00D73647">
            <w:pPr>
              <w:rPr>
                <w:rFonts w:ascii="Arial" w:hAnsi="Arial" w:cs="Arial"/>
                <w:szCs w:val="28"/>
              </w:rPr>
            </w:pPr>
          </w:p>
        </w:tc>
        <w:tc>
          <w:tcPr>
            <w:tcW w:w="1791" w:type="dxa"/>
          </w:tcPr>
          <w:p w14:paraId="71E70C0F" w14:textId="1F0D41F5" w:rsidR="0052757C" w:rsidRPr="00D037B7" w:rsidRDefault="00373775" w:rsidP="00D73647">
            <w:pPr>
              <w:rPr>
                <w:rFonts w:ascii="Arial" w:hAnsi="Arial" w:cs="Arial"/>
                <w:szCs w:val="28"/>
              </w:rPr>
            </w:pPr>
            <w:hyperlink w:anchor="_B5_Disposal_of" w:history="1">
              <w:r w:rsidR="0052757C" w:rsidRPr="00D037B7">
                <w:rPr>
                  <w:rStyle w:val="Hyperlink"/>
                  <w:rFonts w:ascii="Arial" w:hAnsi="Arial" w:cs="Arial"/>
                  <w:szCs w:val="28"/>
                </w:rPr>
                <w:t>B5</w:t>
              </w:r>
            </w:hyperlink>
          </w:p>
        </w:tc>
      </w:tr>
    </w:tbl>
    <w:p w14:paraId="2A005F66" w14:textId="77777777" w:rsidR="0052757C" w:rsidRPr="009E7244" w:rsidRDefault="0052757C" w:rsidP="0052757C">
      <w:pPr>
        <w:rPr>
          <w:rFonts w:cs="Arial"/>
          <w:szCs w:val="24"/>
        </w:rPr>
      </w:pPr>
    </w:p>
    <w:p w14:paraId="0B485F68" w14:textId="34058737" w:rsidR="005E5D33" w:rsidRPr="00CB4C05" w:rsidRDefault="005E5D33" w:rsidP="00CB4C05">
      <w:pPr>
        <w:pStyle w:val="Heading2"/>
      </w:pPr>
      <w:bookmarkStart w:id="8" w:name="_B2_When_can"/>
      <w:bookmarkStart w:id="9" w:name="_Toc159403724"/>
      <w:bookmarkEnd w:id="7"/>
      <w:bookmarkEnd w:id="8"/>
      <w:r w:rsidRPr="00CB4C05">
        <w:t xml:space="preserve">B2 When can trustees dispose of their charity land without our </w:t>
      </w:r>
      <w:r w:rsidR="00453BFC" w:rsidRPr="00CB4C05">
        <w:t>authority</w:t>
      </w:r>
      <w:r w:rsidRPr="00CB4C05">
        <w:t>?</w:t>
      </w:r>
      <w:bookmarkEnd w:id="9"/>
      <w:r w:rsidRPr="00CB4C05">
        <w:t xml:space="preserve"> </w:t>
      </w:r>
    </w:p>
    <w:p w14:paraId="4C92C5D3" w14:textId="44BCDA5C" w:rsidR="005E5D33" w:rsidRPr="009E7244" w:rsidRDefault="005E5D33" w:rsidP="005E5D33">
      <w:pPr>
        <w:spacing w:after="0"/>
        <w:rPr>
          <w:rFonts w:cs="Arial"/>
          <w:szCs w:val="24"/>
        </w:rPr>
      </w:pPr>
      <w:r w:rsidRPr="009E7244">
        <w:rPr>
          <w:rFonts w:cs="Arial"/>
          <w:szCs w:val="24"/>
        </w:rPr>
        <w:t xml:space="preserve">Trustees </w:t>
      </w:r>
      <w:r w:rsidR="00682EA7" w:rsidRPr="009E7244">
        <w:rPr>
          <w:rFonts w:cs="Arial"/>
          <w:szCs w:val="24"/>
        </w:rPr>
        <w:t xml:space="preserve">do </w:t>
      </w:r>
      <w:r w:rsidRPr="009E7244">
        <w:rPr>
          <w:rFonts w:cs="Arial"/>
          <w:szCs w:val="24"/>
        </w:rPr>
        <w:t xml:space="preserve">not </w:t>
      </w:r>
      <w:r w:rsidR="00682EA7" w:rsidRPr="009E7244">
        <w:rPr>
          <w:rFonts w:cs="Arial"/>
          <w:szCs w:val="24"/>
        </w:rPr>
        <w:t>need</w:t>
      </w:r>
      <w:r w:rsidRPr="009E7244">
        <w:rPr>
          <w:rFonts w:cs="Arial"/>
          <w:szCs w:val="24"/>
        </w:rPr>
        <w:t xml:space="preserve"> an order from us (or the court) if the disposal of land satisfies two </w:t>
      </w:r>
      <w:r w:rsidR="00682EA7" w:rsidRPr="009E7244">
        <w:rPr>
          <w:rFonts w:cs="Arial"/>
          <w:szCs w:val="24"/>
        </w:rPr>
        <w:t>requirement</w:t>
      </w:r>
      <w:r w:rsidRPr="009E7244">
        <w:rPr>
          <w:rFonts w:cs="Arial"/>
          <w:szCs w:val="24"/>
        </w:rPr>
        <w:t>s:</w:t>
      </w:r>
    </w:p>
    <w:p w14:paraId="35BC18C7" w14:textId="77777777" w:rsidR="005E5D33" w:rsidRPr="009E7244" w:rsidRDefault="005E5D33" w:rsidP="005E5D33">
      <w:pPr>
        <w:spacing w:after="0"/>
        <w:rPr>
          <w:rFonts w:cs="Arial"/>
          <w:szCs w:val="24"/>
        </w:rPr>
      </w:pPr>
      <w:r w:rsidRPr="009E7244">
        <w:rPr>
          <w:rFonts w:cs="Arial"/>
          <w:szCs w:val="24"/>
        </w:rPr>
        <w:t xml:space="preserve"> </w:t>
      </w:r>
    </w:p>
    <w:p w14:paraId="0C0F5E11" w14:textId="1C11C647" w:rsidR="005E5D33" w:rsidRPr="009E7244" w:rsidRDefault="005E5D33" w:rsidP="00C15485">
      <w:pPr>
        <w:pStyle w:val="ListParagraph"/>
        <w:numPr>
          <w:ilvl w:val="0"/>
          <w:numId w:val="85"/>
        </w:numPr>
        <w:spacing w:after="0"/>
        <w:ind w:left="714" w:hanging="357"/>
        <w:rPr>
          <w:rFonts w:cs="Arial"/>
          <w:szCs w:val="24"/>
        </w:rPr>
      </w:pPr>
      <w:r w:rsidRPr="009E7244">
        <w:rPr>
          <w:rFonts w:cs="Arial"/>
          <w:szCs w:val="24"/>
        </w:rPr>
        <w:t>the disposition is made to a person who is not a “connected person”, or a trustee or nominee for a connected person (“</w:t>
      </w:r>
      <w:r w:rsidR="00682EA7" w:rsidRPr="009E7244">
        <w:rPr>
          <w:rFonts w:cs="Arial"/>
          <w:szCs w:val="24"/>
        </w:rPr>
        <w:t xml:space="preserve">Requirement </w:t>
      </w:r>
      <w:r w:rsidRPr="009E7244">
        <w:rPr>
          <w:rFonts w:cs="Arial"/>
          <w:szCs w:val="24"/>
        </w:rPr>
        <w:t>1”); and</w:t>
      </w:r>
    </w:p>
    <w:p w14:paraId="44986880" w14:textId="77777777" w:rsidR="005E5D33" w:rsidRPr="009E7244" w:rsidRDefault="005E5D33" w:rsidP="005E5D33">
      <w:pPr>
        <w:spacing w:after="0"/>
        <w:rPr>
          <w:rFonts w:cs="Arial"/>
          <w:szCs w:val="24"/>
        </w:rPr>
      </w:pPr>
      <w:r w:rsidRPr="009E7244">
        <w:rPr>
          <w:rFonts w:cs="Arial"/>
          <w:szCs w:val="24"/>
        </w:rPr>
        <w:t xml:space="preserve"> </w:t>
      </w:r>
    </w:p>
    <w:p w14:paraId="25EDC46D" w14:textId="70F056E0" w:rsidR="005E5D33" w:rsidRPr="009E7244" w:rsidRDefault="005E5D33" w:rsidP="00C15485">
      <w:pPr>
        <w:pStyle w:val="ListParagraph"/>
        <w:numPr>
          <w:ilvl w:val="0"/>
          <w:numId w:val="85"/>
        </w:numPr>
        <w:spacing w:after="0"/>
        <w:ind w:left="714" w:hanging="357"/>
        <w:rPr>
          <w:rFonts w:cs="Arial"/>
          <w:szCs w:val="24"/>
        </w:rPr>
      </w:pPr>
      <w:r w:rsidRPr="009E7244">
        <w:rPr>
          <w:rFonts w:cs="Arial"/>
          <w:szCs w:val="24"/>
        </w:rPr>
        <w:t>the charity trustees obtain and consider advice on the disposition (“</w:t>
      </w:r>
      <w:r w:rsidR="00682EA7" w:rsidRPr="009E7244">
        <w:rPr>
          <w:rFonts w:cs="Arial"/>
          <w:szCs w:val="24"/>
        </w:rPr>
        <w:t xml:space="preserve">Requirement </w:t>
      </w:r>
      <w:r w:rsidRPr="009E7244">
        <w:rPr>
          <w:rFonts w:cs="Arial"/>
          <w:szCs w:val="24"/>
        </w:rPr>
        <w:t xml:space="preserve">2”). </w:t>
      </w:r>
    </w:p>
    <w:p w14:paraId="2D955FD7" w14:textId="77777777" w:rsidR="005E5D33" w:rsidRPr="009E7244" w:rsidRDefault="005E5D33" w:rsidP="005E5D33">
      <w:pPr>
        <w:pStyle w:val="ListParagraph"/>
        <w:spacing w:after="0"/>
        <w:rPr>
          <w:rFonts w:cs="Arial"/>
          <w:szCs w:val="24"/>
        </w:rPr>
      </w:pPr>
    </w:p>
    <w:p w14:paraId="2FAE48D3" w14:textId="654069D1" w:rsidR="00CF2B34" w:rsidRPr="009E7244" w:rsidRDefault="005E5D33" w:rsidP="005E5D33">
      <w:pPr>
        <w:spacing w:after="0"/>
        <w:rPr>
          <w:rFonts w:cs="Arial"/>
          <w:szCs w:val="24"/>
        </w:rPr>
      </w:pPr>
      <w:r w:rsidRPr="009E7244">
        <w:rPr>
          <w:rFonts w:cs="Arial"/>
          <w:szCs w:val="24"/>
        </w:rPr>
        <w:t xml:space="preserve">The advice </w:t>
      </w:r>
      <w:r w:rsidR="00682EA7" w:rsidRPr="009E7244">
        <w:rPr>
          <w:rFonts w:cs="Arial"/>
          <w:szCs w:val="24"/>
        </w:rPr>
        <w:t>needed</w:t>
      </w:r>
      <w:r w:rsidR="004A0CFD" w:rsidRPr="009E7244">
        <w:rPr>
          <w:rFonts w:cs="Arial"/>
          <w:szCs w:val="24"/>
        </w:rPr>
        <w:t xml:space="preserve"> in </w:t>
      </w:r>
      <w:r w:rsidR="00682EA7" w:rsidRPr="009E7244">
        <w:rPr>
          <w:rFonts w:cs="Arial"/>
          <w:szCs w:val="24"/>
        </w:rPr>
        <w:t xml:space="preserve">Requirement </w:t>
      </w:r>
      <w:r w:rsidR="004A0CFD" w:rsidRPr="009E7244">
        <w:rPr>
          <w:rFonts w:cs="Arial"/>
          <w:szCs w:val="24"/>
        </w:rPr>
        <w:t>2</w:t>
      </w:r>
      <w:r w:rsidRPr="009E7244">
        <w:rPr>
          <w:rFonts w:cs="Arial"/>
          <w:szCs w:val="24"/>
        </w:rPr>
        <w:t xml:space="preserve"> differs depending on whether the disposition is</w:t>
      </w:r>
      <w:r w:rsidR="00CF2B34" w:rsidRPr="009E7244">
        <w:rPr>
          <w:rFonts w:cs="Arial"/>
          <w:szCs w:val="24"/>
        </w:rPr>
        <w:t>:</w:t>
      </w:r>
    </w:p>
    <w:p w14:paraId="44DBEDB6" w14:textId="77777777" w:rsidR="00132FD2" w:rsidRPr="009E7244" w:rsidRDefault="00132FD2" w:rsidP="005E5D33">
      <w:pPr>
        <w:spacing w:after="0"/>
        <w:rPr>
          <w:rFonts w:cs="Arial"/>
          <w:szCs w:val="24"/>
        </w:rPr>
      </w:pPr>
    </w:p>
    <w:p w14:paraId="6761F933" w14:textId="22091D16" w:rsidR="00CF2B34" w:rsidRPr="009E7244" w:rsidRDefault="005E5D33" w:rsidP="00B75B35">
      <w:pPr>
        <w:pStyle w:val="ListParagraph"/>
        <w:numPr>
          <w:ilvl w:val="0"/>
          <w:numId w:val="93"/>
        </w:numPr>
        <w:spacing w:after="0"/>
      </w:pPr>
      <w:r w:rsidRPr="009E7244">
        <w:rPr>
          <w:rFonts w:cs="Arial"/>
          <w:szCs w:val="24"/>
        </w:rPr>
        <w:t>a lease for a term of seven years</w:t>
      </w:r>
      <w:r w:rsidR="00CF2B34" w:rsidRPr="009E7244">
        <w:rPr>
          <w:rFonts w:cs="Arial"/>
          <w:szCs w:val="24"/>
        </w:rPr>
        <w:t>,</w:t>
      </w:r>
      <w:r w:rsidRPr="009E7244">
        <w:rPr>
          <w:rFonts w:cs="Arial"/>
          <w:szCs w:val="24"/>
        </w:rPr>
        <w:t xml:space="preserve"> or less</w:t>
      </w:r>
      <w:r w:rsidR="00CF2B34" w:rsidRPr="009E7244">
        <w:rPr>
          <w:rFonts w:cs="Arial"/>
          <w:szCs w:val="24"/>
        </w:rPr>
        <w:t>,</w:t>
      </w:r>
      <w:r w:rsidRPr="009E7244">
        <w:rPr>
          <w:rFonts w:cs="Arial"/>
          <w:szCs w:val="24"/>
        </w:rPr>
        <w:t xml:space="preserve"> which is not granted in consideration of a</w:t>
      </w:r>
      <w:r w:rsidR="0019663C" w:rsidRPr="009E7244">
        <w:rPr>
          <w:rFonts w:cs="Arial"/>
          <w:szCs w:val="24"/>
        </w:rPr>
        <w:t xml:space="preserve"> fine or </w:t>
      </w:r>
      <w:r w:rsidRPr="009E7244">
        <w:rPr>
          <w:rFonts w:cs="Arial"/>
          <w:szCs w:val="24"/>
        </w:rPr>
        <w:t>premium</w:t>
      </w:r>
      <w:r w:rsidR="00CF2B34" w:rsidRPr="009E7244">
        <w:rPr>
          <w:rFonts w:cs="Arial"/>
          <w:szCs w:val="24"/>
        </w:rPr>
        <w:t>;</w:t>
      </w:r>
      <w:r w:rsidRPr="009E7244">
        <w:rPr>
          <w:rFonts w:cs="Arial"/>
          <w:szCs w:val="24"/>
        </w:rPr>
        <w:t xml:space="preserve"> </w:t>
      </w:r>
      <w:r w:rsidR="009B14DA" w:rsidRPr="009E7244">
        <w:t>or</w:t>
      </w:r>
    </w:p>
    <w:p w14:paraId="2EAEECF6" w14:textId="77777777" w:rsidR="00132FD2" w:rsidRPr="009E7244" w:rsidRDefault="00132FD2" w:rsidP="005E5D33">
      <w:pPr>
        <w:spacing w:after="0"/>
        <w:rPr>
          <w:rFonts w:cs="Arial"/>
        </w:rPr>
      </w:pPr>
    </w:p>
    <w:p w14:paraId="638DDC1D" w14:textId="0AE13487" w:rsidR="00CF2B34" w:rsidRPr="009E7244" w:rsidRDefault="005E5D33" w:rsidP="00E2785E">
      <w:pPr>
        <w:pStyle w:val="ListParagraph"/>
        <w:numPr>
          <w:ilvl w:val="0"/>
          <w:numId w:val="93"/>
        </w:numPr>
        <w:spacing w:after="0"/>
        <w:rPr>
          <w:rFonts w:cs="Arial"/>
        </w:rPr>
      </w:pPr>
      <w:r w:rsidRPr="009E7244">
        <w:rPr>
          <w:rFonts w:cs="Arial"/>
        </w:rPr>
        <w:t>any other disposition</w:t>
      </w:r>
      <w:r w:rsidR="00CF2B34" w:rsidRPr="009E7244">
        <w:rPr>
          <w:rFonts w:cs="Arial"/>
        </w:rPr>
        <w:t>.</w:t>
      </w:r>
    </w:p>
    <w:p w14:paraId="3AC5223D" w14:textId="77777777" w:rsidR="00132FD2" w:rsidRPr="009E7244" w:rsidRDefault="00132FD2" w:rsidP="005E5D33">
      <w:pPr>
        <w:spacing w:after="0"/>
        <w:rPr>
          <w:rFonts w:cs="Arial"/>
        </w:rPr>
      </w:pPr>
    </w:p>
    <w:p w14:paraId="568A9791" w14:textId="11FE37EB" w:rsidR="005E5D33" w:rsidRPr="009E7244" w:rsidRDefault="00CF2B34" w:rsidP="005E5D33">
      <w:pPr>
        <w:spacing w:after="0"/>
        <w:rPr>
          <w:rFonts w:cs="Arial"/>
        </w:rPr>
      </w:pPr>
      <w:r w:rsidRPr="00DE084D">
        <w:rPr>
          <w:rFonts w:cs="Arial"/>
        </w:rPr>
        <w:t>L</w:t>
      </w:r>
      <w:r w:rsidR="005E5D33" w:rsidRPr="00DE084D">
        <w:rPr>
          <w:rFonts w:cs="Arial"/>
        </w:rPr>
        <w:t>ess stringent requirements apply to the former than the latter</w:t>
      </w:r>
      <w:r w:rsidR="0019663C" w:rsidRPr="00DE084D">
        <w:rPr>
          <w:rFonts w:cs="Arial"/>
        </w:rPr>
        <w:t xml:space="preserve"> (see </w:t>
      </w:r>
      <w:hyperlink w:anchor="_B10_Short_leases" w:history="1">
        <w:r w:rsidR="0019663C" w:rsidRPr="00DE084D">
          <w:rPr>
            <w:rStyle w:val="Hyperlink"/>
            <w:rFonts w:cs="Arial"/>
          </w:rPr>
          <w:t>B10</w:t>
        </w:r>
      </w:hyperlink>
      <w:r w:rsidR="0019663C" w:rsidRPr="00DE084D">
        <w:rPr>
          <w:rFonts w:cs="Arial"/>
        </w:rPr>
        <w:t>)</w:t>
      </w:r>
      <w:r w:rsidR="005E5D33" w:rsidRPr="00DE084D">
        <w:rPr>
          <w:rFonts w:cs="Arial"/>
        </w:rPr>
        <w:t>.</w:t>
      </w:r>
      <w:r w:rsidR="005E5D33" w:rsidRPr="009E7244">
        <w:rPr>
          <w:rFonts w:cs="Arial"/>
        </w:rPr>
        <w:t xml:space="preserve"> </w:t>
      </w:r>
    </w:p>
    <w:p w14:paraId="1DE57510" w14:textId="77777777" w:rsidR="005E5D33" w:rsidRPr="009E7244" w:rsidRDefault="005E5D33" w:rsidP="005E5D33">
      <w:pPr>
        <w:spacing w:after="0"/>
        <w:rPr>
          <w:rFonts w:cs="Arial"/>
        </w:rPr>
      </w:pPr>
    </w:p>
    <w:p w14:paraId="06C8A30F" w14:textId="1766E573" w:rsidR="005E5D33" w:rsidRPr="009E7244" w:rsidRDefault="005E5D33" w:rsidP="005E5D33">
      <w:pPr>
        <w:spacing w:after="0"/>
        <w:rPr>
          <w:rFonts w:cs="Arial"/>
        </w:rPr>
      </w:pPr>
      <w:r w:rsidRPr="009E7244">
        <w:rPr>
          <w:rFonts w:cs="Arial"/>
        </w:rPr>
        <w:t xml:space="preserve">There are further requirements where the disposal is of “designated land” – </w:t>
      </w:r>
      <w:r w:rsidRPr="00DE084D">
        <w:rPr>
          <w:rFonts w:cs="Arial"/>
        </w:rPr>
        <w:t xml:space="preserve">see </w:t>
      </w:r>
      <w:hyperlink r:id="rId15" w:history="1">
        <w:r w:rsidR="000B43BE" w:rsidRPr="00DE084D">
          <w:rPr>
            <w:rStyle w:val="Hyperlink"/>
            <w:rFonts w:cs="Arial"/>
          </w:rPr>
          <w:t>CC28</w:t>
        </w:r>
      </w:hyperlink>
      <w:r w:rsidR="003930E5" w:rsidRPr="00DE084D">
        <w:rPr>
          <w:rFonts w:cs="Arial"/>
        </w:rPr>
        <w:t>.</w:t>
      </w:r>
    </w:p>
    <w:p w14:paraId="5A242B6C" w14:textId="2FADDCBB"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In some cases, trustees are not bound by the restrictions or the requirements set out in s117 or s119/120, for example where: </w:t>
      </w:r>
    </w:p>
    <w:p w14:paraId="38A2B82F" w14:textId="2E8EFB42" w:rsidR="005E5D33" w:rsidRPr="009E7244" w:rsidRDefault="005E5D33" w:rsidP="00E23C8A">
      <w:pPr>
        <w:numPr>
          <w:ilvl w:val="0"/>
          <w:numId w:val="82"/>
        </w:numPr>
        <w:shd w:val="clear" w:color="auto" w:fill="FFFFFF"/>
        <w:spacing w:after="0" w:line="276" w:lineRule="auto"/>
        <w:jc w:val="both"/>
        <w:rPr>
          <w:rFonts w:cs="Arial"/>
          <w:szCs w:val="24"/>
          <w:lang w:val="en"/>
        </w:rPr>
      </w:pPr>
      <w:r w:rsidRPr="009E7244">
        <w:rPr>
          <w:rFonts w:cs="Arial"/>
          <w:szCs w:val="24"/>
          <w:lang w:val="en"/>
        </w:rPr>
        <w:t>authority is given under a Scheme or an Act of Parliament</w:t>
      </w:r>
      <w:r w:rsidR="00FC225B" w:rsidRPr="009E7244">
        <w:rPr>
          <w:rFonts w:cs="Arial"/>
          <w:szCs w:val="24"/>
          <w:lang w:val="en"/>
        </w:rPr>
        <w:t xml:space="preserve"> (including a Church of England Measure)</w:t>
      </w:r>
      <w:r w:rsidR="00A23D25">
        <w:rPr>
          <w:rFonts w:cs="Arial"/>
          <w:szCs w:val="24"/>
          <w:lang w:val="en"/>
        </w:rPr>
        <w:t>.</w:t>
      </w:r>
    </w:p>
    <w:p w14:paraId="1E8C0A17" w14:textId="77777777" w:rsidR="00E23C8A" w:rsidRPr="009E7244" w:rsidRDefault="00E23C8A" w:rsidP="00F61ADF">
      <w:pPr>
        <w:shd w:val="clear" w:color="auto" w:fill="FFFFFF"/>
        <w:spacing w:after="0" w:line="276" w:lineRule="auto"/>
        <w:ind w:left="360"/>
        <w:jc w:val="both"/>
        <w:rPr>
          <w:rFonts w:cs="Arial"/>
          <w:szCs w:val="24"/>
          <w:lang w:val="en"/>
        </w:rPr>
      </w:pPr>
    </w:p>
    <w:p w14:paraId="081E1CB8" w14:textId="717BD8B8" w:rsidR="00E77F42" w:rsidRPr="009E7244" w:rsidRDefault="008026D8" w:rsidP="00610AFD">
      <w:pPr>
        <w:numPr>
          <w:ilvl w:val="0"/>
          <w:numId w:val="82"/>
        </w:numPr>
        <w:shd w:val="clear" w:color="auto" w:fill="FFFFFF"/>
        <w:spacing w:after="0" w:line="276" w:lineRule="auto"/>
        <w:jc w:val="both"/>
        <w:rPr>
          <w:rFonts w:cs="Arial"/>
          <w:szCs w:val="24"/>
          <w:lang w:val="en"/>
        </w:rPr>
      </w:pPr>
      <w:r w:rsidRPr="00A25A7F">
        <w:t xml:space="preserve">the </w:t>
      </w:r>
      <w:r w:rsidRPr="00A25A7F">
        <w:rPr>
          <w:rFonts w:cs="Arial"/>
          <w:szCs w:val="24"/>
          <w:lang w:val="en"/>
        </w:rPr>
        <w:t>disposal</w:t>
      </w:r>
      <w:r w:rsidRPr="00A25A7F">
        <w:rPr>
          <w:b/>
          <w:bCs/>
        </w:rPr>
        <w:t xml:space="preserve"> </w:t>
      </w:r>
      <w:r w:rsidRPr="00A25A7F">
        <w:t xml:space="preserve">is to </w:t>
      </w:r>
      <w:r w:rsidR="00817254" w:rsidRPr="00A25A7F">
        <w:t xml:space="preserve">a </w:t>
      </w:r>
      <w:r w:rsidRPr="00A25A7F">
        <w:t>charity</w:t>
      </w:r>
      <w:r w:rsidR="00817254" w:rsidRPr="00A25A7F">
        <w:t xml:space="preserve"> </w:t>
      </w:r>
      <w:r w:rsidRPr="00A25A7F">
        <w:t xml:space="preserve">for </w:t>
      </w:r>
      <w:r w:rsidR="006D1484" w:rsidRPr="00A25A7F">
        <w:t xml:space="preserve">nil value or </w:t>
      </w:r>
      <w:r w:rsidRPr="00A25A7F">
        <w:t>a nominal sum</w:t>
      </w:r>
      <w:r w:rsidR="00F61ADF" w:rsidRPr="00A25A7F">
        <w:t xml:space="preserve"> to further the transferor charity’s purposes</w:t>
      </w:r>
      <w:r w:rsidR="00937574" w:rsidRPr="00A25A7F">
        <w:t>.</w:t>
      </w:r>
      <w:r w:rsidR="006D1484" w:rsidRPr="00A25A7F">
        <w:t xml:space="preserve"> If a transferor charity’s purposes are narrower than, but entirely within, the transferee charity’s purposes, the transferee charity will hold the land </w:t>
      </w:r>
      <w:r w:rsidR="006C2DDC" w:rsidRPr="00A25A7F">
        <w:t>as a special</w:t>
      </w:r>
      <w:r w:rsidR="006D1484" w:rsidRPr="00A25A7F">
        <w:t xml:space="preserve"> trust for the transferor charity’s narrower purposes</w:t>
      </w:r>
      <w:r w:rsidR="006C2DDC" w:rsidRPr="00A25A7F">
        <w:t xml:space="preserve"> only</w:t>
      </w:r>
      <w:r w:rsidR="006D1484" w:rsidRPr="00A25A7F">
        <w:t>.</w:t>
      </w:r>
      <w:r w:rsidR="00937574" w:rsidRPr="00A25A7F">
        <w:t xml:space="preserve"> NOT</w:t>
      </w:r>
      <w:r w:rsidR="009F55A2" w:rsidRPr="00A25A7F">
        <w:t>E</w:t>
      </w:r>
      <w:r w:rsidR="002A1EA9" w:rsidRPr="00A25A7F">
        <w:t>:</w:t>
      </w:r>
      <w:r w:rsidR="00937574" w:rsidRPr="00A25A7F">
        <w:rPr>
          <w:rFonts w:eastAsia="Times New Roman" w:cs="Arial"/>
          <w:color w:val="0B0C0C"/>
          <w:szCs w:val="24"/>
          <w:lang w:eastAsia="en-GB"/>
        </w:rPr>
        <w:t xml:space="preserve"> </w:t>
      </w:r>
      <w:r w:rsidR="009F55A2" w:rsidRPr="00A25A7F">
        <w:rPr>
          <w:rFonts w:eastAsia="Times New Roman" w:cs="Arial"/>
          <w:color w:val="0B0C0C"/>
          <w:szCs w:val="24"/>
          <w:lang w:eastAsia="en-GB"/>
        </w:rPr>
        <w:t>A d</w:t>
      </w:r>
      <w:r w:rsidR="00937574" w:rsidRPr="00A25A7F">
        <w:rPr>
          <w:rFonts w:eastAsia="Times New Roman" w:cs="Arial"/>
          <w:color w:val="0B0C0C"/>
          <w:szCs w:val="24"/>
          <w:lang w:eastAsia="en-GB"/>
        </w:rPr>
        <w:t>ispos</w:t>
      </w:r>
      <w:r w:rsidR="009F55A2" w:rsidRPr="00A25A7F">
        <w:rPr>
          <w:rFonts w:eastAsia="Times New Roman" w:cs="Arial"/>
          <w:color w:val="0B0C0C"/>
          <w:szCs w:val="24"/>
          <w:lang w:eastAsia="en-GB"/>
        </w:rPr>
        <w:t>al</w:t>
      </w:r>
      <w:r w:rsidR="00937574" w:rsidRPr="00A25A7F">
        <w:rPr>
          <w:rFonts w:eastAsia="Times New Roman" w:cs="Arial"/>
          <w:color w:val="0B0C0C"/>
          <w:szCs w:val="24"/>
          <w:lang w:eastAsia="en-GB"/>
        </w:rPr>
        <w:t xml:space="preserve"> of charity land where </w:t>
      </w:r>
      <w:r w:rsidR="009F55A2" w:rsidRPr="00A25A7F">
        <w:rPr>
          <w:rFonts w:eastAsia="Times New Roman" w:cs="Arial"/>
          <w:color w:val="0B0C0C"/>
          <w:szCs w:val="24"/>
          <w:lang w:eastAsia="en-GB"/>
        </w:rPr>
        <w:t xml:space="preserve">the </w:t>
      </w:r>
      <w:r w:rsidR="002A1EA9" w:rsidRPr="00A25A7F">
        <w:rPr>
          <w:rFonts w:eastAsia="Times New Roman" w:cs="Arial"/>
          <w:color w:val="0B0C0C"/>
          <w:szCs w:val="24"/>
          <w:lang w:eastAsia="en-GB"/>
        </w:rPr>
        <w:t xml:space="preserve">disposing charity </w:t>
      </w:r>
      <w:r w:rsidR="009F55A2" w:rsidRPr="00A25A7F">
        <w:rPr>
          <w:rFonts w:eastAsia="Times New Roman" w:cs="Arial"/>
          <w:color w:val="0B0C0C"/>
          <w:szCs w:val="24"/>
          <w:lang w:eastAsia="en-GB"/>
        </w:rPr>
        <w:t>trustees’</w:t>
      </w:r>
      <w:r w:rsidR="00937574" w:rsidRPr="00A25A7F">
        <w:rPr>
          <w:rFonts w:eastAsia="Times New Roman" w:cs="Arial"/>
          <w:color w:val="0B0C0C"/>
          <w:szCs w:val="24"/>
          <w:lang w:eastAsia="en-GB"/>
        </w:rPr>
        <w:t xml:space="preserve"> intention is both to achieve a financial return and to achieve </w:t>
      </w:r>
      <w:r w:rsidR="002A1EA9" w:rsidRPr="00A25A7F">
        <w:rPr>
          <w:rFonts w:eastAsia="Times New Roman" w:cs="Arial"/>
          <w:color w:val="0B0C0C"/>
          <w:szCs w:val="24"/>
          <w:lang w:eastAsia="en-GB"/>
        </w:rPr>
        <w:t>their</w:t>
      </w:r>
      <w:r w:rsidR="00937574" w:rsidRPr="00A25A7F">
        <w:rPr>
          <w:rFonts w:eastAsia="Times New Roman" w:cs="Arial"/>
          <w:color w:val="0B0C0C"/>
          <w:szCs w:val="24"/>
          <w:lang w:eastAsia="en-GB"/>
        </w:rPr>
        <w:t xml:space="preserve"> charity’s purpose </w:t>
      </w:r>
      <w:r w:rsidR="009F55A2" w:rsidRPr="00A25A7F">
        <w:rPr>
          <w:rFonts w:eastAsia="Times New Roman" w:cs="Arial"/>
          <w:color w:val="0B0C0C"/>
          <w:szCs w:val="24"/>
          <w:lang w:eastAsia="en-GB"/>
        </w:rPr>
        <w:t xml:space="preserve">is </w:t>
      </w:r>
      <w:r w:rsidR="00937574" w:rsidRPr="00A25A7F">
        <w:rPr>
          <w:rFonts w:eastAsia="Times New Roman" w:cs="Arial"/>
          <w:color w:val="0B0C0C"/>
          <w:szCs w:val="24"/>
          <w:lang w:eastAsia="en-GB"/>
        </w:rPr>
        <w:t>a social investment</w:t>
      </w:r>
      <w:r w:rsidR="002A1EA9" w:rsidRPr="00A25A7F">
        <w:rPr>
          <w:rFonts w:eastAsia="Times New Roman" w:cs="Arial"/>
          <w:color w:val="0B0C0C"/>
          <w:szCs w:val="24"/>
          <w:lang w:eastAsia="en-GB"/>
        </w:rPr>
        <w:t xml:space="preserve">.  A disposal that is a social investment </w:t>
      </w:r>
      <w:r w:rsidR="009F55A2" w:rsidRPr="00A25A7F">
        <w:rPr>
          <w:rFonts w:eastAsia="Times New Roman" w:cs="Arial"/>
          <w:color w:val="0B0C0C"/>
          <w:szCs w:val="24"/>
          <w:lang w:eastAsia="en-GB"/>
        </w:rPr>
        <w:t xml:space="preserve">is </w:t>
      </w:r>
      <w:r w:rsidR="00937574" w:rsidRPr="00A25A7F">
        <w:rPr>
          <w:rFonts w:eastAsia="Times New Roman" w:cs="Arial"/>
          <w:color w:val="0B0C0C"/>
          <w:szCs w:val="24"/>
          <w:lang w:eastAsia="en-GB"/>
        </w:rPr>
        <w:t>not exempt</w:t>
      </w:r>
      <w:r w:rsidR="009F55A2" w:rsidRPr="00A25A7F">
        <w:rPr>
          <w:rFonts w:eastAsia="Times New Roman" w:cs="Arial"/>
          <w:color w:val="0B0C0C"/>
          <w:szCs w:val="24"/>
          <w:lang w:eastAsia="en-GB"/>
        </w:rPr>
        <w:t xml:space="preserve"> from complying with the Part 7 requirements</w:t>
      </w:r>
      <w:r w:rsidR="002A1EA9" w:rsidRPr="00A25A7F">
        <w:rPr>
          <w:rFonts w:eastAsia="Times New Roman" w:cs="Arial"/>
          <w:color w:val="0B0C0C"/>
          <w:szCs w:val="24"/>
          <w:lang w:eastAsia="en-GB"/>
        </w:rPr>
        <w:t xml:space="preserve"> - which means the trustees need to meet the s.117 or s.119/120</w:t>
      </w:r>
      <w:r w:rsidR="003C4F7A" w:rsidRPr="00A25A7F">
        <w:rPr>
          <w:rFonts w:eastAsia="Times New Roman" w:cs="Arial"/>
          <w:color w:val="0B0C0C"/>
          <w:szCs w:val="24"/>
          <w:lang w:eastAsia="en-GB"/>
        </w:rPr>
        <w:t xml:space="preserve"> </w:t>
      </w:r>
      <w:r w:rsidR="002A1EA9" w:rsidRPr="00A25A7F">
        <w:rPr>
          <w:rFonts w:eastAsia="Times New Roman" w:cs="Arial"/>
          <w:color w:val="0B0C0C"/>
          <w:szCs w:val="24"/>
          <w:lang w:eastAsia="en-GB"/>
        </w:rPr>
        <w:t>requirements</w:t>
      </w:r>
      <w:r w:rsidR="00937574" w:rsidRPr="00A25A7F">
        <w:rPr>
          <w:rFonts w:eastAsia="Times New Roman" w:cs="Arial"/>
          <w:color w:val="0B0C0C"/>
          <w:szCs w:val="24"/>
          <w:lang w:eastAsia="en-GB"/>
        </w:rPr>
        <w:t>.</w:t>
      </w:r>
      <w:r w:rsidR="00CA70B9">
        <w:rPr>
          <w:rFonts w:eastAsia="Times New Roman" w:cs="Arial"/>
          <w:color w:val="0B0C0C"/>
          <w:szCs w:val="24"/>
          <w:lang w:eastAsia="en-GB"/>
        </w:rPr>
        <w:t xml:space="preserve">  </w:t>
      </w:r>
      <w:hyperlink w:anchor="_E2.3_Disposals_to" w:history="1">
        <w:r w:rsidR="00CA70B9" w:rsidRPr="00DE084D">
          <w:rPr>
            <w:rStyle w:val="Hyperlink"/>
            <w:rFonts w:eastAsia="Times New Roman" w:cs="Arial"/>
            <w:szCs w:val="24"/>
            <w:lang w:eastAsia="en-GB"/>
          </w:rPr>
          <w:t>See E.2.3</w:t>
        </w:r>
      </w:hyperlink>
      <w:r w:rsidR="00CA70B9">
        <w:rPr>
          <w:rFonts w:eastAsia="Times New Roman" w:cs="Arial"/>
          <w:color w:val="0B0C0C"/>
          <w:szCs w:val="24"/>
          <w:lang w:eastAsia="en-GB"/>
        </w:rPr>
        <w:t>.</w:t>
      </w:r>
    </w:p>
    <w:p w14:paraId="07859F37" w14:textId="39BD2882" w:rsidR="00CC6C3B" w:rsidRPr="009E7244" w:rsidRDefault="00CC6C3B" w:rsidP="00C15485">
      <w:pPr>
        <w:shd w:val="clear" w:color="auto" w:fill="FFFFFF"/>
        <w:spacing w:after="0" w:line="276" w:lineRule="auto"/>
        <w:jc w:val="both"/>
        <w:rPr>
          <w:rFonts w:cs="Arial"/>
          <w:szCs w:val="24"/>
          <w:lang w:val="en"/>
        </w:rPr>
      </w:pPr>
    </w:p>
    <w:p w14:paraId="1221F2CC" w14:textId="7A5659D2" w:rsidR="00DC2EAF" w:rsidRPr="009E7244" w:rsidRDefault="00DC2EAF" w:rsidP="00F61ADF">
      <w:pPr>
        <w:numPr>
          <w:ilvl w:val="0"/>
          <w:numId w:val="82"/>
        </w:numPr>
        <w:shd w:val="clear" w:color="auto" w:fill="FFFFFF"/>
        <w:spacing w:after="0" w:line="276" w:lineRule="auto"/>
        <w:jc w:val="both"/>
        <w:rPr>
          <w:rFonts w:cs="Arial"/>
          <w:szCs w:val="24"/>
          <w:lang w:val="en"/>
        </w:rPr>
      </w:pPr>
      <w:r w:rsidRPr="009E7244">
        <w:rPr>
          <w:rFonts w:cs="Arial"/>
          <w:szCs w:val="24"/>
          <w:lang w:val="en"/>
        </w:rPr>
        <w:t>the disposal is</w:t>
      </w:r>
      <w:r w:rsidR="00027B30" w:rsidRPr="009E7244">
        <w:rPr>
          <w:rFonts w:cs="Arial"/>
          <w:szCs w:val="24"/>
          <w:lang w:val="en"/>
        </w:rPr>
        <w:t xml:space="preserve"> a lease</w:t>
      </w:r>
      <w:r w:rsidRPr="009E7244">
        <w:rPr>
          <w:rFonts w:cs="Arial"/>
          <w:szCs w:val="24"/>
          <w:lang w:val="en"/>
        </w:rPr>
        <w:t xml:space="preserve"> to a ben</w:t>
      </w:r>
      <w:r w:rsidR="00FD282B" w:rsidRPr="009E7244">
        <w:rPr>
          <w:rFonts w:cs="Arial"/>
          <w:szCs w:val="24"/>
          <w:lang w:val="en"/>
        </w:rPr>
        <w:t>e</w:t>
      </w:r>
      <w:r w:rsidRPr="009E7244">
        <w:rPr>
          <w:rFonts w:cs="Arial"/>
          <w:szCs w:val="24"/>
          <w:lang w:val="en"/>
        </w:rPr>
        <w:t>ficiary</w:t>
      </w:r>
      <w:r w:rsidR="00E402EC" w:rsidRPr="009E7244">
        <w:rPr>
          <w:rFonts w:cs="Arial"/>
          <w:szCs w:val="24"/>
          <w:lang w:val="en"/>
        </w:rPr>
        <w:t xml:space="preserve"> </w:t>
      </w:r>
      <w:r w:rsidR="00BC7353" w:rsidRPr="009E7244">
        <w:t>otherwise than for the best rent that can reasonably be obtained to enable the premises to be occupied for the purposes of the charity</w:t>
      </w:r>
      <w:r w:rsidR="00A23D25">
        <w:t>.</w:t>
      </w:r>
    </w:p>
    <w:p w14:paraId="5B89FA13" w14:textId="77777777" w:rsidR="00E23C8A" w:rsidRPr="009E7244" w:rsidRDefault="00E23C8A" w:rsidP="00F61ADF">
      <w:pPr>
        <w:shd w:val="clear" w:color="auto" w:fill="FFFFFF"/>
        <w:spacing w:after="0" w:line="276" w:lineRule="auto"/>
        <w:ind w:left="360"/>
        <w:jc w:val="both"/>
        <w:rPr>
          <w:rFonts w:cs="Arial"/>
          <w:szCs w:val="24"/>
          <w:lang w:val="en"/>
        </w:rPr>
      </w:pPr>
    </w:p>
    <w:p w14:paraId="2CE650A5" w14:textId="3A7EB1A2" w:rsidR="00E23C8A" w:rsidRPr="00DE084D" w:rsidRDefault="005E5D33" w:rsidP="00F61ADF">
      <w:pPr>
        <w:numPr>
          <w:ilvl w:val="0"/>
          <w:numId w:val="82"/>
        </w:numPr>
        <w:shd w:val="clear" w:color="auto" w:fill="FFFFFF"/>
        <w:spacing w:after="0" w:line="276" w:lineRule="auto"/>
        <w:jc w:val="both"/>
        <w:rPr>
          <w:rFonts w:cs="Arial"/>
          <w:szCs w:val="24"/>
          <w:lang w:val="en"/>
        </w:rPr>
      </w:pPr>
      <w:r w:rsidRPr="00DE084D">
        <w:rPr>
          <w:rFonts w:cs="Arial"/>
          <w:szCs w:val="24"/>
          <w:lang w:val="en"/>
        </w:rPr>
        <w:t>the disposal is by an exempt charity</w:t>
      </w:r>
      <w:r w:rsidR="009110DC" w:rsidRPr="00DE084D">
        <w:rPr>
          <w:rFonts w:cs="Arial"/>
          <w:szCs w:val="24"/>
          <w:lang w:val="en"/>
        </w:rPr>
        <w:t xml:space="preserve"> (See </w:t>
      </w:r>
      <w:hyperlink r:id="rId16" w:history="1">
        <w:r w:rsidR="009110DC" w:rsidRPr="00DE084D">
          <w:rPr>
            <w:rStyle w:val="Hyperlink"/>
            <w:rFonts w:cs="Arial"/>
            <w:szCs w:val="24"/>
            <w:lang w:val="en"/>
          </w:rPr>
          <w:t>CC23</w:t>
        </w:r>
        <w:r w:rsidR="00971B6A" w:rsidRPr="00DE084D">
          <w:rPr>
            <w:rStyle w:val="Hyperlink"/>
            <w:rFonts w:cs="Arial"/>
            <w:szCs w:val="24"/>
            <w:lang w:val="en"/>
          </w:rPr>
          <w:t xml:space="preserve"> Exempt Ch</w:t>
        </w:r>
        <w:r w:rsidR="0005464B" w:rsidRPr="00DE084D">
          <w:rPr>
            <w:rStyle w:val="Hyperlink"/>
            <w:rFonts w:cs="Arial"/>
            <w:szCs w:val="24"/>
            <w:lang w:val="en"/>
          </w:rPr>
          <w:t>a</w:t>
        </w:r>
        <w:r w:rsidR="00971B6A" w:rsidRPr="00DE084D">
          <w:rPr>
            <w:rStyle w:val="Hyperlink"/>
            <w:rFonts w:cs="Arial"/>
            <w:szCs w:val="24"/>
            <w:lang w:val="en"/>
          </w:rPr>
          <w:t>rities</w:t>
        </w:r>
      </w:hyperlink>
      <w:r w:rsidR="009110DC" w:rsidRPr="00DE084D">
        <w:rPr>
          <w:rFonts w:cs="Arial"/>
          <w:szCs w:val="24"/>
          <w:lang w:val="en"/>
        </w:rPr>
        <w:t>)</w:t>
      </w:r>
      <w:r w:rsidR="00A23D25" w:rsidRPr="00DE084D">
        <w:rPr>
          <w:rFonts w:cs="Arial"/>
          <w:szCs w:val="24"/>
          <w:lang w:val="en"/>
        </w:rPr>
        <w:t>.</w:t>
      </w:r>
    </w:p>
    <w:p w14:paraId="3569B791" w14:textId="77777777" w:rsidR="005E5D33" w:rsidRPr="009E7244" w:rsidRDefault="005E5D33" w:rsidP="00F61ADF">
      <w:pPr>
        <w:shd w:val="clear" w:color="auto" w:fill="FFFFFF"/>
        <w:spacing w:after="0" w:line="276" w:lineRule="auto"/>
        <w:jc w:val="both"/>
        <w:rPr>
          <w:rFonts w:cs="Arial"/>
          <w:szCs w:val="24"/>
          <w:lang w:val="en"/>
        </w:rPr>
      </w:pPr>
    </w:p>
    <w:p w14:paraId="33B40B8B" w14:textId="5592E6DE" w:rsidR="005E5D33" w:rsidRPr="009E7244" w:rsidRDefault="005E5D33" w:rsidP="000444FE">
      <w:pPr>
        <w:numPr>
          <w:ilvl w:val="0"/>
          <w:numId w:val="82"/>
        </w:numPr>
        <w:shd w:val="clear" w:color="auto" w:fill="FFFFFF"/>
        <w:spacing w:after="0" w:line="276" w:lineRule="auto"/>
        <w:jc w:val="both"/>
        <w:rPr>
          <w:rFonts w:cs="Arial"/>
          <w:szCs w:val="24"/>
          <w:lang w:val="en"/>
        </w:rPr>
      </w:pPr>
      <w:r w:rsidRPr="009E7244">
        <w:rPr>
          <w:rFonts w:cs="Arial"/>
          <w:szCs w:val="24"/>
          <w:lang w:val="en"/>
        </w:rPr>
        <w:lastRenderedPageBreak/>
        <w:t xml:space="preserve">the disposal is a mortgage or an advowson </w:t>
      </w:r>
      <w:r w:rsidRPr="00DE084D">
        <w:rPr>
          <w:rFonts w:cs="Arial"/>
          <w:szCs w:val="24"/>
          <w:lang w:val="en"/>
        </w:rPr>
        <w:t xml:space="preserve">(see section </w:t>
      </w:r>
      <w:hyperlink w:anchor="_E1.5_Advowson" w:history="1">
        <w:r w:rsidRPr="00DE084D">
          <w:rPr>
            <w:rStyle w:val="Hyperlink"/>
            <w:rFonts w:cs="Arial"/>
            <w:szCs w:val="24"/>
            <w:lang w:val="en"/>
          </w:rPr>
          <w:t>E1.5)</w:t>
        </w:r>
        <w:r w:rsidR="00A23D25" w:rsidRPr="00DE084D">
          <w:rPr>
            <w:rStyle w:val="Hyperlink"/>
            <w:rFonts w:cs="Arial"/>
            <w:szCs w:val="24"/>
            <w:lang w:val="en"/>
          </w:rPr>
          <w:t>.</w:t>
        </w:r>
      </w:hyperlink>
    </w:p>
    <w:p w14:paraId="1D2BB37B" w14:textId="77777777" w:rsidR="005E5D33" w:rsidRPr="009E7244" w:rsidRDefault="005E5D33" w:rsidP="000444FE">
      <w:pPr>
        <w:spacing w:after="0" w:line="240" w:lineRule="auto"/>
        <w:ind w:left="360"/>
        <w:jc w:val="both"/>
        <w:rPr>
          <w:rFonts w:cs="Arial"/>
          <w:szCs w:val="24"/>
        </w:rPr>
      </w:pPr>
    </w:p>
    <w:p w14:paraId="380807A4" w14:textId="53B209E6" w:rsidR="00E77F42" w:rsidRPr="009E7244" w:rsidRDefault="005E5D33" w:rsidP="001B0C5B">
      <w:pPr>
        <w:pStyle w:val="ListParagraph"/>
        <w:numPr>
          <w:ilvl w:val="0"/>
          <w:numId w:val="82"/>
        </w:numPr>
        <w:spacing w:after="0" w:line="240" w:lineRule="auto"/>
        <w:jc w:val="both"/>
        <w:rPr>
          <w:rFonts w:cs="Arial"/>
          <w:szCs w:val="24"/>
        </w:rPr>
      </w:pPr>
      <w:r w:rsidRPr="009E7244">
        <w:rPr>
          <w:rFonts w:cs="Arial"/>
          <w:szCs w:val="24"/>
        </w:rPr>
        <w:t>the disposal is being made as part of an insolvency process or by a mortgagee</w:t>
      </w:r>
    </w:p>
    <w:p w14:paraId="3C8EB6D8" w14:textId="25B1FE27" w:rsidR="00617C19" w:rsidRPr="009E7244" w:rsidRDefault="00290F7F" w:rsidP="00C15485">
      <w:pPr>
        <w:pStyle w:val="ListParagraph"/>
        <w:spacing w:after="0" w:line="240" w:lineRule="auto"/>
        <w:jc w:val="both"/>
      </w:pPr>
      <w:r w:rsidRPr="009E7244">
        <w:t>t</w:t>
      </w:r>
      <w:r w:rsidR="00514B51" w:rsidRPr="009E7244">
        <w:t xml:space="preserve">he land in question is not held </w:t>
      </w:r>
      <w:r w:rsidR="001B04E4" w:rsidRPr="009E7244">
        <w:t xml:space="preserve">on trust </w:t>
      </w:r>
      <w:r w:rsidR="00EF47BC" w:rsidRPr="009E7244">
        <w:t>solely for the benefit of the charity and its purposes</w:t>
      </w:r>
      <w:r w:rsidR="00E01194" w:rsidRPr="009E7244">
        <w:t xml:space="preserve"> – such as </w:t>
      </w:r>
      <w:r w:rsidR="00541C04" w:rsidRPr="009E7244">
        <w:t xml:space="preserve">where </w:t>
      </w:r>
      <w:r w:rsidR="00B14140" w:rsidRPr="009E7244">
        <w:t>executors hold real estate on trust under a will for a number of beneficiaries, one of which is a charity</w:t>
      </w:r>
      <w:r w:rsidR="00A23D25">
        <w:t>.</w:t>
      </w:r>
    </w:p>
    <w:p w14:paraId="1F1E136B" w14:textId="77777777" w:rsidR="00617C19" w:rsidRPr="009E7244" w:rsidRDefault="00617C19" w:rsidP="00C15485">
      <w:pPr>
        <w:pStyle w:val="ListParagraph"/>
        <w:spacing w:after="0" w:line="240" w:lineRule="auto"/>
        <w:jc w:val="both"/>
      </w:pPr>
    </w:p>
    <w:p w14:paraId="519D99F0" w14:textId="7508A2B1" w:rsidR="006F3049" w:rsidRPr="009E7244" w:rsidRDefault="006F3049" w:rsidP="00C15485">
      <w:pPr>
        <w:pStyle w:val="ListParagraph"/>
        <w:numPr>
          <w:ilvl w:val="0"/>
          <w:numId w:val="82"/>
        </w:numPr>
        <w:spacing w:after="0" w:line="240" w:lineRule="auto"/>
        <w:jc w:val="both"/>
      </w:pPr>
      <w:r w:rsidRPr="009E7244">
        <w:t xml:space="preserve">NOTE: </w:t>
      </w:r>
      <w:r w:rsidRPr="00A25A7F">
        <w:t xml:space="preserve">Until </w:t>
      </w:r>
      <w:r w:rsidR="00C001C8" w:rsidRPr="00A25A7F">
        <w:t>1</w:t>
      </w:r>
      <w:r w:rsidR="00D14F5C" w:rsidRPr="00A25A7F">
        <w:t>9</w:t>
      </w:r>
      <w:r w:rsidR="00C001C8" w:rsidRPr="00A25A7F">
        <w:t xml:space="preserve"> May 2025 a</w:t>
      </w:r>
      <w:r w:rsidRPr="00A25A7F">
        <w:t>ny disposition</w:t>
      </w:r>
      <w:r w:rsidRPr="009E7244">
        <w:t xml:space="preserve"> for which the authorisation or consent of the Secretary of State is required under the Universities and Colleges Estates Act 1925 </w:t>
      </w:r>
      <w:r w:rsidR="00BB4D12">
        <w:rPr>
          <w:rFonts w:cs="Arial"/>
          <w:szCs w:val="24"/>
        </w:rPr>
        <w:t xml:space="preserve">(UCEA 1925) </w:t>
      </w:r>
      <w:r w:rsidR="00BB4D12" w:rsidRPr="009E7244">
        <w:rPr>
          <w:rFonts w:cs="Arial"/>
          <w:szCs w:val="24"/>
        </w:rPr>
        <w:t>will also sit outside the statutory regime</w:t>
      </w:r>
      <w:r w:rsidR="00BB4D12">
        <w:rPr>
          <w:rFonts w:cs="Arial"/>
          <w:szCs w:val="24"/>
        </w:rPr>
        <w:t xml:space="preserve"> pursuant to s.117(3)(a)</w:t>
      </w:r>
      <w:r w:rsidR="00BB4D12" w:rsidRPr="009E7244">
        <w:rPr>
          <w:rFonts w:cs="Arial"/>
          <w:szCs w:val="24"/>
        </w:rPr>
        <w:t xml:space="preserve">. After this date, </w:t>
      </w:r>
      <w:r w:rsidR="00BB4D12">
        <w:rPr>
          <w:rFonts w:cs="Arial"/>
          <w:szCs w:val="24"/>
        </w:rPr>
        <w:t>the relevant provisions in the UCEA 1925 provisions will be repealed and so only those</w:t>
      </w:r>
      <w:r w:rsidR="00BB4D12" w:rsidRPr="009E7244">
        <w:rPr>
          <w:rFonts w:cs="Arial"/>
          <w:szCs w:val="24"/>
        </w:rPr>
        <w:t xml:space="preserve"> universities and colleges to which</w:t>
      </w:r>
      <w:r w:rsidR="00BB4D12">
        <w:rPr>
          <w:rFonts w:cs="Arial"/>
          <w:szCs w:val="24"/>
        </w:rPr>
        <w:t xml:space="preserve"> the UCEA 1925</w:t>
      </w:r>
      <w:r w:rsidR="00BB4D12" w:rsidRPr="009E7244">
        <w:rPr>
          <w:rFonts w:cs="Arial"/>
          <w:szCs w:val="24"/>
        </w:rPr>
        <w:t xml:space="preserve"> applied </w:t>
      </w:r>
      <w:r w:rsidR="00BB4D12">
        <w:rPr>
          <w:rFonts w:cs="Arial"/>
          <w:szCs w:val="24"/>
        </w:rPr>
        <w:t>and which</w:t>
      </w:r>
      <w:r w:rsidR="00BB4D12" w:rsidRPr="009E7244">
        <w:rPr>
          <w:rFonts w:cs="Arial"/>
          <w:szCs w:val="24"/>
        </w:rPr>
        <w:t xml:space="preserve"> have amended their statutes </w:t>
      </w:r>
      <w:r w:rsidR="00BB4D12">
        <w:rPr>
          <w:rFonts w:cs="Arial"/>
          <w:szCs w:val="24"/>
        </w:rPr>
        <w:t>to provide suitable authority</w:t>
      </w:r>
      <w:r w:rsidR="00BB4D12" w:rsidRPr="009E7244">
        <w:rPr>
          <w:rFonts w:cs="Arial"/>
          <w:szCs w:val="24"/>
        </w:rPr>
        <w:t xml:space="preserve"> </w:t>
      </w:r>
      <w:r w:rsidR="00BB4D12">
        <w:rPr>
          <w:rFonts w:cs="Arial"/>
          <w:szCs w:val="24"/>
        </w:rPr>
        <w:t xml:space="preserve">will be able to rely on this exemption and so </w:t>
      </w:r>
      <w:r w:rsidR="00BB4D12" w:rsidRPr="009E7244">
        <w:rPr>
          <w:rFonts w:cs="Arial"/>
          <w:szCs w:val="24"/>
        </w:rPr>
        <w:t>remain outside this statutory regime.</w:t>
      </w:r>
      <w:r w:rsidR="00BB4D12">
        <w:rPr>
          <w:rFonts w:cs="Arial"/>
          <w:szCs w:val="24"/>
        </w:rPr>
        <w:t xml:space="preserve"> </w:t>
      </w:r>
      <w:r w:rsidR="00BB4D12" w:rsidRPr="00DE084D">
        <w:rPr>
          <w:rFonts w:cs="Arial"/>
          <w:szCs w:val="24"/>
        </w:rPr>
        <w:t xml:space="preserve">(See </w:t>
      </w:r>
      <w:hyperlink w:anchor="_E2.5_Authority_granted" w:history="1">
        <w:r w:rsidR="00BB4D12" w:rsidRPr="00DE084D">
          <w:rPr>
            <w:rStyle w:val="Hyperlink"/>
            <w:rFonts w:cs="Arial"/>
            <w:szCs w:val="24"/>
          </w:rPr>
          <w:t>E2.5</w:t>
        </w:r>
      </w:hyperlink>
      <w:r w:rsidR="00BB4D12" w:rsidRPr="00DE084D">
        <w:rPr>
          <w:rFonts w:cs="Arial"/>
          <w:szCs w:val="24"/>
        </w:rPr>
        <w:t>)</w:t>
      </w:r>
    </w:p>
    <w:p w14:paraId="4FD00E6E" w14:textId="77777777" w:rsidR="005E5D33" w:rsidRPr="009E7244" w:rsidRDefault="005E5D33" w:rsidP="002416DF">
      <w:pPr>
        <w:pStyle w:val="ListParagraph"/>
        <w:shd w:val="clear" w:color="auto" w:fill="FFFFFF"/>
        <w:spacing w:after="0" w:line="276" w:lineRule="auto"/>
        <w:ind w:left="360"/>
        <w:jc w:val="both"/>
        <w:rPr>
          <w:rFonts w:cs="Arial"/>
          <w:szCs w:val="24"/>
          <w:lang w:val="en"/>
        </w:rPr>
      </w:pPr>
    </w:p>
    <w:p w14:paraId="7BC67EE7" w14:textId="3A3CDB44" w:rsidR="005E5D33" w:rsidRPr="009E7244" w:rsidRDefault="005E5D33" w:rsidP="005E5D33">
      <w:pPr>
        <w:shd w:val="clear" w:color="auto" w:fill="FFFFFF"/>
        <w:spacing w:after="0" w:line="276" w:lineRule="auto"/>
        <w:jc w:val="both"/>
        <w:rPr>
          <w:rFonts w:cs="Arial"/>
          <w:szCs w:val="24"/>
          <w:lang w:val="en"/>
        </w:rPr>
      </w:pPr>
      <w:r w:rsidRPr="009E7244">
        <w:rPr>
          <w:rFonts w:cs="Arial"/>
          <w:szCs w:val="24"/>
          <w:lang w:val="en"/>
        </w:rPr>
        <w:t xml:space="preserve">More information about these situations is set out under the </w:t>
      </w:r>
      <w:hyperlink w:anchor="_E2.1_When_do" w:history="1">
        <w:r w:rsidRPr="00DE084D">
          <w:rPr>
            <w:rStyle w:val="Hyperlink"/>
            <w:rFonts w:cs="Arial"/>
            <w:szCs w:val="24"/>
            <w:lang w:val="en"/>
          </w:rPr>
          <w:t>Legal/Policy/Accountancy Framework at section E2.1</w:t>
        </w:r>
      </w:hyperlink>
      <w:r w:rsidRPr="00DE084D">
        <w:rPr>
          <w:rFonts w:cs="Arial"/>
          <w:szCs w:val="24"/>
          <w:lang w:val="en"/>
        </w:rPr>
        <w:t xml:space="preserve"> </w:t>
      </w:r>
      <w:r w:rsidR="00A23D25" w:rsidRPr="00DE084D">
        <w:rPr>
          <w:rFonts w:cs="Arial"/>
          <w:szCs w:val="24"/>
          <w:lang w:val="en"/>
        </w:rPr>
        <w:t>.</w:t>
      </w:r>
    </w:p>
    <w:p w14:paraId="08FF682C" w14:textId="09887951" w:rsidR="005E5D33" w:rsidRPr="009E7244" w:rsidRDefault="005E5D33" w:rsidP="005E5D33">
      <w:pPr>
        <w:shd w:val="clear" w:color="auto" w:fill="FFFFFF"/>
        <w:spacing w:before="240" w:line="276" w:lineRule="auto"/>
        <w:jc w:val="both"/>
        <w:rPr>
          <w:rFonts w:cs="Arial"/>
          <w:i/>
          <w:iCs/>
          <w:szCs w:val="24"/>
          <w:lang w:val="en"/>
        </w:rPr>
      </w:pPr>
      <w:r w:rsidRPr="009E7244">
        <w:rPr>
          <w:rFonts w:cs="Arial"/>
          <w:szCs w:val="24"/>
          <w:lang w:val="en"/>
        </w:rPr>
        <w:t xml:space="preserve">Also for further details about complying with s119/120 of the </w:t>
      </w:r>
      <w:r w:rsidR="0019005B" w:rsidRPr="009E7244">
        <w:rPr>
          <w:rFonts w:cs="Arial"/>
          <w:szCs w:val="24"/>
          <w:lang w:val="en"/>
        </w:rPr>
        <w:t xml:space="preserve">2011 </w:t>
      </w:r>
      <w:r w:rsidRPr="009E7244">
        <w:rPr>
          <w:rFonts w:cs="Arial"/>
          <w:szCs w:val="24"/>
          <w:lang w:val="en"/>
        </w:rPr>
        <w:t xml:space="preserve">Act, </w:t>
      </w:r>
      <w:r w:rsidRPr="00DE084D">
        <w:rPr>
          <w:rFonts w:cs="Arial"/>
          <w:szCs w:val="24"/>
          <w:lang w:val="en"/>
        </w:rPr>
        <w:t xml:space="preserve">see </w:t>
      </w:r>
      <w:hyperlink r:id="rId17" w:history="1">
        <w:r w:rsidRPr="00DE084D">
          <w:rPr>
            <w:rStyle w:val="Hyperlink"/>
            <w:rFonts w:cs="Arial"/>
            <w:szCs w:val="24"/>
            <w:lang w:val="en"/>
          </w:rPr>
          <w:t>CC28</w:t>
        </w:r>
      </w:hyperlink>
      <w:r w:rsidRPr="00DE084D">
        <w:rPr>
          <w:rFonts w:cs="Arial"/>
          <w:i/>
          <w:iCs/>
          <w:szCs w:val="24"/>
          <w:lang w:val="en"/>
        </w:rPr>
        <w:t>.</w:t>
      </w:r>
      <w:r w:rsidRPr="009E7244">
        <w:rPr>
          <w:rFonts w:cs="Arial"/>
          <w:i/>
          <w:iCs/>
          <w:szCs w:val="24"/>
          <w:lang w:val="en"/>
        </w:rPr>
        <w:t xml:space="preserve"> </w:t>
      </w:r>
    </w:p>
    <w:p w14:paraId="25B2F971" w14:textId="77777777" w:rsidR="00464B0C" w:rsidRPr="009E7244" w:rsidRDefault="00464B0C" w:rsidP="005E5D33">
      <w:pPr>
        <w:shd w:val="clear" w:color="auto" w:fill="FFFFFF"/>
        <w:spacing w:before="240" w:line="276" w:lineRule="auto"/>
        <w:jc w:val="both"/>
        <w:rPr>
          <w:rFonts w:cs="Arial"/>
          <w:i/>
          <w:iCs/>
          <w:szCs w:val="24"/>
          <w:lang w:val="en"/>
        </w:rPr>
      </w:pPr>
    </w:p>
    <w:p w14:paraId="494C0406" w14:textId="77777777" w:rsidR="005E5D33" w:rsidRPr="009E7244" w:rsidRDefault="005E5D33" w:rsidP="00CB4C05">
      <w:pPr>
        <w:pStyle w:val="Heading2"/>
      </w:pPr>
      <w:bookmarkStart w:id="10" w:name="_Toc159403725"/>
      <w:bookmarkStart w:id="11" w:name="_Hlk77670946"/>
      <w:r w:rsidRPr="009E7244">
        <w:t>B3 When do we need to be involved with disposal of land?</w:t>
      </w:r>
      <w:bookmarkEnd w:id="10"/>
      <w:r w:rsidRPr="009E7244">
        <w:t xml:space="preserve"> </w:t>
      </w:r>
    </w:p>
    <w:bookmarkEnd w:id="11"/>
    <w:p w14:paraId="1FDE8FE9"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We need to be involved with a disposal of charity land when: </w:t>
      </w:r>
    </w:p>
    <w:tbl>
      <w:tblPr>
        <w:tblStyle w:val="TableGrid"/>
        <w:tblW w:w="0" w:type="auto"/>
        <w:tblLook w:val="04A0" w:firstRow="1" w:lastRow="0" w:firstColumn="1" w:lastColumn="0" w:noHBand="0" w:noVBand="1"/>
      </w:tblPr>
      <w:tblGrid>
        <w:gridCol w:w="2857"/>
        <w:gridCol w:w="5000"/>
        <w:gridCol w:w="1159"/>
      </w:tblGrid>
      <w:tr w:rsidR="009E7244" w:rsidRPr="009E7244" w14:paraId="167D94C0" w14:textId="77777777" w:rsidTr="009C10AF">
        <w:tc>
          <w:tcPr>
            <w:tcW w:w="2857" w:type="dxa"/>
          </w:tcPr>
          <w:p w14:paraId="3843AD4B" w14:textId="77777777" w:rsidR="005E5D33" w:rsidRPr="009E7244" w:rsidRDefault="005E5D33" w:rsidP="00A7212C">
            <w:pPr>
              <w:shd w:val="clear" w:color="auto" w:fill="FFFFFF"/>
              <w:spacing w:line="276" w:lineRule="auto"/>
              <w:jc w:val="center"/>
              <w:rPr>
                <w:rFonts w:ascii="Arial" w:hAnsi="Arial" w:cs="Arial"/>
                <w:b/>
                <w:bCs/>
                <w:sz w:val="24"/>
                <w:szCs w:val="24"/>
                <w:lang w:val="en"/>
              </w:rPr>
            </w:pPr>
            <w:r w:rsidRPr="00D5791C">
              <w:rPr>
                <w:rFonts w:ascii="Arial" w:hAnsi="Arial" w:cs="Arial"/>
                <w:b/>
                <w:bCs/>
                <w:szCs w:val="28"/>
                <w:lang w:val="en"/>
              </w:rPr>
              <w:t>Reason</w:t>
            </w:r>
          </w:p>
        </w:tc>
        <w:tc>
          <w:tcPr>
            <w:tcW w:w="5000" w:type="dxa"/>
          </w:tcPr>
          <w:p w14:paraId="175BF34F" w14:textId="77777777" w:rsidR="005E5D33" w:rsidRPr="009E7244" w:rsidRDefault="005E5D33" w:rsidP="00A7212C">
            <w:pPr>
              <w:shd w:val="clear" w:color="auto" w:fill="FFFFFF"/>
              <w:spacing w:line="276" w:lineRule="auto"/>
              <w:jc w:val="center"/>
              <w:rPr>
                <w:rFonts w:ascii="Arial" w:hAnsi="Arial" w:cs="Arial"/>
                <w:b/>
                <w:bCs/>
                <w:sz w:val="24"/>
                <w:szCs w:val="24"/>
                <w:lang w:val="en"/>
              </w:rPr>
            </w:pPr>
            <w:r w:rsidRPr="00D5791C">
              <w:rPr>
                <w:rFonts w:ascii="Arial" w:hAnsi="Arial" w:cs="Arial"/>
                <w:b/>
                <w:bCs/>
                <w:szCs w:val="28"/>
                <w:lang w:val="en"/>
              </w:rPr>
              <w:t>Comment</w:t>
            </w:r>
          </w:p>
        </w:tc>
        <w:tc>
          <w:tcPr>
            <w:tcW w:w="1159" w:type="dxa"/>
          </w:tcPr>
          <w:p w14:paraId="3D91E81A" w14:textId="77777777" w:rsidR="005E5D33" w:rsidRPr="00D5791C" w:rsidRDefault="005E5D33" w:rsidP="00A7212C">
            <w:pPr>
              <w:spacing w:line="276" w:lineRule="auto"/>
              <w:jc w:val="center"/>
              <w:rPr>
                <w:rFonts w:ascii="Arial" w:hAnsi="Arial" w:cs="Arial"/>
                <w:b/>
                <w:bCs/>
                <w:szCs w:val="28"/>
                <w:lang w:val="en"/>
              </w:rPr>
            </w:pPr>
            <w:r w:rsidRPr="00D5791C">
              <w:rPr>
                <w:rFonts w:ascii="Arial" w:hAnsi="Arial" w:cs="Arial"/>
                <w:b/>
                <w:bCs/>
                <w:szCs w:val="28"/>
                <w:lang w:val="en"/>
              </w:rPr>
              <w:t>See</w:t>
            </w:r>
          </w:p>
          <w:p w14:paraId="21821573" w14:textId="77777777" w:rsidR="005E5D33" w:rsidRPr="009E7244" w:rsidRDefault="005E5D33" w:rsidP="00A7212C">
            <w:pPr>
              <w:spacing w:line="276" w:lineRule="auto"/>
              <w:jc w:val="center"/>
              <w:rPr>
                <w:rFonts w:ascii="Arial" w:hAnsi="Arial" w:cs="Arial"/>
                <w:b/>
                <w:bCs/>
                <w:sz w:val="24"/>
                <w:szCs w:val="24"/>
                <w:lang w:val="en"/>
              </w:rPr>
            </w:pPr>
          </w:p>
        </w:tc>
      </w:tr>
      <w:tr w:rsidR="009E7244" w:rsidRPr="009E7244" w14:paraId="5033B4E7" w14:textId="77777777" w:rsidTr="009C10AF">
        <w:tc>
          <w:tcPr>
            <w:tcW w:w="7857" w:type="dxa"/>
            <w:gridSpan w:val="2"/>
          </w:tcPr>
          <w:p w14:paraId="6AC05786" w14:textId="77777777" w:rsidR="005E5D33" w:rsidRPr="00D5791C" w:rsidRDefault="005E5D33" w:rsidP="00A7212C">
            <w:pPr>
              <w:shd w:val="clear" w:color="auto" w:fill="FFFFFF"/>
              <w:spacing w:line="276" w:lineRule="auto"/>
              <w:jc w:val="center"/>
              <w:rPr>
                <w:rFonts w:ascii="Arial" w:hAnsi="Arial" w:cs="Arial"/>
                <w:b/>
                <w:bCs/>
                <w:szCs w:val="28"/>
                <w:lang w:val="en"/>
              </w:rPr>
            </w:pPr>
            <w:r w:rsidRPr="00D5791C">
              <w:rPr>
                <w:rFonts w:ascii="Arial" w:hAnsi="Arial" w:cs="Arial"/>
                <w:b/>
                <w:bCs/>
                <w:szCs w:val="28"/>
                <w:lang w:val="en"/>
              </w:rPr>
              <w:t>Most common reasons</w:t>
            </w:r>
          </w:p>
          <w:p w14:paraId="6FEA9E59" w14:textId="77777777" w:rsidR="005E5D33" w:rsidRPr="009E7244" w:rsidRDefault="005E5D33" w:rsidP="00A7212C">
            <w:pPr>
              <w:shd w:val="clear" w:color="auto" w:fill="FFFFFF"/>
              <w:spacing w:line="276" w:lineRule="auto"/>
              <w:jc w:val="center"/>
              <w:rPr>
                <w:rFonts w:ascii="Arial" w:hAnsi="Arial" w:cs="Arial"/>
                <w:b/>
                <w:bCs/>
                <w:sz w:val="24"/>
                <w:szCs w:val="24"/>
                <w:lang w:val="en"/>
              </w:rPr>
            </w:pPr>
          </w:p>
        </w:tc>
        <w:tc>
          <w:tcPr>
            <w:tcW w:w="1159" w:type="dxa"/>
          </w:tcPr>
          <w:p w14:paraId="16C9A10A" w14:textId="77777777" w:rsidR="005E5D33" w:rsidRPr="009E7244" w:rsidRDefault="005E5D33" w:rsidP="00A7212C">
            <w:pPr>
              <w:spacing w:line="276" w:lineRule="auto"/>
              <w:jc w:val="center"/>
              <w:rPr>
                <w:rFonts w:ascii="Arial" w:hAnsi="Arial" w:cs="Arial"/>
                <w:b/>
                <w:bCs/>
                <w:sz w:val="24"/>
                <w:szCs w:val="24"/>
                <w:lang w:val="en"/>
              </w:rPr>
            </w:pPr>
          </w:p>
        </w:tc>
      </w:tr>
      <w:tr w:rsidR="009E7244" w:rsidRPr="009E7244" w14:paraId="7B2348EF" w14:textId="77777777" w:rsidTr="009C10AF">
        <w:tc>
          <w:tcPr>
            <w:tcW w:w="2857" w:type="dxa"/>
          </w:tcPr>
          <w:p w14:paraId="6AAFEB91" w14:textId="77777777" w:rsidR="005E5D33" w:rsidRPr="00D5791C" w:rsidRDefault="005E5D33" w:rsidP="00A7212C">
            <w:pPr>
              <w:spacing w:line="276" w:lineRule="auto"/>
              <w:rPr>
                <w:rFonts w:ascii="Arial" w:hAnsi="Arial" w:cs="Arial"/>
                <w:szCs w:val="28"/>
                <w:lang w:val="en"/>
              </w:rPr>
            </w:pPr>
            <w:r w:rsidRPr="00D5791C">
              <w:rPr>
                <w:rFonts w:ascii="Arial" w:hAnsi="Arial" w:cs="Arial"/>
                <w:szCs w:val="28"/>
                <w:lang w:val="en"/>
              </w:rPr>
              <w:t>The disposal is to a connected person</w:t>
            </w:r>
          </w:p>
        </w:tc>
        <w:tc>
          <w:tcPr>
            <w:tcW w:w="5000" w:type="dxa"/>
          </w:tcPr>
          <w:p w14:paraId="79ECF7DC" w14:textId="77777777"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The disposal is to a connected person as defined in s118.</w:t>
            </w:r>
          </w:p>
          <w:p w14:paraId="12ED9921" w14:textId="77777777"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 xml:space="preserve"> </w:t>
            </w:r>
          </w:p>
        </w:tc>
        <w:tc>
          <w:tcPr>
            <w:tcW w:w="1159" w:type="dxa"/>
          </w:tcPr>
          <w:p w14:paraId="4018312C" w14:textId="2505FE5A" w:rsidR="005E5D33" w:rsidRPr="00D5791C" w:rsidRDefault="00373775" w:rsidP="00A7212C">
            <w:pPr>
              <w:spacing w:line="276" w:lineRule="auto"/>
              <w:jc w:val="both"/>
              <w:rPr>
                <w:rFonts w:ascii="Arial" w:hAnsi="Arial" w:cs="Arial"/>
                <w:szCs w:val="28"/>
                <w:lang w:val="en"/>
              </w:rPr>
            </w:pPr>
            <w:hyperlink w:anchor="_B4_Disposal_to" w:history="1">
              <w:r w:rsidR="005E5D33" w:rsidRPr="00DE084D">
                <w:rPr>
                  <w:rStyle w:val="Hyperlink"/>
                  <w:rFonts w:ascii="Arial" w:hAnsi="Arial" w:cs="Arial"/>
                  <w:szCs w:val="28"/>
                  <w:lang w:val="en"/>
                </w:rPr>
                <w:t>B4</w:t>
              </w:r>
            </w:hyperlink>
          </w:p>
        </w:tc>
      </w:tr>
      <w:tr w:rsidR="009E7244" w:rsidRPr="009E7244" w14:paraId="6661E53D" w14:textId="77777777" w:rsidTr="009C10AF">
        <w:tc>
          <w:tcPr>
            <w:tcW w:w="2857" w:type="dxa"/>
          </w:tcPr>
          <w:p w14:paraId="13B204DE" w14:textId="33694151" w:rsidR="005E5D33" w:rsidRPr="00D5791C" w:rsidRDefault="005E5D33" w:rsidP="00A7212C">
            <w:pPr>
              <w:shd w:val="clear" w:color="auto" w:fill="FFFFFF"/>
              <w:spacing w:line="276" w:lineRule="auto"/>
              <w:rPr>
                <w:rFonts w:ascii="Arial" w:hAnsi="Arial" w:cs="Arial"/>
                <w:szCs w:val="28"/>
                <w:lang w:val="en"/>
              </w:rPr>
            </w:pPr>
            <w:r w:rsidRPr="00D5791C">
              <w:rPr>
                <w:rFonts w:ascii="Arial" w:hAnsi="Arial" w:cs="Arial"/>
                <w:szCs w:val="28"/>
                <w:lang w:val="en"/>
              </w:rPr>
              <w:t xml:space="preserve">The trustees </w:t>
            </w:r>
            <w:r w:rsidR="00B14140" w:rsidRPr="00D5791C">
              <w:rPr>
                <w:rFonts w:ascii="Arial" w:hAnsi="Arial" w:cs="Arial"/>
                <w:szCs w:val="28"/>
                <w:lang w:val="en"/>
              </w:rPr>
              <w:t>say they are unable to</w:t>
            </w:r>
            <w:r w:rsidRPr="00D5791C">
              <w:rPr>
                <w:rFonts w:ascii="Arial" w:hAnsi="Arial" w:cs="Arial"/>
                <w:szCs w:val="28"/>
                <w:lang w:val="en"/>
              </w:rPr>
              <w:t xml:space="preserve"> </w:t>
            </w:r>
            <w:r w:rsidRPr="00D5791C">
              <w:rPr>
                <w:rFonts w:ascii="Arial" w:hAnsi="Arial" w:cs="Arial"/>
                <w:szCs w:val="28"/>
                <w:lang w:val="en"/>
              </w:rPr>
              <w:lastRenderedPageBreak/>
              <w:t>comply with the statutory framework</w:t>
            </w:r>
          </w:p>
          <w:p w14:paraId="2F717EDC" w14:textId="77777777" w:rsidR="005E5D33" w:rsidRPr="00D5791C" w:rsidRDefault="005E5D33" w:rsidP="00A7212C">
            <w:pPr>
              <w:spacing w:line="276" w:lineRule="auto"/>
              <w:rPr>
                <w:rFonts w:ascii="Arial" w:hAnsi="Arial" w:cs="Arial"/>
                <w:szCs w:val="28"/>
                <w:lang w:val="en"/>
              </w:rPr>
            </w:pPr>
          </w:p>
        </w:tc>
        <w:tc>
          <w:tcPr>
            <w:tcW w:w="5000" w:type="dxa"/>
          </w:tcPr>
          <w:p w14:paraId="301C78F7" w14:textId="0419DE1B"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lastRenderedPageBreak/>
              <w:t xml:space="preserve">The trustees cannot (or claim they cannot) comply for some reason with </w:t>
            </w:r>
            <w:r w:rsidRPr="00D5791C">
              <w:rPr>
                <w:rFonts w:ascii="Arial" w:hAnsi="Arial" w:cs="Arial"/>
                <w:szCs w:val="28"/>
                <w:lang w:val="en"/>
              </w:rPr>
              <w:lastRenderedPageBreak/>
              <w:t xml:space="preserve">the requirements of s119 or s120.  For instance, they </w:t>
            </w:r>
            <w:r w:rsidR="00B14140" w:rsidRPr="00D5791C">
              <w:rPr>
                <w:rFonts w:ascii="Arial" w:hAnsi="Arial" w:cs="Arial"/>
                <w:szCs w:val="28"/>
                <w:lang w:val="en"/>
              </w:rPr>
              <w:t>say they are unable</w:t>
            </w:r>
            <w:r w:rsidRPr="00D5791C">
              <w:rPr>
                <w:rFonts w:ascii="Arial" w:hAnsi="Arial" w:cs="Arial"/>
                <w:szCs w:val="28"/>
                <w:lang w:val="en"/>
              </w:rPr>
              <w:t xml:space="preserve"> to obtain a</w:t>
            </w:r>
            <w:r w:rsidR="00344E11" w:rsidRPr="00D5791C">
              <w:rPr>
                <w:rFonts w:ascii="Arial" w:hAnsi="Arial" w:cs="Arial"/>
                <w:szCs w:val="28"/>
                <w:lang w:val="en"/>
              </w:rPr>
              <w:t>n adviser</w:t>
            </w:r>
            <w:r w:rsidR="00617C19" w:rsidRPr="00D5791C">
              <w:rPr>
                <w:rFonts w:ascii="Arial" w:hAnsi="Arial" w:cs="Arial"/>
                <w:szCs w:val="28"/>
                <w:lang w:val="en"/>
              </w:rPr>
              <w:t>’</w:t>
            </w:r>
            <w:r w:rsidRPr="00D5791C">
              <w:rPr>
                <w:rFonts w:ascii="Arial" w:hAnsi="Arial" w:cs="Arial"/>
                <w:szCs w:val="28"/>
                <w:lang w:val="en"/>
              </w:rPr>
              <w:t xml:space="preserve">s report. </w:t>
            </w:r>
          </w:p>
          <w:p w14:paraId="4F597AAA" w14:textId="395C48AB" w:rsidR="005E5D33" w:rsidRPr="00D5791C" w:rsidRDefault="005E5D33" w:rsidP="00A7212C">
            <w:pPr>
              <w:shd w:val="clear" w:color="auto" w:fill="FFFFFF"/>
              <w:spacing w:before="240" w:line="276" w:lineRule="auto"/>
              <w:jc w:val="both"/>
              <w:rPr>
                <w:rFonts w:ascii="Arial" w:hAnsi="Arial" w:cs="Arial"/>
                <w:szCs w:val="28"/>
                <w:lang w:val="en"/>
              </w:rPr>
            </w:pPr>
            <w:r w:rsidRPr="00D5791C">
              <w:rPr>
                <w:rFonts w:ascii="Arial" w:hAnsi="Arial" w:cs="Arial"/>
                <w:szCs w:val="28"/>
                <w:lang w:val="en"/>
              </w:rPr>
              <w:t xml:space="preserve">We will not make an Order </w:t>
            </w:r>
            <w:r w:rsidR="00C46572" w:rsidRPr="00D5791C">
              <w:rPr>
                <w:rFonts w:ascii="Arial" w:hAnsi="Arial" w:cs="Arial"/>
                <w:szCs w:val="28"/>
                <w:lang w:val="en"/>
              </w:rPr>
              <w:t xml:space="preserve">simply because </w:t>
            </w:r>
            <w:r w:rsidRPr="00D5791C">
              <w:rPr>
                <w:rFonts w:ascii="Arial" w:hAnsi="Arial" w:cs="Arial"/>
                <w:szCs w:val="28"/>
                <w:lang w:val="en"/>
              </w:rPr>
              <w:t xml:space="preserve">trustees </w:t>
            </w:r>
            <w:r w:rsidR="00C46572" w:rsidRPr="00D5791C">
              <w:rPr>
                <w:rFonts w:ascii="Arial" w:hAnsi="Arial" w:cs="Arial"/>
                <w:szCs w:val="28"/>
                <w:lang w:val="en"/>
              </w:rPr>
              <w:t>do not</w:t>
            </w:r>
            <w:r w:rsidRPr="00D5791C">
              <w:rPr>
                <w:rFonts w:ascii="Arial" w:hAnsi="Arial" w:cs="Arial"/>
                <w:szCs w:val="28"/>
                <w:lang w:val="en"/>
              </w:rPr>
              <w:t xml:space="preserve"> want to comply with the requirements in sections s119 or s120. </w:t>
            </w:r>
            <w:r w:rsidR="00B14140" w:rsidRPr="00D5791C">
              <w:rPr>
                <w:rFonts w:ascii="Arial" w:hAnsi="Arial" w:cs="Arial"/>
                <w:szCs w:val="28"/>
                <w:lang w:val="en"/>
              </w:rPr>
              <w:t>There needs to be a reason why they are unable to comply.</w:t>
            </w:r>
          </w:p>
          <w:p w14:paraId="36C3AAEB" w14:textId="77777777" w:rsidR="005E5D33" w:rsidRPr="00D5791C" w:rsidRDefault="005E5D33" w:rsidP="00A7212C">
            <w:pPr>
              <w:spacing w:line="276" w:lineRule="auto"/>
              <w:jc w:val="both"/>
              <w:rPr>
                <w:rFonts w:ascii="Arial" w:hAnsi="Arial" w:cs="Arial"/>
                <w:szCs w:val="28"/>
                <w:lang w:val="en"/>
              </w:rPr>
            </w:pPr>
          </w:p>
        </w:tc>
        <w:tc>
          <w:tcPr>
            <w:tcW w:w="1159" w:type="dxa"/>
          </w:tcPr>
          <w:p w14:paraId="0B80C713" w14:textId="72F82686" w:rsidR="005E5D33" w:rsidRPr="009E7244" w:rsidRDefault="00373775" w:rsidP="00A7212C">
            <w:pPr>
              <w:spacing w:line="276" w:lineRule="auto"/>
              <w:jc w:val="both"/>
              <w:rPr>
                <w:rFonts w:ascii="Arial" w:hAnsi="Arial" w:cs="Arial"/>
                <w:sz w:val="24"/>
                <w:szCs w:val="24"/>
                <w:lang w:val="en"/>
              </w:rPr>
            </w:pPr>
            <w:hyperlink w:anchor="_B6_Trustees_can’t" w:history="1">
              <w:r w:rsidR="005E5D33" w:rsidRPr="00DE084D">
                <w:rPr>
                  <w:rStyle w:val="Hyperlink"/>
                  <w:rFonts w:ascii="Arial" w:hAnsi="Arial" w:cs="Arial"/>
                  <w:szCs w:val="28"/>
                  <w:lang w:val="en"/>
                </w:rPr>
                <w:t>B6</w:t>
              </w:r>
            </w:hyperlink>
          </w:p>
        </w:tc>
      </w:tr>
      <w:tr w:rsidR="009E7244" w:rsidRPr="009E7244" w14:paraId="56EFEF7F" w14:textId="77777777" w:rsidTr="009C10AF">
        <w:tc>
          <w:tcPr>
            <w:tcW w:w="2857" w:type="dxa"/>
          </w:tcPr>
          <w:p w14:paraId="54A43DFC" w14:textId="77777777" w:rsidR="005E5D33" w:rsidRPr="00D5791C" w:rsidRDefault="005E5D33" w:rsidP="00A7212C">
            <w:pPr>
              <w:shd w:val="clear" w:color="auto" w:fill="FFFFFF"/>
              <w:spacing w:line="276" w:lineRule="auto"/>
              <w:rPr>
                <w:rFonts w:ascii="Arial" w:hAnsi="Arial" w:cs="Arial"/>
                <w:szCs w:val="28"/>
                <w:lang w:val="en"/>
              </w:rPr>
            </w:pPr>
            <w:r w:rsidRPr="00D5791C">
              <w:rPr>
                <w:rFonts w:ascii="Arial" w:hAnsi="Arial" w:cs="Arial"/>
                <w:szCs w:val="28"/>
                <w:lang w:val="en"/>
              </w:rPr>
              <w:t>The disposal is made at an undervalue</w:t>
            </w:r>
          </w:p>
        </w:tc>
        <w:tc>
          <w:tcPr>
            <w:tcW w:w="5000" w:type="dxa"/>
          </w:tcPr>
          <w:p w14:paraId="3BEACACF" w14:textId="49B0F1CC"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It is a disposal for</w:t>
            </w:r>
            <w:r w:rsidR="006F3049" w:rsidRPr="00D5791C">
              <w:rPr>
                <w:rFonts w:ascii="Arial" w:hAnsi="Arial" w:cs="Arial"/>
                <w:szCs w:val="28"/>
                <w:lang w:val="en"/>
              </w:rPr>
              <w:t xml:space="preserve"> </w:t>
            </w:r>
            <w:r w:rsidRPr="00D5791C">
              <w:rPr>
                <w:rFonts w:ascii="Arial" w:hAnsi="Arial" w:cs="Arial"/>
                <w:szCs w:val="28"/>
                <w:lang w:val="en"/>
              </w:rPr>
              <w:t xml:space="preserve">less than </w:t>
            </w:r>
            <w:r w:rsidR="00623D2C" w:rsidRPr="00D5791C">
              <w:rPr>
                <w:rFonts w:ascii="Arial" w:hAnsi="Arial" w:cs="Arial"/>
                <w:szCs w:val="28"/>
                <w:lang w:val="en"/>
              </w:rPr>
              <w:t xml:space="preserve">the </w:t>
            </w:r>
            <w:r w:rsidRPr="00D5791C">
              <w:rPr>
                <w:rFonts w:ascii="Arial" w:hAnsi="Arial" w:cs="Arial"/>
                <w:szCs w:val="28"/>
                <w:lang w:val="en"/>
              </w:rPr>
              <w:t xml:space="preserve">best </w:t>
            </w:r>
            <w:r w:rsidR="00623D2C" w:rsidRPr="00D5791C">
              <w:rPr>
                <w:rFonts w:ascii="Arial" w:hAnsi="Arial" w:cs="Arial"/>
                <w:szCs w:val="28"/>
                <w:lang w:val="en"/>
              </w:rPr>
              <w:t xml:space="preserve">price </w:t>
            </w:r>
            <w:r w:rsidRPr="00D5791C">
              <w:rPr>
                <w:rFonts w:ascii="Arial" w:hAnsi="Arial" w:cs="Arial"/>
                <w:szCs w:val="28"/>
                <w:lang w:val="en"/>
              </w:rPr>
              <w:t xml:space="preserve">but it is not to another charity </w:t>
            </w:r>
            <w:r w:rsidR="0014474D" w:rsidRPr="00D5791C">
              <w:rPr>
                <w:rFonts w:ascii="Arial" w:hAnsi="Arial" w:cs="Arial"/>
                <w:szCs w:val="28"/>
                <w:lang w:val="en"/>
              </w:rPr>
              <w:t>in furtherance of the transferor charity’s</w:t>
            </w:r>
            <w:r w:rsidRPr="00D5791C">
              <w:rPr>
                <w:rFonts w:ascii="Arial" w:hAnsi="Arial" w:cs="Arial"/>
                <w:szCs w:val="28"/>
                <w:lang w:val="en"/>
              </w:rPr>
              <w:t xml:space="preserve"> purposes or to a beneficiary or beneficiaries </w:t>
            </w:r>
            <w:r w:rsidR="00B14140" w:rsidRPr="00D5791C">
              <w:rPr>
                <w:rFonts w:ascii="Arial" w:hAnsi="Arial" w:cs="Arial"/>
                <w:szCs w:val="28"/>
                <w:lang w:val="en"/>
              </w:rPr>
              <w:t>(</w:t>
            </w:r>
            <w:r w:rsidR="009C10AF" w:rsidRPr="00D5791C">
              <w:rPr>
                <w:rFonts w:ascii="Arial" w:hAnsi="Arial" w:cs="Arial"/>
                <w:szCs w:val="28"/>
                <w:lang w:val="en"/>
              </w:rPr>
              <w:t xml:space="preserve">i.e. </w:t>
            </w:r>
            <w:r w:rsidR="00B14140" w:rsidRPr="00D5791C">
              <w:rPr>
                <w:rFonts w:ascii="Arial" w:hAnsi="Arial" w:cs="Arial"/>
                <w:szCs w:val="28"/>
                <w:lang w:val="en"/>
              </w:rPr>
              <w:t>it is not permitted under s.117(3)(c)</w:t>
            </w:r>
            <w:r w:rsidR="0014474D" w:rsidRPr="00D5791C">
              <w:rPr>
                <w:rFonts w:ascii="Arial" w:hAnsi="Arial" w:cs="Arial"/>
                <w:szCs w:val="28"/>
                <w:lang w:val="en"/>
              </w:rPr>
              <w:t>)</w:t>
            </w:r>
            <w:r w:rsidR="00B14140" w:rsidRPr="00D5791C">
              <w:rPr>
                <w:rFonts w:ascii="Arial" w:hAnsi="Arial" w:cs="Arial"/>
                <w:szCs w:val="28"/>
                <w:lang w:val="en"/>
              </w:rPr>
              <w:t>.</w:t>
            </w:r>
          </w:p>
          <w:p w14:paraId="39732E02" w14:textId="77777777" w:rsidR="005E5D33" w:rsidRPr="00D5791C" w:rsidRDefault="005E5D33" w:rsidP="00A7212C">
            <w:pPr>
              <w:shd w:val="clear" w:color="auto" w:fill="FFFFFF"/>
              <w:spacing w:line="276" w:lineRule="auto"/>
              <w:ind w:left="360"/>
              <w:jc w:val="both"/>
              <w:rPr>
                <w:rFonts w:ascii="Arial" w:hAnsi="Arial" w:cs="Arial"/>
                <w:szCs w:val="28"/>
                <w:highlight w:val="yellow"/>
                <w:lang w:val="en"/>
              </w:rPr>
            </w:pPr>
          </w:p>
        </w:tc>
        <w:tc>
          <w:tcPr>
            <w:tcW w:w="1159" w:type="dxa"/>
          </w:tcPr>
          <w:p w14:paraId="12B8CF28" w14:textId="72D4CAE9" w:rsidR="005E5D33" w:rsidRPr="00D5791C" w:rsidRDefault="00373775" w:rsidP="00A7212C">
            <w:pPr>
              <w:spacing w:line="276" w:lineRule="auto"/>
              <w:jc w:val="both"/>
              <w:rPr>
                <w:rFonts w:ascii="Arial" w:hAnsi="Arial" w:cs="Arial"/>
                <w:szCs w:val="28"/>
                <w:lang w:val="en"/>
              </w:rPr>
            </w:pPr>
            <w:hyperlink w:anchor="_B8_Disposals_for" w:history="1">
              <w:r w:rsidR="005E5D33" w:rsidRPr="00DE084D">
                <w:rPr>
                  <w:rStyle w:val="Hyperlink"/>
                  <w:rFonts w:ascii="Arial" w:hAnsi="Arial" w:cs="Arial"/>
                  <w:szCs w:val="28"/>
                  <w:lang w:val="en"/>
                </w:rPr>
                <w:t>B8</w:t>
              </w:r>
            </w:hyperlink>
          </w:p>
        </w:tc>
      </w:tr>
      <w:tr w:rsidR="009E7244" w:rsidRPr="009E7244" w14:paraId="1087DAFE" w14:textId="77777777" w:rsidTr="009C10AF">
        <w:tc>
          <w:tcPr>
            <w:tcW w:w="7857" w:type="dxa"/>
            <w:gridSpan w:val="2"/>
          </w:tcPr>
          <w:p w14:paraId="4DC3BD4B" w14:textId="77777777" w:rsidR="005E5D33" w:rsidRPr="00D5791C" w:rsidRDefault="005E5D33" w:rsidP="00A7212C">
            <w:pPr>
              <w:shd w:val="clear" w:color="auto" w:fill="FFFFFF"/>
              <w:spacing w:line="276" w:lineRule="auto"/>
              <w:jc w:val="center"/>
              <w:rPr>
                <w:rFonts w:ascii="Arial" w:hAnsi="Arial" w:cs="Arial"/>
                <w:b/>
                <w:bCs/>
                <w:szCs w:val="28"/>
                <w:lang w:val="en"/>
              </w:rPr>
            </w:pPr>
            <w:r w:rsidRPr="00D5791C">
              <w:rPr>
                <w:rFonts w:ascii="Arial" w:hAnsi="Arial" w:cs="Arial"/>
                <w:b/>
                <w:bCs/>
                <w:szCs w:val="28"/>
                <w:lang w:val="en"/>
              </w:rPr>
              <w:t>Less common reasons</w:t>
            </w:r>
          </w:p>
          <w:p w14:paraId="6941BE23" w14:textId="77777777" w:rsidR="005E5D33" w:rsidRPr="009E7244" w:rsidRDefault="005E5D33" w:rsidP="00A7212C">
            <w:pPr>
              <w:shd w:val="clear" w:color="auto" w:fill="FFFFFF"/>
              <w:spacing w:line="276" w:lineRule="auto"/>
              <w:jc w:val="center"/>
              <w:rPr>
                <w:rFonts w:ascii="Arial" w:hAnsi="Arial" w:cs="Arial"/>
                <w:b/>
                <w:bCs/>
                <w:sz w:val="24"/>
                <w:szCs w:val="24"/>
                <w:lang w:val="en"/>
              </w:rPr>
            </w:pPr>
          </w:p>
        </w:tc>
        <w:tc>
          <w:tcPr>
            <w:tcW w:w="1159" w:type="dxa"/>
          </w:tcPr>
          <w:p w14:paraId="1A282107" w14:textId="77777777" w:rsidR="005E5D33" w:rsidRPr="00D5791C" w:rsidRDefault="005E5D33" w:rsidP="00A7212C">
            <w:pPr>
              <w:spacing w:line="276" w:lineRule="auto"/>
              <w:jc w:val="center"/>
              <w:rPr>
                <w:rFonts w:ascii="Arial" w:hAnsi="Arial" w:cs="Arial"/>
                <w:b/>
                <w:bCs/>
                <w:szCs w:val="28"/>
                <w:lang w:val="en"/>
              </w:rPr>
            </w:pPr>
          </w:p>
        </w:tc>
      </w:tr>
      <w:tr w:rsidR="009E7244" w:rsidRPr="009E7244" w14:paraId="12ADCB85" w14:textId="77777777" w:rsidTr="009C10AF">
        <w:tc>
          <w:tcPr>
            <w:tcW w:w="2857" w:type="dxa"/>
          </w:tcPr>
          <w:p w14:paraId="46E906C2" w14:textId="77777777" w:rsidR="005E5D33" w:rsidRPr="00D5791C" w:rsidRDefault="005E5D33" w:rsidP="00A7212C">
            <w:pPr>
              <w:shd w:val="clear" w:color="auto" w:fill="FFFFFF"/>
              <w:spacing w:line="276" w:lineRule="auto"/>
              <w:rPr>
                <w:rFonts w:ascii="Arial" w:hAnsi="Arial" w:cs="Arial"/>
                <w:szCs w:val="28"/>
                <w:lang w:val="en"/>
              </w:rPr>
            </w:pPr>
            <w:r w:rsidRPr="00D5791C">
              <w:rPr>
                <w:rFonts w:ascii="Arial" w:hAnsi="Arial" w:cs="Arial"/>
                <w:szCs w:val="28"/>
                <w:lang w:val="en"/>
              </w:rPr>
              <w:t>The trustees have no power to sell the land</w:t>
            </w:r>
          </w:p>
          <w:p w14:paraId="74B51B10" w14:textId="77777777" w:rsidR="005E5D33" w:rsidRPr="00D5791C" w:rsidRDefault="005E5D33" w:rsidP="00A7212C">
            <w:pPr>
              <w:spacing w:line="276" w:lineRule="auto"/>
              <w:rPr>
                <w:rFonts w:ascii="Arial" w:hAnsi="Arial" w:cs="Arial"/>
                <w:szCs w:val="28"/>
                <w:lang w:val="en"/>
              </w:rPr>
            </w:pPr>
          </w:p>
        </w:tc>
        <w:tc>
          <w:tcPr>
            <w:tcW w:w="5000" w:type="dxa"/>
          </w:tcPr>
          <w:p w14:paraId="7EB16220" w14:textId="77F34AEE" w:rsidR="00B14140" w:rsidRPr="00D5791C" w:rsidRDefault="00B14140"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This is most likely to be because the land is designated land</w:t>
            </w:r>
            <w:r w:rsidR="00623D2C" w:rsidRPr="00D5791C">
              <w:rPr>
                <w:rFonts w:ascii="Arial" w:hAnsi="Arial" w:cs="Arial"/>
                <w:szCs w:val="28"/>
                <w:lang w:val="en"/>
              </w:rPr>
              <w:t xml:space="preserve"> </w:t>
            </w:r>
            <w:r w:rsidRPr="00D5791C">
              <w:rPr>
                <w:rFonts w:ascii="Arial" w:hAnsi="Arial" w:cs="Arial"/>
                <w:szCs w:val="28"/>
                <w:lang w:val="en"/>
              </w:rPr>
              <w:t>and, because of the terms of the proposed disposal,</w:t>
            </w:r>
          </w:p>
          <w:p w14:paraId="2650E69B" w14:textId="5EF3457C" w:rsidR="00B14140" w:rsidRPr="00D5791C" w:rsidRDefault="005E5D33" w:rsidP="00A7212C">
            <w:pPr>
              <w:pStyle w:val="ListParagraph"/>
              <w:numPr>
                <w:ilvl w:val="0"/>
                <w:numId w:val="93"/>
              </w:numPr>
              <w:shd w:val="clear" w:color="auto" w:fill="FFFFFF"/>
              <w:spacing w:line="276" w:lineRule="auto"/>
              <w:jc w:val="both"/>
              <w:rPr>
                <w:rFonts w:ascii="Arial" w:hAnsi="Arial" w:cs="Arial"/>
                <w:szCs w:val="28"/>
                <w:lang w:val="en"/>
              </w:rPr>
            </w:pPr>
            <w:r w:rsidRPr="00D5791C">
              <w:rPr>
                <w:rFonts w:ascii="Arial" w:hAnsi="Arial" w:cs="Arial"/>
                <w:szCs w:val="28"/>
                <w:lang w:val="en"/>
              </w:rPr>
              <w:t>The charity does not have the power to dispose of the land</w:t>
            </w:r>
            <w:r w:rsidR="00B14140" w:rsidRPr="00D5791C">
              <w:rPr>
                <w:rFonts w:ascii="Arial" w:hAnsi="Arial" w:cs="Arial"/>
                <w:szCs w:val="28"/>
                <w:lang w:val="en"/>
              </w:rPr>
              <w:t xml:space="preserve"> and cannot use the statutory power; </w:t>
            </w:r>
            <w:r w:rsidR="00202B48" w:rsidRPr="00D5791C">
              <w:rPr>
                <w:rFonts w:ascii="Arial" w:hAnsi="Arial" w:cs="Arial"/>
                <w:szCs w:val="28"/>
                <w:lang w:val="en"/>
              </w:rPr>
              <w:t>and/</w:t>
            </w:r>
            <w:r w:rsidR="00B14140" w:rsidRPr="00D5791C">
              <w:rPr>
                <w:rFonts w:ascii="Arial" w:hAnsi="Arial" w:cs="Arial"/>
                <w:szCs w:val="28"/>
                <w:lang w:val="en"/>
              </w:rPr>
              <w:t>or</w:t>
            </w:r>
          </w:p>
          <w:p w14:paraId="32A32661" w14:textId="0D0299AA" w:rsidR="005E5D33" w:rsidRPr="00D5791C" w:rsidRDefault="00B14140" w:rsidP="00CC63E7">
            <w:pPr>
              <w:pStyle w:val="ListParagraph"/>
              <w:numPr>
                <w:ilvl w:val="0"/>
                <w:numId w:val="93"/>
              </w:numPr>
              <w:shd w:val="clear" w:color="auto" w:fill="FFFFFF"/>
              <w:spacing w:line="276" w:lineRule="auto"/>
              <w:jc w:val="both"/>
              <w:rPr>
                <w:szCs w:val="28"/>
                <w:lang w:val="en"/>
              </w:rPr>
            </w:pPr>
            <w:r w:rsidRPr="00D5791C">
              <w:rPr>
                <w:rFonts w:ascii="Arial" w:hAnsi="Arial" w:cs="Arial"/>
                <w:szCs w:val="28"/>
                <w:lang w:val="en"/>
              </w:rPr>
              <w:t>if their governing document is a scheme,</w:t>
            </w:r>
            <w:r w:rsidR="005E5D33" w:rsidRPr="00D5791C">
              <w:rPr>
                <w:rFonts w:ascii="Arial" w:hAnsi="Arial" w:cs="Arial"/>
                <w:szCs w:val="28"/>
                <w:lang w:val="en"/>
              </w:rPr>
              <w:t xml:space="preserve"> the trustees are prohibited from disposing of </w:t>
            </w:r>
            <w:r w:rsidRPr="00D5791C">
              <w:rPr>
                <w:rFonts w:ascii="Arial" w:hAnsi="Arial" w:cs="Arial"/>
                <w:szCs w:val="28"/>
                <w:lang w:val="en"/>
              </w:rPr>
              <w:t>the land</w:t>
            </w:r>
            <w:r w:rsidR="005E5D33" w:rsidRPr="00D5791C">
              <w:rPr>
                <w:rFonts w:ascii="Arial" w:hAnsi="Arial" w:cs="Arial"/>
                <w:szCs w:val="28"/>
                <w:lang w:val="en"/>
              </w:rPr>
              <w:t xml:space="preserve"> by a provision in the </w:t>
            </w:r>
            <w:r w:rsidRPr="00D5791C">
              <w:rPr>
                <w:rFonts w:ascii="Arial" w:hAnsi="Arial" w:cs="Arial"/>
                <w:szCs w:val="28"/>
                <w:lang w:val="en"/>
              </w:rPr>
              <w:t>scheme</w:t>
            </w:r>
            <w:r w:rsidR="005E5D33" w:rsidRPr="00D5791C">
              <w:rPr>
                <w:rFonts w:ascii="Arial" w:hAnsi="Arial" w:cs="Arial"/>
                <w:szCs w:val="28"/>
                <w:lang w:val="en"/>
              </w:rPr>
              <w:t xml:space="preserve"> </w:t>
            </w:r>
            <w:r w:rsidRPr="00D5791C">
              <w:rPr>
                <w:rFonts w:ascii="Arial" w:hAnsi="Arial" w:cs="Arial"/>
                <w:szCs w:val="28"/>
                <w:lang w:val="en"/>
              </w:rPr>
              <w:t xml:space="preserve">and </w:t>
            </w:r>
            <w:r w:rsidR="005E5D33" w:rsidRPr="00D5791C">
              <w:rPr>
                <w:rFonts w:ascii="Arial" w:hAnsi="Arial" w:cs="Arial"/>
                <w:szCs w:val="28"/>
                <w:lang w:val="en"/>
              </w:rPr>
              <w:t>they are unable to amend</w:t>
            </w:r>
            <w:r w:rsidRPr="00D5791C">
              <w:rPr>
                <w:rFonts w:ascii="Arial" w:hAnsi="Arial" w:cs="Arial"/>
                <w:szCs w:val="28"/>
                <w:lang w:val="en"/>
              </w:rPr>
              <w:t xml:space="preserve"> their governing document</w:t>
            </w:r>
            <w:r w:rsidR="005E5D33" w:rsidRPr="00D5791C">
              <w:rPr>
                <w:rFonts w:cs="Arial"/>
                <w:szCs w:val="28"/>
                <w:lang w:val="en"/>
              </w:rPr>
              <w:t>.</w:t>
            </w:r>
          </w:p>
        </w:tc>
        <w:tc>
          <w:tcPr>
            <w:tcW w:w="1159" w:type="dxa"/>
          </w:tcPr>
          <w:p w14:paraId="38042936" w14:textId="60E70331" w:rsidR="005E5D33" w:rsidRPr="00D5791C" w:rsidRDefault="00373775" w:rsidP="00A7212C">
            <w:pPr>
              <w:spacing w:line="276" w:lineRule="auto"/>
              <w:jc w:val="both"/>
              <w:rPr>
                <w:rFonts w:ascii="Arial" w:hAnsi="Arial" w:cs="Arial"/>
                <w:szCs w:val="28"/>
                <w:lang w:val="en"/>
              </w:rPr>
            </w:pPr>
            <w:hyperlink w:anchor="_B9_No_power" w:history="1">
              <w:r w:rsidR="005E5D33" w:rsidRPr="004E1298">
                <w:rPr>
                  <w:rStyle w:val="Hyperlink"/>
                  <w:rFonts w:ascii="Arial" w:hAnsi="Arial" w:cs="Arial"/>
                  <w:szCs w:val="28"/>
                  <w:lang w:val="en"/>
                </w:rPr>
                <w:t>B9</w:t>
              </w:r>
            </w:hyperlink>
          </w:p>
        </w:tc>
      </w:tr>
      <w:tr w:rsidR="009C10AF" w:rsidRPr="009E7244" w14:paraId="31FF731F" w14:textId="77777777" w:rsidTr="009C10AF">
        <w:tc>
          <w:tcPr>
            <w:tcW w:w="2857" w:type="dxa"/>
            <w:vMerge w:val="restart"/>
          </w:tcPr>
          <w:p w14:paraId="30656B0F" w14:textId="77777777" w:rsidR="009C10AF" w:rsidRPr="00D5791C" w:rsidRDefault="009C10AF" w:rsidP="00A7212C">
            <w:pPr>
              <w:shd w:val="clear" w:color="auto" w:fill="FFFFFF"/>
              <w:spacing w:line="276" w:lineRule="auto"/>
              <w:rPr>
                <w:rFonts w:ascii="Arial" w:hAnsi="Arial" w:cs="Arial"/>
                <w:szCs w:val="28"/>
                <w:lang w:val="en"/>
              </w:rPr>
            </w:pPr>
            <w:r w:rsidRPr="00D5791C">
              <w:rPr>
                <w:rFonts w:ascii="Arial" w:hAnsi="Arial" w:cs="Arial"/>
                <w:szCs w:val="28"/>
                <w:lang w:val="en"/>
              </w:rPr>
              <w:t>The disposal is of designated land</w:t>
            </w:r>
          </w:p>
          <w:p w14:paraId="3DC8EBB3" w14:textId="77777777" w:rsidR="009C10AF" w:rsidRPr="00D5791C" w:rsidRDefault="009C10AF" w:rsidP="00A7212C">
            <w:pPr>
              <w:spacing w:line="276" w:lineRule="auto"/>
              <w:rPr>
                <w:rFonts w:ascii="Arial" w:hAnsi="Arial" w:cs="Arial"/>
                <w:szCs w:val="28"/>
                <w:lang w:val="en"/>
              </w:rPr>
            </w:pPr>
          </w:p>
        </w:tc>
        <w:tc>
          <w:tcPr>
            <w:tcW w:w="5000" w:type="dxa"/>
          </w:tcPr>
          <w:p w14:paraId="0AEEA359" w14:textId="77777777" w:rsidR="009C10AF" w:rsidRPr="009E7244" w:rsidRDefault="009C10AF" w:rsidP="00A7212C">
            <w:pPr>
              <w:shd w:val="clear" w:color="auto" w:fill="FFFFFF"/>
              <w:spacing w:line="276" w:lineRule="auto"/>
              <w:jc w:val="both"/>
              <w:rPr>
                <w:rFonts w:ascii="Arial" w:hAnsi="Arial" w:cs="Arial"/>
                <w:sz w:val="24"/>
                <w:szCs w:val="24"/>
                <w:lang w:val="en"/>
              </w:rPr>
            </w:pPr>
          </w:p>
        </w:tc>
        <w:tc>
          <w:tcPr>
            <w:tcW w:w="1159" w:type="dxa"/>
          </w:tcPr>
          <w:p w14:paraId="7FFD42FA" w14:textId="3FCE8900" w:rsidR="009C10AF" w:rsidRPr="009E7244" w:rsidRDefault="009C10AF" w:rsidP="00A7212C">
            <w:pPr>
              <w:spacing w:line="276" w:lineRule="auto"/>
              <w:jc w:val="both"/>
              <w:rPr>
                <w:rFonts w:ascii="Arial" w:hAnsi="Arial" w:cs="Arial"/>
                <w:sz w:val="24"/>
                <w:szCs w:val="24"/>
                <w:lang w:val="en"/>
              </w:rPr>
            </w:pPr>
          </w:p>
        </w:tc>
      </w:tr>
      <w:tr w:rsidR="009C10AF" w:rsidRPr="009E7244" w14:paraId="07BC2850" w14:textId="77777777" w:rsidTr="009C10AF">
        <w:tc>
          <w:tcPr>
            <w:tcW w:w="2857" w:type="dxa"/>
            <w:vMerge/>
          </w:tcPr>
          <w:p w14:paraId="2FF0414E" w14:textId="77777777" w:rsidR="009C10AF" w:rsidRPr="009E7244" w:rsidRDefault="009C10AF" w:rsidP="00A7212C">
            <w:pPr>
              <w:shd w:val="clear" w:color="auto" w:fill="FFFFFF"/>
              <w:spacing w:line="276" w:lineRule="auto"/>
              <w:rPr>
                <w:rFonts w:ascii="Arial" w:hAnsi="Arial" w:cs="Arial"/>
                <w:sz w:val="24"/>
                <w:szCs w:val="24"/>
                <w:lang w:val="en"/>
              </w:rPr>
            </w:pPr>
          </w:p>
        </w:tc>
        <w:tc>
          <w:tcPr>
            <w:tcW w:w="5000" w:type="dxa"/>
          </w:tcPr>
          <w:p w14:paraId="2F062D65" w14:textId="7C0EDD7E" w:rsidR="009C10AF" w:rsidRPr="00D5791C" w:rsidRDefault="009C10AF"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 xml:space="preserve">The trustees do not intend to replace the designated land disposed of and need our consent to a s.280A(8)(a) </w:t>
            </w:r>
            <w:r w:rsidRPr="00D5791C">
              <w:rPr>
                <w:rFonts w:ascii="Arial" w:hAnsi="Arial" w:cs="Arial"/>
                <w:szCs w:val="28"/>
                <w:lang w:val="en"/>
              </w:rPr>
              <w:lastRenderedPageBreak/>
              <w:t xml:space="preserve">resolution (or, in rare cases, for us to make a cy pres scheme) to change the charitable purposes for which the designated land is held. </w:t>
            </w:r>
          </w:p>
          <w:p w14:paraId="1B08504A" w14:textId="77777777" w:rsidR="009C10AF" w:rsidRPr="00D5791C" w:rsidRDefault="009C10AF" w:rsidP="00A7212C">
            <w:pPr>
              <w:shd w:val="clear" w:color="auto" w:fill="FFFFFF"/>
              <w:spacing w:line="276" w:lineRule="auto"/>
              <w:ind w:left="360"/>
              <w:jc w:val="both"/>
              <w:rPr>
                <w:rFonts w:ascii="Arial" w:hAnsi="Arial" w:cs="Arial"/>
                <w:szCs w:val="28"/>
                <w:highlight w:val="yellow"/>
                <w:lang w:val="en"/>
              </w:rPr>
            </w:pPr>
          </w:p>
        </w:tc>
        <w:tc>
          <w:tcPr>
            <w:tcW w:w="1159" w:type="dxa"/>
          </w:tcPr>
          <w:p w14:paraId="28FCDD22" w14:textId="354B5187" w:rsidR="009C10AF" w:rsidRPr="004E1298" w:rsidRDefault="00373775" w:rsidP="00A7212C">
            <w:pPr>
              <w:spacing w:line="276" w:lineRule="auto"/>
              <w:jc w:val="both"/>
              <w:rPr>
                <w:rFonts w:ascii="Arial" w:hAnsi="Arial" w:cs="Arial"/>
                <w:sz w:val="24"/>
                <w:szCs w:val="24"/>
                <w:lang w:val="en"/>
              </w:rPr>
            </w:pPr>
            <w:hyperlink w:anchor="_B5_Disposal_of" w:history="1">
              <w:r w:rsidR="009C10AF" w:rsidRPr="004E1298">
                <w:rPr>
                  <w:rStyle w:val="Hyperlink"/>
                  <w:rFonts w:ascii="Arial" w:hAnsi="Arial" w:cs="Arial"/>
                  <w:szCs w:val="28"/>
                  <w:lang w:val="en"/>
                </w:rPr>
                <w:t>B5</w:t>
              </w:r>
            </w:hyperlink>
          </w:p>
        </w:tc>
      </w:tr>
      <w:tr w:rsidR="009C10AF" w:rsidRPr="009E7244" w14:paraId="5B9F2D6B" w14:textId="77777777" w:rsidTr="009C10AF">
        <w:tc>
          <w:tcPr>
            <w:tcW w:w="2857" w:type="dxa"/>
            <w:vMerge/>
          </w:tcPr>
          <w:p w14:paraId="0CBC2D7E" w14:textId="77777777" w:rsidR="009C10AF" w:rsidRPr="009E7244" w:rsidRDefault="009C10AF" w:rsidP="009C10AF">
            <w:pPr>
              <w:shd w:val="clear" w:color="auto" w:fill="FFFFFF"/>
              <w:spacing w:line="276" w:lineRule="auto"/>
              <w:rPr>
                <w:rFonts w:cs="Arial"/>
                <w:szCs w:val="24"/>
                <w:lang w:val="en"/>
              </w:rPr>
            </w:pPr>
          </w:p>
        </w:tc>
        <w:tc>
          <w:tcPr>
            <w:tcW w:w="5000" w:type="dxa"/>
          </w:tcPr>
          <w:p w14:paraId="798C7E93" w14:textId="77777777" w:rsidR="009C10AF" w:rsidRPr="00D5791C" w:rsidRDefault="009C10AF" w:rsidP="009C10AF">
            <w:pPr>
              <w:shd w:val="clear" w:color="auto" w:fill="FFFFFF"/>
              <w:spacing w:line="276" w:lineRule="auto"/>
              <w:jc w:val="both"/>
              <w:rPr>
                <w:rFonts w:ascii="Arial" w:hAnsi="Arial" w:cs="Arial"/>
                <w:szCs w:val="28"/>
                <w:lang w:val="en"/>
              </w:rPr>
            </w:pPr>
            <w:r w:rsidRPr="00D5791C">
              <w:rPr>
                <w:rFonts w:ascii="Arial" w:hAnsi="Arial" w:cs="Arial"/>
                <w:szCs w:val="28"/>
                <w:lang w:val="en"/>
              </w:rPr>
              <w:t xml:space="preserve">We are asked to give a direction waiving the requirement to give notice of the disposal of designated land under s121(6) following an application in writing from the trustees. </w:t>
            </w:r>
          </w:p>
          <w:p w14:paraId="2A29ECAD" w14:textId="77777777" w:rsidR="009C10AF" w:rsidRPr="00D5791C" w:rsidRDefault="009C10AF" w:rsidP="009C10AF">
            <w:pPr>
              <w:shd w:val="clear" w:color="auto" w:fill="FFFFFF"/>
              <w:spacing w:line="276" w:lineRule="auto"/>
              <w:jc w:val="both"/>
              <w:rPr>
                <w:rFonts w:cs="Arial"/>
                <w:szCs w:val="28"/>
                <w:lang w:val="en"/>
              </w:rPr>
            </w:pPr>
          </w:p>
        </w:tc>
        <w:tc>
          <w:tcPr>
            <w:tcW w:w="1159" w:type="dxa"/>
          </w:tcPr>
          <w:p w14:paraId="256981A4" w14:textId="150018E5" w:rsidR="009C10AF" w:rsidRPr="00D5791C" w:rsidRDefault="00373775" w:rsidP="009C10AF">
            <w:pPr>
              <w:spacing w:line="276" w:lineRule="auto"/>
              <w:jc w:val="both"/>
              <w:rPr>
                <w:rFonts w:cs="Arial"/>
                <w:szCs w:val="28"/>
                <w:highlight w:val="yellow"/>
                <w:lang w:val="en"/>
              </w:rPr>
            </w:pPr>
            <w:hyperlink w:anchor="_B5.4_Waiver_of" w:history="1">
              <w:r w:rsidR="009C10AF" w:rsidRPr="009C74FE">
                <w:rPr>
                  <w:rStyle w:val="Hyperlink"/>
                  <w:rFonts w:ascii="Arial" w:hAnsi="Arial" w:cs="Arial"/>
                  <w:szCs w:val="28"/>
                  <w:lang w:val="en"/>
                </w:rPr>
                <w:t>B5.</w:t>
              </w:r>
              <w:r w:rsidR="00171F8C" w:rsidRPr="009C74FE">
                <w:rPr>
                  <w:rStyle w:val="Hyperlink"/>
                  <w:rFonts w:ascii="Arial" w:hAnsi="Arial" w:cs="Arial"/>
                  <w:szCs w:val="28"/>
                  <w:lang w:val="en"/>
                </w:rPr>
                <w:t>4</w:t>
              </w:r>
            </w:hyperlink>
          </w:p>
        </w:tc>
      </w:tr>
      <w:tr w:rsidR="009E7244" w:rsidRPr="009E7244" w14:paraId="0154791D" w14:textId="77777777" w:rsidTr="009C10AF">
        <w:tc>
          <w:tcPr>
            <w:tcW w:w="2857" w:type="dxa"/>
          </w:tcPr>
          <w:p w14:paraId="58633910" w14:textId="34980F07" w:rsidR="005E5D33" w:rsidRPr="00D5791C" w:rsidRDefault="005E5D33" w:rsidP="00A7212C">
            <w:pPr>
              <w:shd w:val="clear" w:color="auto" w:fill="FFFFFF"/>
              <w:spacing w:line="276" w:lineRule="auto"/>
              <w:rPr>
                <w:rFonts w:ascii="Arial" w:hAnsi="Arial" w:cs="Arial"/>
                <w:szCs w:val="28"/>
                <w:lang w:val="en"/>
              </w:rPr>
            </w:pPr>
            <w:r w:rsidRPr="00D5791C">
              <w:rPr>
                <w:rFonts w:ascii="Arial" w:hAnsi="Arial" w:cs="Arial"/>
                <w:szCs w:val="28"/>
                <w:lang w:val="en"/>
              </w:rPr>
              <w:t xml:space="preserve">The trustees </w:t>
            </w:r>
            <w:r w:rsidR="00202B48" w:rsidRPr="00D5791C">
              <w:rPr>
                <w:rFonts w:ascii="Arial" w:hAnsi="Arial" w:cs="Arial"/>
                <w:szCs w:val="28"/>
                <w:lang w:val="en"/>
              </w:rPr>
              <w:t xml:space="preserve">did not comply </w:t>
            </w:r>
            <w:r w:rsidRPr="00D5791C">
              <w:rPr>
                <w:rFonts w:ascii="Arial" w:hAnsi="Arial" w:cs="Arial"/>
                <w:szCs w:val="28"/>
                <w:lang w:val="en"/>
              </w:rPr>
              <w:t xml:space="preserve">with the </w:t>
            </w:r>
            <w:r w:rsidR="00202B48" w:rsidRPr="00D5791C">
              <w:rPr>
                <w:rFonts w:ascii="Arial" w:hAnsi="Arial" w:cs="Arial"/>
                <w:szCs w:val="28"/>
                <w:lang w:val="en"/>
              </w:rPr>
              <w:t xml:space="preserve">Part 7 </w:t>
            </w:r>
            <w:r w:rsidRPr="00D5791C">
              <w:rPr>
                <w:rFonts w:ascii="Arial" w:hAnsi="Arial" w:cs="Arial"/>
                <w:szCs w:val="28"/>
                <w:lang w:val="en"/>
              </w:rPr>
              <w:t>requirements</w:t>
            </w:r>
            <w:r w:rsidR="00202B48" w:rsidRPr="00D5791C">
              <w:rPr>
                <w:rFonts w:ascii="Arial" w:hAnsi="Arial" w:cs="Arial"/>
                <w:szCs w:val="28"/>
                <w:lang w:val="en"/>
              </w:rPr>
              <w:t xml:space="preserve"> for selling land</w:t>
            </w:r>
            <w:r w:rsidR="00623D2C" w:rsidRPr="00D5791C">
              <w:rPr>
                <w:rFonts w:ascii="Arial" w:hAnsi="Arial" w:cs="Arial"/>
                <w:szCs w:val="28"/>
                <w:lang w:val="en"/>
              </w:rPr>
              <w:t xml:space="preserve"> when they should have done so</w:t>
            </w:r>
            <w:r w:rsidR="00202B48" w:rsidRPr="00D5791C">
              <w:rPr>
                <w:rFonts w:ascii="Arial" w:hAnsi="Arial" w:cs="Arial"/>
                <w:szCs w:val="28"/>
                <w:lang w:val="en"/>
              </w:rPr>
              <w:t>.</w:t>
            </w:r>
          </w:p>
          <w:p w14:paraId="7190F6E6" w14:textId="77777777" w:rsidR="005E5D33" w:rsidRPr="00D5791C" w:rsidRDefault="005E5D33" w:rsidP="00A7212C">
            <w:pPr>
              <w:spacing w:line="276" w:lineRule="auto"/>
              <w:rPr>
                <w:rFonts w:ascii="Arial" w:hAnsi="Arial" w:cs="Arial"/>
                <w:szCs w:val="28"/>
                <w:lang w:val="en"/>
              </w:rPr>
            </w:pPr>
          </w:p>
        </w:tc>
        <w:tc>
          <w:tcPr>
            <w:tcW w:w="5000" w:type="dxa"/>
          </w:tcPr>
          <w:p w14:paraId="615CB875" w14:textId="2C55E207"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The trustees have disposed of land in circumstances when they would not usually need to come to us, but they have not complied with the requirements of s119 or s120</w:t>
            </w:r>
            <w:r w:rsidR="00623D2C" w:rsidRPr="00D5791C">
              <w:rPr>
                <w:rFonts w:ascii="Arial" w:hAnsi="Arial" w:cs="Arial"/>
                <w:szCs w:val="28"/>
                <w:lang w:val="en"/>
              </w:rPr>
              <w:t>, or included the statements required in the disposal contract and instrument by s.122,</w:t>
            </w:r>
            <w:r w:rsidRPr="00D5791C">
              <w:rPr>
                <w:rFonts w:ascii="Arial" w:hAnsi="Arial" w:cs="Arial"/>
                <w:szCs w:val="28"/>
                <w:lang w:val="en"/>
              </w:rPr>
              <w:t xml:space="preserve"> </w:t>
            </w:r>
            <w:r w:rsidRPr="00D5791C">
              <w:rPr>
                <w:rStyle w:val="Emphasis"/>
                <w:rFonts w:ascii="Arial" w:hAnsi="Arial" w:cs="Arial"/>
                <w:b/>
                <w:bCs/>
                <w:szCs w:val="28"/>
                <w:lang w:val="en"/>
              </w:rPr>
              <w:t>before</w:t>
            </w:r>
            <w:r w:rsidRPr="00D5791C">
              <w:rPr>
                <w:rFonts w:ascii="Arial" w:hAnsi="Arial" w:cs="Arial"/>
                <w:szCs w:val="28"/>
                <w:lang w:val="en"/>
              </w:rPr>
              <w:t xml:space="preserve"> entering into the contract for the disposal.</w:t>
            </w:r>
          </w:p>
          <w:p w14:paraId="3D1D57B7" w14:textId="77777777"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 xml:space="preserve"> </w:t>
            </w:r>
          </w:p>
        </w:tc>
        <w:tc>
          <w:tcPr>
            <w:tcW w:w="1159" w:type="dxa"/>
          </w:tcPr>
          <w:p w14:paraId="29BAE0F2" w14:textId="28AA5C89" w:rsidR="005E5D33" w:rsidRPr="009E7244" w:rsidRDefault="00373775" w:rsidP="00A7212C">
            <w:pPr>
              <w:spacing w:line="276" w:lineRule="auto"/>
              <w:jc w:val="both"/>
              <w:rPr>
                <w:rFonts w:ascii="Arial" w:hAnsi="Arial" w:cs="Arial"/>
                <w:sz w:val="24"/>
                <w:szCs w:val="24"/>
                <w:lang w:val="en"/>
              </w:rPr>
            </w:pPr>
            <w:hyperlink w:anchor="_B7_What_happens" w:history="1">
              <w:r w:rsidR="005E5D33" w:rsidRPr="009C74FE">
                <w:rPr>
                  <w:rStyle w:val="Hyperlink"/>
                  <w:rFonts w:ascii="Arial" w:hAnsi="Arial" w:cs="Arial"/>
                  <w:szCs w:val="28"/>
                  <w:lang w:val="en"/>
                </w:rPr>
                <w:t>B7</w:t>
              </w:r>
            </w:hyperlink>
          </w:p>
        </w:tc>
      </w:tr>
      <w:tr w:rsidR="009E7244" w:rsidRPr="009E7244" w14:paraId="7FC21D93" w14:textId="77777777" w:rsidTr="009C10AF">
        <w:tc>
          <w:tcPr>
            <w:tcW w:w="2857" w:type="dxa"/>
          </w:tcPr>
          <w:p w14:paraId="20B6EECE" w14:textId="77777777" w:rsidR="005E5D33" w:rsidRPr="00D5791C" w:rsidRDefault="005E5D33" w:rsidP="00A7212C">
            <w:pPr>
              <w:shd w:val="clear" w:color="auto" w:fill="FFFFFF"/>
              <w:spacing w:line="276" w:lineRule="auto"/>
              <w:rPr>
                <w:rFonts w:ascii="Arial" w:hAnsi="Arial" w:cs="Arial"/>
                <w:szCs w:val="28"/>
                <w:lang w:val="en"/>
              </w:rPr>
            </w:pPr>
            <w:r w:rsidRPr="00D5791C">
              <w:rPr>
                <w:rFonts w:ascii="Arial" w:hAnsi="Arial" w:cs="Arial"/>
                <w:szCs w:val="28"/>
                <w:lang w:val="en"/>
              </w:rPr>
              <w:t>Land vested in OC during a statutory inquiry</w:t>
            </w:r>
          </w:p>
          <w:p w14:paraId="24F42131" w14:textId="77777777" w:rsidR="005E5D33" w:rsidRPr="00D5791C" w:rsidRDefault="005E5D33" w:rsidP="00A7212C">
            <w:pPr>
              <w:spacing w:line="276" w:lineRule="auto"/>
              <w:rPr>
                <w:rFonts w:ascii="Arial" w:hAnsi="Arial" w:cs="Arial"/>
                <w:szCs w:val="28"/>
                <w:lang w:val="en"/>
              </w:rPr>
            </w:pPr>
          </w:p>
        </w:tc>
        <w:tc>
          <w:tcPr>
            <w:tcW w:w="5000" w:type="dxa"/>
          </w:tcPr>
          <w:p w14:paraId="44AA174D" w14:textId="4E7B6367"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The trustees wish to dispose of land we have vested in the Official Custodian (OC) under s76(3)</w:t>
            </w:r>
            <w:r w:rsidR="005A7E0B" w:rsidRPr="00D5791C">
              <w:rPr>
                <w:rFonts w:ascii="Arial" w:hAnsi="Arial" w:cs="Arial"/>
                <w:szCs w:val="28"/>
                <w:lang w:val="en"/>
              </w:rPr>
              <w:t>(c)</w:t>
            </w:r>
            <w:r w:rsidRPr="00D5791C">
              <w:rPr>
                <w:rFonts w:ascii="Arial" w:hAnsi="Arial" w:cs="Arial"/>
                <w:szCs w:val="28"/>
                <w:lang w:val="en"/>
              </w:rPr>
              <w:t xml:space="preserve"> as part of, or following, an inquiry</w:t>
            </w:r>
            <w:r w:rsidR="005A7E0B" w:rsidRPr="00D5791C">
              <w:rPr>
                <w:rFonts w:ascii="Arial" w:hAnsi="Arial" w:cs="Arial"/>
                <w:szCs w:val="28"/>
                <w:lang w:val="en"/>
              </w:rPr>
              <w:t>.</w:t>
            </w:r>
            <w:r w:rsidRPr="00D5791C">
              <w:rPr>
                <w:rFonts w:ascii="Arial" w:hAnsi="Arial" w:cs="Arial"/>
                <w:szCs w:val="28"/>
                <w:lang w:val="en"/>
              </w:rPr>
              <w:t xml:space="preserve"> </w:t>
            </w:r>
          </w:p>
          <w:p w14:paraId="4C4CB389" w14:textId="77777777" w:rsidR="005E5D33" w:rsidRPr="00D5791C" w:rsidRDefault="005E5D33" w:rsidP="00A7212C">
            <w:pPr>
              <w:spacing w:line="276" w:lineRule="auto"/>
              <w:jc w:val="both"/>
              <w:rPr>
                <w:rFonts w:ascii="Arial" w:hAnsi="Arial" w:cs="Arial"/>
                <w:szCs w:val="28"/>
                <w:lang w:val="en"/>
              </w:rPr>
            </w:pPr>
          </w:p>
        </w:tc>
        <w:tc>
          <w:tcPr>
            <w:tcW w:w="1159" w:type="dxa"/>
          </w:tcPr>
          <w:p w14:paraId="359066BC" w14:textId="7B7AE31C" w:rsidR="005E5D33" w:rsidRPr="009E7244" w:rsidRDefault="00373775" w:rsidP="00A7212C">
            <w:pPr>
              <w:spacing w:line="276" w:lineRule="auto"/>
              <w:jc w:val="both"/>
              <w:rPr>
                <w:rFonts w:ascii="Arial" w:hAnsi="Arial" w:cs="Arial"/>
                <w:sz w:val="24"/>
                <w:szCs w:val="24"/>
                <w:lang w:val="en"/>
              </w:rPr>
            </w:pPr>
            <w:hyperlink w:anchor="_B11_Land_vested" w:history="1">
              <w:r w:rsidR="00623D2C" w:rsidRPr="009C74FE">
                <w:rPr>
                  <w:rStyle w:val="Hyperlink"/>
                  <w:rFonts w:ascii="Arial" w:hAnsi="Arial" w:cs="Arial"/>
                  <w:szCs w:val="28"/>
                  <w:lang w:val="en"/>
                </w:rPr>
                <w:t>B11</w:t>
              </w:r>
            </w:hyperlink>
          </w:p>
        </w:tc>
      </w:tr>
      <w:tr w:rsidR="009E7244" w:rsidRPr="009E7244" w14:paraId="5FF13B9E" w14:textId="77777777" w:rsidTr="009C10AF">
        <w:tc>
          <w:tcPr>
            <w:tcW w:w="2857" w:type="dxa"/>
          </w:tcPr>
          <w:p w14:paraId="54F58417" w14:textId="77777777" w:rsidR="005E5D33" w:rsidRPr="00D5791C" w:rsidRDefault="005E5D33" w:rsidP="00A7212C">
            <w:pPr>
              <w:shd w:val="clear" w:color="auto" w:fill="FFFFFF"/>
              <w:spacing w:line="276" w:lineRule="auto"/>
              <w:rPr>
                <w:rFonts w:ascii="Arial" w:hAnsi="Arial" w:cs="Arial"/>
                <w:szCs w:val="28"/>
                <w:lang w:val="en"/>
              </w:rPr>
            </w:pPr>
            <w:r w:rsidRPr="00D5791C">
              <w:rPr>
                <w:rFonts w:ascii="Arial" w:hAnsi="Arial" w:cs="Arial"/>
                <w:szCs w:val="28"/>
                <w:lang w:val="en"/>
              </w:rPr>
              <w:t>Disposal of a rentcharge</w:t>
            </w:r>
          </w:p>
        </w:tc>
        <w:tc>
          <w:tcPr>
            <w:tcW w:w="5000" w:type="dxa"/>
          </w:tcPr>
          <w:p w14:paraId="69D95193" w14:textId="26A6B209" w:rsidR="005E5D33" w:rsidRPr="00D5791C" w:rsidRDefault="005E5D33" w:rsidP="00A7212C">
            <w:pPr>
              <w:shd w:val="clear" w:color="auto" w:fill="FFFFFF"/>
              <w:spacing w:line="276" w:lineRule="auto"/>
              <w:jc w:val="both"/>
              <w:rPr>
                <w:rFonts w:ascii="Arial" w:hAnsi="Arial" w:cs="Arial"/>
                <w:szCs w:val="28"/>
                <w:lang w:val="en"/>
              </w:rPr>
            </w:pPr>
            <w:r w:rsidRPr="00D5791C">
              <w:rPr>
                <w:rFonts w:ascii="Arial" w:hAnsi="Arial" w:cs="Arial"/>
                <w:szCs w:val="28"/>
                <w:lang w:val="en"/>
              </w:rPr>
              <w:t>In certain circumstances, but uncommonly,</w:t>
            </w:r>
            <w:r w:rsidR="005A7E0B" w:rsidRPr="00D5791C">
              <w:rPr>
                <w:rFonts w:ascii="Arial" w:hAnsi="Arial" w:cs="Arial"/>
                <w:szCs w:val="28"/>
                <w:lang w:val="en"/>
              </w:rPr>
              <w:t xml:space="preserve"> we need to be involved in</w:t>
            </w:r>
            <w:r w:rsidRPr="00D5791C">
              <w:rPr>
                <w:rFonts w:ascii="Arial" w:hAnsi="Arial" w:cs="Arial"/>
                <w:szCs w:val="28"/>
                <w:lang w:val="en"/>
              </w:rPr>
              <w:t xml:space="preserve"> the disposal of a rentcharge</w:t>
            </w:r>
            <w:r w:rsidR="005A7E0B" w:rsidRPr="00D5791C">
              <w:rPr>
                <w:rFonts w:ascii="Arial" w:hAnsi="Arial" w:cs="Arial"/>
                <w:szCs w:val="28"/>
                <w:lang w:val="en"/>
              </w:rPr>
              <w:t>.</w:t>
            </w:r>
          </w:p>
          <w:p w14:paraId="511B71D5" w14:textId="77777777" w:rsidR="005E5D33" w:rsidRPr="00D5791C" w:rsidRDefault="005E5D33" w:rsidP="00A7212C">
            <w:pPr>
              <w:shd w:val="clear" w:color="auto" w:fill="FFFFFF"/>
              <w:spacing w:line="276" w:lineRule="auto"/>
              <w:jc w:val="both"/>
              <w:rPr>
                <w:rFonts w:ascii="Arial" w:hAnsi="Arial" w:cs="Arial"/>
                <w:szCs w:val="28"/>
                <w:lang w:val="en"/>
              </w:rPr>
            </w:pPr>
          </w:p>
        </w:tc>
        <w:tc>
          <w:tcPr>
            <w:tcW w:w="1159" w:type="dxa"/>
          </w:tcPr>
          <w:p w14:paraId="24EAD4C4" w14:textId="4EAB0451" w:rsidR="005E5D33" w:rsidRPr="00AF3D92" w:rsidRDefault="00373775" w:rsidP="00A7212C">
            <w:pPr>
              <w:spacing w:line="276" w:lineRule="auto"/>
              <w:jc w:val="both"/>
              <w:rPr>
                <w:rFonts w:ascii="Arial" w:hAnsi="Arial" w:cs="Arial"/>
                <w:sz w:val="24"/>
                <w:szCs w:val="24"/>
                <w:highlight w:val="yellow"/>
                <w:lang w:val="en"/>
              </w:rPr>
            </w:pPr>
            <w:hyperlink w:anchor="_B12_Rentcharges" w:history="1">
              <w:r w:rsidR="00623D2C" w:rsidRPr="009C74FE">
                <w:rPr>
                  <w:rStyle w:val="Hyperlink"/>
                  <w:rFonts w:ascii="Arial" w:hAnsi="Arial" w:cs="Arial"/>
                  <w:szCs w:val="28"/>
                  <w:lang w:val="en"/>
                </w:rPr>
                <w:t>B12</w:t>
              </w:r>
            </w:hyperlink>
          </w:p>
        </w:tc>
      </w:tr>
    </w:tbl>
    <w:p w14:paraId="42FB10F6" w14:textId="0F55657D"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following sections set out when and how we need to be involved in disposals of land. </w:t>
      </w:r>
    </w:p>
    <w:p w14:paraId="5A2326C7" w14:textId="77777777" w:rsidR="00464B0C" w:rsidRPr="009E7244" w:rsidRDefault="00464B0C" w:rsidP="005E5D33">
      <w:pPr>
        <w:shd w:val="clear" w:color="auto" w:fill="FFFFFF"/>
        <w:spacing w:before="240" w:line="276" w:lineRule="auto"/>
        <w:jc w:val="both"/>
        <w:rPr>
          <w:rFonts w:cs="Arial"/>
          <w:szCs w:val="24"/>
          <w:lang w:val="en"/>
        </w:rPr>
      </w:pPr>
    </w:p>
    <w:p w14:paraId="34C695AB" w14:textId="77777777" w:rsidR="005E5D33" w:rsidRPr="009E7244" w:rsidRDefault="005E5D33" w:rsidP="00CB4C05">
      <w:pPr>
        <w:pStyle w:val="Heading2"/>
      </w:pPr>
      <w:bookmarkStart w:id="12" w:name="_B4_Disposal_to"/>
      <w:bookmarkStart w:id="13" w:name="_Toc159403726"/>
      <w:bookmarkEnd w:id="12"/>
      <w:r w:rsidRPr="009E7244">
        <w:t>B4 Disposal to a connected person</w:t>
      </w:r>
      <w:bookmarkEnd w:id="13"/>
      <w:r w:rsidRPr="009E7244">
        <w:t xml:space="preserve">   </w:t>
      </w:r>
    </w:p>
    <w:p w14:paraId="416894F7" w14:textId="06BF1D76" w:rsidR="005E5D33" w:rsidRPr="009E7244" w:rsidRDefault="005E5D33" w:rsidP="005E5D33">
      <w:pPr>
        <w:spacing w:after="0"/>
        <w:rPr>
          <w:strike/>
        </w:rPr>
      </w:pPr>
      <w:r w:rsidRPr="009E7244">
        <w:lastRenderedPageBreak/>
        <w:t xml:space="preserve">S.117 prohibits the disposal of charity land to any person falling within the definition of “connected person” without </w:t>
      </w:r>
      <w:bookmarkStart w:id="14" w:name="_Hlk131088321"/>
      <w:r w:rsidR="00C17557" w:rsidRPr="009E7244">
        <w:t>authority</w:t>
      </w:r>
      <w:bookmarkEnd w:id="14"/>
      <w:r w:rsidRPr="009E7244">
        <w:t xml:space="preserve"> from us (or the court).  This requirement  provides a statutory </w:t>
      </w:r>
      <w:r w:rsidR="00C46572" w:rsidRPr="009E7244">
        <w:t xml:space="preserve">framework </w:t>
      </w:r>
      <w:r w:rsidRPr="009E7244">
        <w:t>to manage conflicts of interest by capturing a wide range of transactions where a conflict might arise.</w:t>
      </w:r>
      <w:r w:rsidR="00A06FAE" w:rsidRPr="009E7244">
        <w:t xml:space="preserve"> </w:t>
      </w:r>
      <w:r w:rsidRPr="009E7244">
        <w:t>It ensures that, in those defined cases, the</w:t>
      </w:r>
      <w:r w:rsidR="0019005B" w:rsidRPr="009E7244">
        <w:t xml:space="preserve">re is independent oversight </w:t>
      </w:r>
      <w:r w:rsidRPr="009E7244">
        <w:t xml:space="preserve">of such transactions.  </w:t>
      </w:r>
    </w:p>
    <w:p w14:paraId="6427AB62" w14:textId="77777777" w:rsidR="005E5D33" w:rsidRPr="009E7244" w:rsidRDefault="005E5D33" w:rsidP="005E5D33">
      <w:pPr>
        <w:spacing w:after="0"/>
      </w:pPr>
    </w:p>
    <w:p w14:paraId="5BC4149F" w14:textId="6E599457" w:rsidR="006A46BF" w:rsidRPr="006A46BF" w:rsidRDefault="005E5D33" w:rsidP="006A46BF">
      <w:r w:rsidRPr="006A46BF">
        <w:t xml:space="preserve">However, just because the person to whom a proposed disposition is to be made is not on the statutory list of connected persons, </w:t>
      </w:r>
      <w:r w:rsidR="003E4DE8" w:rsidRPr="006A46BF">
        <w:t xml:space="preserve">this </w:t>
      </w:r>
      <w:r w:rsidRPr="006A46BF">
        <w:t>does not mean that there is no conflict of interest.</w:t>
      </w:r>
      <w:r w:rsidR="003E4DE8" w:rsidRPr="006A46BF">
        <w:t xml:space="preserve"> It </w:t>
      </w:r>
      <w:r w:rsidR="00236A88" w:rsidRPr="006A46BF">
        <w:t xml:space="preserve">just means that a specific </w:t>
      </w:r>
      <w:r w:rsidR="00C17557" w:rsidRPr="006A46BF">
        <w:t>authority</w:t>
      </w:r>
      <w:r w:rsidR="00236A88" w:rsidRPr="006A46BF">
        <w:t xml:space="preserve"> from us (or the court) is not required but the </w:t>
      </w:r>
      <w:r w:rsidR="003E4DE8" w:rsidRPr="006A46BF">
        <w:t xml:space="preserve">trustees </w:t>
      </w:r>
      <w:r w:rsidR="00236A88" w:rsidRPr="006A46BF">
        <w:t xml:space="preserve">will still need to identify conflicts and manage them </w:t>
      </w:r>
      <w:r w:rsidR="00875219" w:rsidRPr="006A46BF">
        <w:t>accordingly.</w:t>
      </w:r>
      <w:r w:rsidR="00236A88" w:rsidRPr="006A46BF">
        <w:t xml:space="preserve"> If you are unclear about any aspect of conflict either under the statutory </w:t>
      </w:r>
      <w:r w:rsidR="00473D48" w:rsidRPr="006A46BF">
        <w:t xml:space="preserve">framework </w:t>
      </w:r>
      <w:r w:rsidR="00236A88" w:rsidRPr="006A46BF">
        <w:t>or generally</w:t>
      </w:r>
      <w:r w:rsidR="008818EE" w:rsidRPr="006A46BF">
        <w:t>, you should</w:t>
      </w:r>
      <w:r w:rsidR="00236A88" w:rsidRPr="006A46BF">
        <w:t xml:space="preserve"> </w:t>
      </w:r>
      <w:r w:rsidR="007D4B4C" w:rsidRPr="006A46BF">
        <w:t xml:space="preserve">refer to our guidance in </w:t>
      </w:r>
      <w:r w:rsidR="007D4B4C" w:rsidRPr="00691DF3">
        <w:t>“Conflicts of interest: a guide for charity trustees (</w:t>
      </w:r>
      <w:hyperlink r:id="rId18" w:history="1">
        <w:r w:rsidR="007D4B4C" w:rsidRPr="00691DF3">
          <w:rPr>
            <w:rStyle w:val="Hyperlink"/>
          </w:rPr>
          <w:t>CC29</w:t>
        </w:r>
      </w:hyperlink>
      <w:r w:rsidR="007D4B4C" w:rsidRPr="00691DF3">
        <w:t xml:space="preserve">)” and </w:t>
      </w:r>
      <w:r w:rsidR="00236A88" w:rsidRPr="00691DF3">
        <w:t>seek legal advice</w:t>
      </w:r>
      <w:r w:rsidR="007D4B4C" w:rsidRPr="00691DF3">
        <w:t>.</w:t>
      </w:r>
      <w:r w:rsidR="00236A88" w:rsidRPr="006A46BF">
        <w:t xml:space="preserve"> </w:t>
      </w:r>
    </w:p>
    <w:p w14:paraId="60E6BEC4" w14:textId="45BF6CF7" w:rsidR="005E5D33" w:rsidRPr="009E7244" w:rsidRDefault="00236A88" w:rsidP="006452AF">
      <w:pPr>
        <w:shd w:val="clear" w:color="auto" w:fill="FFFFFF"/>
        <w:spacing w:after="0" w:line="240" w:lineRule="auto"/>
        <w:textAlignment w:val="baseline"/>
        <w:outlineLvl w:val="0"/>
      </w:pPr>
      <w:r w:rsidRPr="009E7244">
        <w:t xml:space="preserve"> </w:t>
      </w:r>
    </w:p>
    <w:p w14:paraId="0F316230" w14:textId="77777777" w:rsidR="005E5D33" w:rsidRPr="009E7244" w:rsidRDefault="005E5D33" w:rsidP="002D25C0">
      <w:pPr>
        <w:pStyle w:val="Heading3"/>
      </w:pPr>
      <w:bookmarkStart w:id="15" w:name="_Toc159403727"/>
      <w:r w:rsidRPr="009E7244">
        <w:t>B4.1 Who is a connected person?</w:t>
      </w:r>
      <w:bookmarkEnd w:id="15"/>
      <w:r w:rsidRPr="009E7244">
        <w:t xml:space="preserve"> </w:t>
      </w:r>
    </w:p>
    <w:p w14:paraId="74907E03" w14:textId="02B0E63D" w:rsidR="005E5D33" w:rsidRPr="009E7244" w:rsidRDefault="005E5D33" w:rsidP="005E5D33">
      <w:pPr>
        <w:numPr>
          <w:ilvl w:val="0"/>
          <w:numId w:val="5"/>
        </w:numPr>
        <w:shd w:val="clear" w:color="auto" w:fill="FFFFFF"/>
        <w:spacing w:before="240" w:after="100" w:afterAutospacing="1" w:line="276" w:lineRule="auto"/>
        <w:jc w:val="both"/>
        <w:rPr>
          <w:rFonts w:cs="Arial"/>
          <w:szCs w:val="24"/>
          <w:lang w:val="en"/>
        </w:rPr>
      </w:pPr>
      <w:r w:rsidRPr="009E7244">
        <w:rPr>
          <w:rFonts w:cs="Arial"/>
          <w:szCs w:val="24"/>
          <w:lang w:val="en"/>
        </w:rPr>
        <w:t>Someone who is closely connected with the charity</w:t>
      </w:r>
      <w:r w:rsidR="00202C28" w:rsidRPr="009E7244">
        <w:rPr>
          <w:rFonts w:cs="Arial"/>
          <w:szCs w:val="24"/>
          <w:lang w:val="en"/>
        </w:rPr>
        <w:t>, such as:</w:t>
      </w:r>
      <w:r w:rsidRPr="009E7244">
        <w:rPr>
          <w:rFonts w:cs="Arial"/>
          <w:szCs w:val="24"/>
          <w:lang w:val="en"/>
        </w:rPr>
        <w:t xml:space="preserve"> </w:t>
      </w:r>
    </w:p>
    <w:p w14:paraId="663F2A3B" w14:textId="4CE6FFDB"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a trustee, agent</w:t>
      </w:r>
      <w:r w:rsidR="00B75B35" w:rsidRPr="009E7244">
        <w:rPr>
          <w:rFonts w:cs="Arial"/>
          <w:szCs w:val="24"/>
          <w:lang w:val="en"/>
        </w:rPr>
        <w:t>, officer</w:t>
      </w:r>
      <w:r w:rsidRPr="009E7244">
        <w:rPr>
          <w:rFonts w:cs="Arial"/>
          <w:szCs w:val="24"/>
          <w:lang w:val="en"/>
        </w:rPr>
        <w:t xml:space="preserve"> or employee (excepting </w:t>
      </w:r>
      <w:r w:rsidRPr="009E7244">
        <w:t>the grant of a tenancy to an employee as explained in B4.2 below)</w:t>
      </w:r>
      <w:r w:rsidRPr="009E7244">
        <w:rPr>
          <w:rFonts w:cs="Arial"/>
          <w:szCs w:val="24"/>
          <w:lang w:val="en"/>
        </w:rPr>
        <w:t xml:space="preserve"> or their close relatives or spouse/civil partner </w:t>
      </w:r>
    </w:p>
    <w:p w14:paraId="2043FE11" w14:textId="377B6D0B"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a donor of land to the charity</w:t>
      </w:r>
      <w:r w:rsidR="00B75B35" w:rsidRPr="009E7244">
        <w:rPr>
          <w:rFonts w:cs="Arial"/>
          <w:szCs w:val="24"/>
          <w:lang w:val="en"/>
        </w:rPr>
        <w:t xml:space="preserve"> or their close relatives or spouse/civil partner</w:t>
      </w:r>
    </w:p>
    <w:p w14:paraId="6B76837A" w14:textId="77777777"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people in business with any of the above</w:t>
      </w:r>
    </w:p>
    <w:p w14:paraId="3C9ECD17" w14:textId="00856797"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an institution or body corporate controlled by any of the above or in which any of the above have a substantial interest</w:t>
      </w:r>
      <w:r w:rsidR="00A06FAE" w:rsidRPr="009E7244">
        <w:rPr>
          <w:rFonts w:cs="Arial"/>
          <w:szCs w:val="24"/>
          <w:lang w:val="en"/>
        </w:rPr>
        <w:t>.</w:t>
      </w:r>
    </w:p>
    <w:p w14:paraId="07FD4420" w14:textId="787733D2" w:rsidR="00A06FAE" w:rsidRPr="009E7244" w:rsidRDefault="005E5D33" w:rsidP="005E5D33">
      <w:pPr>
        <w:numPr>
          <w:ilvl w:val="0"/>
          <w:numId w:val="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For a full list see </w:t>
      </w:r>
      <w:hyperlink r:id="rId19" w:history="1">
        <w:r w:rsidRPr="00462BA1">
          <w:rPr>
            <w:rStyle w:val="Hyperlink"/>
            <w:rFonts w:cs="Arial"/>
            <w:szCs w:val="24"/>
            <w:lang w:val="en"/>
          </w:rPr>
          <w:t>s118 of the Charities Act</w:t>
        </w:r>
      </w:hyperlink>
      <w:r w:rsidRPr="009E7244">
        <w:rPr>
          <w:rFonts w:cs="Arial"/>
          <w:szCs w:val="24"/>
          <w:lang w:val="en"/>
        </w:rPr>
        <w:t xml:space="preserve">. </w:t>
      </w:r>
    </w:p>
    <w:p w14:paraId="332EC93E" w14:textId="640DD1E5" w:rsidR="005E5D33" w:rsidRPr="009E7244" w:rsidRDefault="005E5D33" w:rsidP="005E5D33">
      <w:pPr>
        <w:numPr>
          <w:ilvl w:val="0"/>
          <w:numId w:val="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Also see section </w:t>
      </w:r>
      <w:hyperlink w:anchor="_E1.3_Connected_person" w:history="1">
        <w:r w:rsidRPr="009C51DA">
          <w:rPr>
            <w:rStyle w:val="Hyperlink"/>
            <w:rFonts w:cs="Arial"/>
            <w:szCs w:val="24"/>
            <w:lang w:val="en"/>
          </w:rPr>
          <w:t>E1.3</w:t>
        </w:r>
      </w:hyperlink>
      <w:r w:rsidRPr="009C51DA">
        <w:rPr>
          <w:rFonts w:cs="Arial"/>
          <w:szCs w:val="24"/>
          <w:lang w:val="en"/>
        </w:rPr>
        <w:t xml:space="preserve"> and </w:t>
      </w:r>
      <w:hyperlink w:anchor="_D__" w:history="1">
        <w:r w:rsidRPr="009C51DA">
          <w:rPr>
            <w:rStyle w:val="Hyperlink"/>
            <w:rFonts w:cs="Arial"/>
            <w:szCs w:val="24"/>
            <w:lang w:val="en"/>
          </w:rPr>
          <w:t>section D</w:t>
        </w:r>
      </w:hyperlink>
      <w:r w:rsidRPr="009E7244">
        <w:rPr>
          <w:rFonts w:cs="Arial"/>
          <w:szCs w:val="24"/>
          <w:lang w:val="en"/>
        </w:rPr>
        <w:t xml:space="preserve"> that contain information</w:t>
      </w:r>
      <w:r w:rsidR="0019005B" w:rsidRPr="009E7244">
        <w:rPr>
          <w:rFonts w:cs="Arial"/>
          <w:szCs w:val="24"/>
          <w:lang w:val="en"/>
        </w:rPr>
        <w:t xml:space="preserve"> on</w:t>
      </w:r>
      <w:r w:rsidR="00A06FAE" w:rsidRPr="009E7244">
        <w:rPr>
          <w:rFonts w:cs="Arial"/>
          <w:szCs w:val="24"/>
          <w:lang w:val="en"/>
        </w:rPr>
        <w:t xml:space="preserve"> managing conflicts of interest in relation to disposals to</w:t>
      </w:r>
      <w:r w:rsidRPr="009E7244">
        <w:rPr>
          <w:rFonts w:cs="Arial"/>
          <w:szCs w:val="24"/>
          <w:lang w:val="en"/>
        </w:rPr>
        <w:t xml:space="preserve">: </w:t>
      </w:r>
    </w:p>
    <w:p w14:paraId="24EB19DB" w14:textId="77777777"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recently retired trustees</w:t>
      </w:r>
    </w:p>
    <w:p w14:paraId="6A4BA13A" w14:textId="02D6C307"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the widow or widower of a trustee</w:t>
      </w:r>
      <w:r w:rsidR="00095037" w:rsidRPr="009E7244">
        <w:rPr>
          <w:rFonts w:cs="Arial"/>
          <w:szCs w:val="24"/>
          <w:lang w:val="en"/>
        </w:rPr>
        <w:t>.</w:t>
      </w:r>
    </w:p>
    <w:p w14:paraId="293EFB63" w14:textId="57504891" w:rsidR="00D85A4E" w:rsidRPr="009E7244" w:rsidRDefault="00D85A4E" w:rsidP="00D85A4E">
      <w:pPr>
        <w:pStyle w:val="ListParagraph"/>
        <w:numPr>
          <w:ilvl w:val="0"/>
          <w:numId w:val="5"/>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Additional information is also set out in </w:t>
      </w:r>
      <w:hyperlink w:anchor="_D__" w:history="1">
        <w:r w:rsidRPr="009C51DA">
          <w:rPr>
            <w:rStyle w:val="Hyperlink"/>
            <w:rFonts w:cs="Arial"/>
            <w:szCs w:val="24"/>
            <w:lang w:val="en"/>
          </w:rPr>
          <w:t>section D</w:t>
        </w:r>
      </w:hyperlink>
      <w:r w:rsidRPr="009C51DA">
        <w:rPr>
          <w:rFonts w:cs="Arial"/>
          <w:szCs w:val="24"/>
          <w:lang w:val="en"/>
        </w:rPr>
        <w:t xml:space="preserve"> in relation</w:t>
      </w:r>
      <w:r w:rsidRPr="009E7244">
        <w:rPr>
          <w:rFonts w:cs="Arial"/>
          <w:szCs w:val="24"/>
          <w:lang w:val="en"/>
        </w:rPr>
        <w:t xml:space="preserve"> to disposals to</w:t>
      </w:r>
    </w:p>
    <w:p w14:paraId="72751086" w14:textId="00C88FBD"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a subsidiary trading company</w:t>
      </w:r>
    </w:p>
    <w:p w14:paraId="1007D872" w14:textId="28A05536" w:rsidR="005E5D33" w:rsidRPr="009E7244" w:rsidRDefault="005E5D33" w:rsidP="005E5D33">
      <w:pPr>
        <w:numPr>
          <w:ilvl w:val="1"/>
          <w:numId w:val="5"/>
        </w:numPr>
        <w:shd w:val="clear" w:color="auto" w:fill="FFFFFF"/>
        <w:spacing w:before="240" w:after="100" w:afterAutospacing="1" w:line="276" w:lineRule="auto"/>
        <w:jc w:val="both"/>
        <w:rPr>
          <w:rFonts w:cs="Arial"/>
          <w:szCs w:val="24"/>
          <w:lang w:val="en"/>
        </w:rPr>
      </w:pPr>
      <w:r w:rsidRPr="009E7244">
        <w:rPr>
          <w:rFonts w:cs="Arial"/>
          <w:szCs w:val="24"/>
          <w:lang w:val="en"/>
        </w:rPr>
        <w:t>a director of a company and necessary approval by members of the company</w:t>
      </w:r>
      <w:r w:rsidR="004A3F36" w:rsidRPr="009E7244">
        <w:rPr>
          <w:rFonts w:cs="Arial"/>
          <w:szCs w:val="24"/>
          <w:lang w:val="en"/>
        </w:rPr>
        <w:t>.</w:t>
      </w:r>
    </w:p>
    <w:p w14:paraId="18075952" w14:textId="77777777" w:rsidR="005E5D33" w:rsidRPr="009E7244" w:rsidRDefault="005E5D33" w:rsidP="002D25C0">
      <w:pPr>
        <w:pStyle w:val="Heading3"/>
      </w:pPr>
      <w:bookmarkStart w:id="16" w:name="_B4.2_Do_the"/>
      <w:bookmarkStart w:id="17" w:name="_Toc159403728"/>
      <w:bookmarkEnd w:id="16"/>
      <w:r w:rsidRPr="009E7244">
        <w:t>B4.2 Do the trustees need an Order in these cases?</w:t>
      </w:r>
      <w:bookmarkEnd w:id="17"/>
      <w:r w:rsidRPr="009E7244">
        <w:t xml:space="preserve"> </w:t>
      </w:r>
    </w:p>
    <w:p w14:paraId="6CFA5256"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Yes, in almost all cases – the exceptions to this are if: </w:t>
      </w:r>
    </w:p>
    <w:p w14:paraId="5DE12C7F" w14:textId="1B0DCD79" w:rsidR="0000675A" w:rsidRPr="009E7244" w:rsidRDefault="005E5D33" w:rsidP="005E5D33">
      <w:pPr>
        <w:numPr>
          <w:ilvl w:val="0"/>
          <w:numId w:val="6"/>
        </w:numPr>
        <w:shd w:val="clear" w:color="auto" w:fill="FFFFFF"/>
        <w:spacing w:before="240" w:after="100" w:afterAutospacing="1" w:line="276" w:lineRule="auto"/>
        <w:jc w:val="both"/>
        <w:rPr>
          <w:rFonts w:cs="Arial"/>
          <w:szCs w:val="24"/>
          <w:lang w:val="en"/>
        </w:rPr>
      </w:pPr>
      <w:r w:rsidRPr="009E7244">
        <w:rPr>
          <w:rFonts w:cs="Arial"/>
          <w:szCs w:val="24"/>
          <w:lang w:val="en"/>
        </w:rPr>
        <w:t>the disposing charity is an exempt charity</w:t>
      </w:r>
      <w:r w:rsidR="00623D2C" w:rsidRPr="009E7244">
        <w:rPr>
          <w:rFonts w:cs="Arial"/>
          <w:szCs w:val="24"/>
          <w:lang w:val="en"/>
        </w:rPr>
        <w:t xml:space="preserve"> </w:t>
      </w:r>
      <w:r w:rsidR="00B24BBF" w:rsidRPr="009E7244">
        <w:rPr>
          <w:rFonts w:cs="Arial"/>
          <w:szCs w:val="24"/>
          <w:lang w:val="en"/>
        </w:rPr>
        <w:t>(</w:t>
      </w:r>
      <w:r w:rsidR="00623D2C" w:rsidRPr="009E7244">
        <w:rPr>
          <w:rFonts w:cs="Arial"/>
          <w:szCs w:val="24"/>
          <w:lang w:val="en"/>
        </w:rPr>
        <w:t>s117(4) of the Charities Act 2011</w:t>
      </w:r>
      <w:r w:rsidR="00B24BBF" w:rsidRPr="009E7244">
        <w:rPr>
          <w:rFonts w:cs="Arial"/>
          <w:szCs w:val="24"/>
          <w:lang w:val="en"/>
        </w:rPr>
        <w:t>)</w:t>
      </w:r>
    </w:p>
    <w:p w14:paraId="483F7C0F" w14:textId="353D55AF" w:rsidR="0000675A" w:rsidRPr="00343086" w:rsidRDefault="005E5D33" w:rsidP="0000675A">
      <w:pPr>
        <w:numPr>
          <w:ilvl w:val="0"/>
          <w:numId w:val="6"/>
        </w:numPr>
        <w:shd w:val="clear" w:color="auto" w:fill="FFFFFF"/>
        <w:spacing w:before="240" w:after="100" w:afterAutospacing="1" w:line="276" w:lineRule="auto"/>
        <w:jc w:val="both"/>
        <w:rPr>
          <w:rFonts w:cs="Arial"/>
          <w:szCs w:val="24"/>
          <w:lang w:val="en"/>
        </w:rPr>
      </w:pPr>
      <w:r w:rsidRPr="009E7244">
        <w:rPr>
          <w:rFonts w:cs="Arial"/>
          <w:szCs w:val="24"/>
          <w:lang w:val="en"/>
        </w:rPr>
        <w:t>the disposal is excepted under s117(3) of the Charities Act</w:t>
      </w:r>
      <w:r w:rsidR="00623D2C" w:rsidRPr="009E7244">
        <w:rPr>
          <w:rFonts w:cs="Arial"/>
          <w:szCs w:val="24"/>
          <w:lang w:val="en"/>
        </w:rPr>
        <w:t xml:space="preserve"> 2011</w:t>
      </w:r>
      <w:r w:rsidR="00617C19" w:rsidRPr="009E7244">
        <w:rPr>
          <w:rFonts w:cs="Arial"/>
          <w:szCs w:val="24"/>
          <w:lang w:val="en"/>
        </w:rPr>
        <w:t xml:space="preserve"> –</w:t>
      </w:r>
      <w:r w:rsidRPr="009E7244">
        <w:rPr>
          <w:rFonts w:cs="Arial"/>
          <w:szCs w:val="24"/>
          <w:lang w:val="en"/>
        </w:rPr>
        <w:t xml:space="preserve"> see </w:t>
      </w:r>
      <w:r w:rsidRPr="009C51DA">
        <w:rPr>
          <w:rFonts w:cs="Arial"/>
          <w:szCs w:val="24"/>
          <w:lang w:val="en"/>
        </w:rPr>
        <w:t xml:space="preserve">section </w:t>
      </w:r>
      <w:hyperlink w:anchor="_E2.1_When_do" w:history="1">
        <w:r w:rsidRPr="009C51DA">
          <w:rPr>
            <w:rStyle w:val="Hyperlink"/>
            <w:rFonts w:cs="Arial"/>
            <w:szCs w:val="24"/>
            <w:lang w:val="en"/>
          </w:rPr>
          <w:t>E2.1</w:t>
        </w:r>
      </w:hyperlink>
      <w:r w:rsidR="005C3E0A" w:rsidRPr="009E7244">
        <w:rPr>
          <w:rFonts w:cs="Arial"/>
          <w:szCs w:val="24"/>
          <w:lang w:val="en"/>
        </w:rPr>
        <w:t xml:space="preserve"> (for example the disposal is sanctioned by an Act of Parliament, Church of England Measure or Scheme</w:t>
      </w:r>
      <w:r w:rsidR="006F3049" w:rsidRPr="009E7244">
        <w:rPr>
          <w:rFonts w:cs="Arial"/>
          <w:szCs w:val="24"/>
          <w:lang w:val="en"/>
        </w:rPr>
        <w:t xml:space="preserve"> or is a </w:t>
      </w:r>
      <w:r w:rsidR="006F3049" w:rsidRPr="009E7244">
        <w:t>disposition by a liquidator, provisional liquidator, receiver, mortgagee or an administrator).</w:t>
      </w:r>
    </w:p>
    <w:p w14:paraId="38CF2948" w14:textId="465AD388" w:rsidR="0000675A" w:rsidRPr="009E7244" w:rsidRDefault="006F3049" w:rsidP="00487D4E">
      <w:pPr>
        <w:shd w:val="clear" w:color="auto" w:fill="FFFFFF"/>
        <w:spacing w:before="240" w:after="100" w:afterAutospacing="1" w:line="276" w:lineRule="auto"/>
        <w:ind w:left="720"/>
        <w:jc w:val="both"/>
        <w:rPr>
          <w:rFonts w:cs="Arial"/>
          <w:szCs w:val="24"/>
        </w:rPr>
      </w:pPr>
      <w:r w:rsidRPr="009E7244">
        <w:rPr>
          <w:rFonts w:cs="Arial"/>
          <w:szCs w:val="24"/>
        </w:rPr>
        <w:t xml:space="preserve">NOTE: </w:t>
      </w:r>
      <w:r w:rsidRPr="009D72DB">
        <w:rPr>
          <w:rFonts w:cs="Arial"/>
          <w:szCs w:val="24"/>
        </w:rPr>
        <w:t>Until</w:t>
      </w:r>
      <w:r w:rsidR="00B96776" w:rsidRPr="009D72DB">
        <w:rPr>
          <w:rFonts w:cs="Arial"/>
          <w:szCs w:val="24"/>
        </w:rPr>
        <w:t xml:space="preserve"> 1</w:t>
      </w:r>
      <w:r w:rsidR="00D14F5C" w:rsidRPr="009D72DB">
        <w:rPr>
          <w:rFonts w:cs="Arial"/>
          <w:szCs w:val="24"/>
        </w:rPr>
        <w:t>9</w:t>
      </w:r>
      <w:r w:rsidR="00B96776" w:rsidRPr="009D72DB">
        <w:rPr>
          <w:rFonts w:cs="Arial"/>
          <w:szCs w:val="24"/>
        </w:rPr>
        <w:t xml:space="preserve"> May 2025 </w:t>
      </w:r>
      <w:r w:rsidRPr="009D72DB">
        <w:rPr>
          <w:rFonts w:cs="Arial"/>
          <w:szCs w:val="24"/>
        </w:rPr>
        <w:t>any</w:t>
      </w:r>
      <w:r w:rsidRPr="009E7244">
        <w:rPr>
          <w:rFonts w:cs="Arial"/>
          <w:szCs w:val="24"/>
        </w:rPr>
        <w:t xml:space="preserve"> disposition for which the authorisation or consent of the Secretary of State is required under the Universities and Colleges Estates Act 1925 </w:t>
      </w:r>
      <w:r w:rsidR="0014474D">
        <w:rPr>
          <w:rFonts w:cs="Arial"/>
          <w:szCs w:val="24"/>
        </w:rPr>
        <w:t xml:space="preserve">(UCEA 1925) </w:t>
      </w:r>
      <w:r w:rsidR="0014474D" w:rsidRPr="009E7244">
        <w:rPr>
          <w:rFonts w:cs="Arial"/>
          <w:szCs w:val="24"/>
        </w:rPr>
        <w:t>will also sit outside the statutory regime</w:t>
      </w:r>
      <w:r w:rsidR="0014474D">
        <w:rPr>
          <w:rFonts w:cs="Arial"/>
          <w:szCs w:val="24"/>
        </w:rPr>
        <w:t xml:space="preserve"> pursuant to s.117(3)(a)</w:t>
      </w:r>
      <w:r w:rsidR="0014474D" w:rsidRPr="009E7244">
        <w:rPr>
          <w:rFonts w:cs="Arial"/>
          <w:szCs w:val="24"/>
        </w:rPr>
        <w:t xml:space="preserve">. After this date, </w:t>
      </w:r>
      <w:r w:rsidR="0014474D">
        <w:rPr>
          <w:rFonts w:cs="Arial"/>
          <w:szCs w:val="24"/>
        </w:rPr>
        <w:t>the relevant provisions in the UCEA 1925 provisions will be repealed and so only those</w:t>
      </w:r>
      <w:r w:rsidR="0014474D" w:rsidRPr="009E7244">
        <w:rPr>
          <w:rFonts w:cs="Arial"/>
          <w:szCs w:val="24"/>
        </w:rPr>
        <w:t xml:space="preserve"> universities and colleges to which</w:t>
      </w:r>
      <w:r w:rsidR="0014474D">
        <w:rPr>
          <w:rFonts w:cs="Arial"/>
          <w:szCs w:val="24"/>
        </w:rPr>
        <w:t xml:space="preserve"> the UCEA 1925</w:t>
      </w:r>
      <w:r w:rsidR="0014474D" w:rsidRPr="009E7244">
        <w:rPr>
          <w:rFonts w:cs="Arial"/>
          <w:szCs w:val="24"/>
        </w:rPr>
        <w:t xml:space="preserve"> applied </w:t>
      </w:r>
      <w:r w:rsidR="0014474D">
        <w:rPr>
          <w:rFonts w:cs="Arial"/>
          <w:szCs w:val="24"/>
        </w:rPr>
        <w:t>and which</w:t>
      </w:r>
      <w:r w:rsidR="0014474D" w:rsidRPr="009E7244">
        <w:rPr>
          <w:rFonts w:cs="Arial"/>
          <w:szCs w:val="24"/>
        </w:rPr>
        <w:t xml:space="preserve"> have amended their statutes </w:t>
      </w:r>
      <w:r w:rsidR="0014474D">
        <w:rPr>
          <w:rFonts w:cs="Arial"/>
          <w:szCs w:val="24"/>
        </w:rPr>
        <w:t>to provide suitable authority</w:t>
      </w:r>
      <w:r w:rsidR="0014474D" w:rsidRPr="009E7244">
        <w:rPr>
          <w:rFonts w:cs="Arial"/>
          <w:szCs w:val="24"/>
        </w:rPr>
        <w:t xml:space="preserve"> </w:t>
      </w:r>
      <w:r w:rsidR="0014474D">
        <w:rPr>
          <w:rFonts w:cs="Arial"/>
          <w:szCs w:val="24"/>
        </w:rPr>
        <w:t xml:space="preserve">will be able to rely on this exemption and so </w:t>
      </w:r>
      <w:r w:rsidR="0014474D" w:rsidRPr="009E7244">
        <w:rPr>
          <w:rFonts w:cs="Arial"/>
          <w:szCs w:val="24"/>
        </w:rPr>
        <w:t>remain outside this statutory regime</w:t>
      </w:r>
      <w:r w:rsidRPr="009C51DA">
        <w:rPr>
          <w:rFonts w:cs="Arial"/>
          <w:szCs w:val="24"/>
        </w:rPr>
        <w:t>.</w:t>
      </w:r>
      <w:r w:rsidR="00797FF2" w:rsidRPr="009C51DA">
        <w:rPr>
          <w:rFonts w:cs="Arial"/>
          <w:szCs w:val="24"/>
        </w:rPr>
        <w:t xml:space="preserve"> (See </w:t>
      </w:r>
      <w:hyperlink w:anchor="_E2.5_Authority_granted" w:history="1">
        <w:r w:rsidR="00797FF2" w:rsidRPr="009C51DA">
          <w:rPr>
            <w:rStyle w:val="Hyperlink"/>
            <w:rFonts w:cs="Arial"/>
            <w:szCs w:val="24"/>
          </w:rPr>
          <w:t>E2.5</w:t>
        </w:r>
      </w:hyperlink>
      <w:r w:rsidR="00797FF2" w:rsidRPr="009C51DA">
        <w:rPr>
          <w:rFonts w:cs="Arial"/>
          <w:szCs w:val="24"/>
        </w:rPr>
        <w:t>)</w:t>
      </w:r>
    </w:p>
    <w:p w14:paraId="0F32157A" w14:textId="03187D34" w:rsidR="005E5D33" w:rsidRPr="009E7244" w:rsidRDefault="005E5D33" w:rsidP="0000675A">
      <w:pPr>
        <w:numPr>
          <w:ilvl w:val="0"/>
          <w:numId w:val="6"/>
        </w:numPr>
        <w:shd w:val="clear" w:color="auto" w:fill="FFFFFF"/>
        <w:spacing w:before="240" w:after="100" w:afterAutospacing="1" w:line="276" w:lineRule="auto"/>
        <w:jc w:val="both"/>
        <w:rPr>
          <w:rFonts w:cs="Arial"/>
          <w:szCs w:val="24"/>
          <w:lang w:val="en"/>
        </w:rPr>
      </w:pPr>
      <w:r w:rsidRPr="009E7244">
        <w:t xml:space="preserve">the disposal is to a person who is an employee of the </w:t>
      </w:r>
      <w:r w:rsidR="00762BA1" w:rsidRPr="009E7244">
        <w:t>charity,</w:t>
      </w:r>
      <w:r w:rsidRPr="009E7244">
        <w:t xml:space="preserve"> and the disposal is the grant of a tenancy: </w:t>
      </w:r>
    </w:p>
    <w:p w14:paraId="7613FE72" w14:textId="7F35316B" w:rsidR="00B37EAF" w:rsidRPr="009E7244" w:rsidRDefault="005E5D33" w:rsidP="005E5D33">
      <w:pPr>
        <w:shd w:val="clear" w:color="auto" w:fill="FFFFFF"/>
        <w:spacing w:before="240" w:after="100" w:afterAutospacing="1" w:line="276" w:lineRule="auto"/>
        <w:ind w:left="1440" w:hanging="720"/>
        <w:jc w:val="both"/>
      </w:pPr>
      <w:r w:rsidRPr="009E7244">
        <w:t>(a)</w:t>
      </w:r>
      <w:r w:rsidRPr="009E7244">
        <w:tab/>
        <w:t xml:space="preserve">for a fixed term of one year or less, or which is a periodic </w:t>
      </w:r>
      <w:r w:rsidR="00762BA1" w:rsidRPr="009E7244">
        <w:t>tenancy,</w:t>
      </w:r>
      <w:r w:rsidRPr="009E7244">
        <w:t xml:space="preserve"> and the period is one year or less; and </w:t>
      </w:r>
    </w:p>
    <w:p w14:paraId="1BA425BD" w14:textId="539B92D4" w:rsidR="00B37EAF" w:rsidRPr="009E7244" w:rsidRDefault="005E5D33" w:rsidP="00464B0C">
      <w:pPr>
        <w:shd w:val="clear" w:color="auto" w:fill="FFFFFF"/>
        <w:spacing w:before="240" w:after="100" w:afterAutospacing="1" w:line="276" w:lineRule="auto"/>
        <w:ind w:left="720"/>
        <w:jc w:val="both"/>
      </w:pPr>
      <w:r w:rsidRPr="009E7244">
        <w:t xml:space="preserve">(b) </w:t>
      </w:r>
      <w:r w:rsidRPr="009E7244">
        <w:tab/>
        <w:t>which confers the right to occupy a dwelling as a home.</w:t>
      </w:r>
    </w:p>
    <w:p w14:paraId="2351D8D1" w14:textId="71FFE406" w:rsidR="005E5D33" w:rsidRPr="009E7244" w:rsidRDefault="005E5D33" w:rsidP="006E11C7">
      <w:pPr>
        <w:shd w:val="clear" w:color="auto" w:fill="FFFFFF"/>
        <w:spacing w:before="240" w:after="100" w:afterAutospacing="1" w:line="276" w:lineRule="auto"/>
        <w:ind w:left="720"/>
        <w:jc w:val="both"/>
        <w:rPr>
          <w:lang w:val="en"/>
        </w:rPr>
      </w:pPr>
      <w:r w:rsidRPr="009E7244">
        <w:rPr>
          <w:lang w:val="en"/>
        </w:rPr>
        <w:lastRenderedPageBreak/>
        <w:t xml:space="preserve">This covers situations where a charity </w:t>
      </w:r>
      <w:r w:rsidRPr="009E7244">
        <w:t>provides an employee with accommodation by way of an assured shorthold tenancy</w:t>
      </w:r>
      <w:r w:rsidR="00762BA1" w:rsidRPr="009E7244">
        <w:t xml:space="preserve"> </w:t>
      </w:r>
      <w:r w:rsidR="009F6812" w:rsidRPr="009E7244">
        <w:t>(AST)</w:t>
      </w:r>
      <w:r w:rsidRPr="009E7244">
        <w:t>, including at below market rent, to facilitate the employee’s work</w:t>
      </w:r>
      <w:r w:rsidR="000F483A" w:rsidRPr="009E7244">
        <w:t xml:space="preserve"> or for some other reason</w:t>
      </w:r>
      <w:r w:rsidRPr="009E7244">
        <w:t xml:space="preserve">. </w:t>
      </w:r>
      <w:r w:rsidR="000F483A" w:rsidRPr="002B12E7">
        <w:rPr>
          <w:b/>
          <w:bCs/>
        </w:rPr>
        <w:t xml:space="preserve">The lease </w:t>
      </w:r>
      <w:r w:rsidR="00763A38" w:rsidRPr="002B12E7">
        <w:rPr>
          <w:b/>
          <w:bCs/>
        </w:rPr>
        <w:t>must</w:t>
      </w:r>
      <w:r w:rsidR="000F483A" w:rsidRPr="002B12E7">
        <w:rPr>
          <w:b/>
          <w:bCs/>
        </w:rPr>
        <w:t xml:space="preserve"> be granted for a term of less than a year (an AST is usually granted for 6 </w:t>
      </w:r>
      <w:r w:rsidR="00762BA1" w:rsidRPr="002B12E7">
        <w:rPr>
          <w:b/>
          <w:bCs/>
        </w:rPr>
        <w:t>months)</w:t>
      </w:r>
      <w:r w:rsidR="000F483A" w:rsidRPr="002B12E7">
        <w:rPr>
          <w:b/>
          <w:bCs/>
        </w:rPr>
        <w:t xml:space="preserve"> but the charity as Landlord can allow the </w:t>
      </w:r>
      <w:r w:rsidR="009F6812" w:rsidRPr="002B12E7">
        <w:rPr>
          <w:b/>
          <w:bCs/>
        </w:rPr>
        <w:t xml:space="preserve">employee </w:t>
      </w:r>
      <w:r w:rsidR="000F483A" w:rsidRPr="002B12E7">
        <w:rPr>
          <w:b/>
          <w:bCs/>
        </w:rPr>
        <w:t xml:space="preserve">to </w:t>
      </w:r>
      <w:r w:rsidR="009F6812" w:rsidRPr="002B12E7">
        <w:rPr>
          <w:b/>
          <w:bCs/>
        </w:rPr>
        <w:t xml:space="preserve">hold over and </w:t>
      </w:r>
      <w:r w:rsidR="000F483A" w:rsidRPr="002B12E7">
        <w:rPr>
          <w:b/>
          <w:bCs/>
        </w:rPr>
        <w:t xml:space="preserve">remain in occupation for a period that continues for longer than a </w:t>
      </w:r>
      <w:r w:rsidR="00763A38" w:rsidRPr="002B12E7">
        <w:rPr>
          <w:b/>
          <w:bCs/>
        </w:rPr>
        <w:t>year.</w:t>
      </w:r>
      <w:r w:rsidR="000F483A" w:rsidRPr="00FE3D38">
        <w:rPr>
          <w:b/>
          <w:bCs/>
        </w:rPr>
        <w:t xml:space="preserve"> </w:t>
      </w:r>
      <w:r w:rsidR="000F483A" w:rsidRPr="009E7244">
        <w:t xml:space="preserve">This is acceptable as this type of tenancy doesn’t provide security of tenure </w:t>
      </w:r>
      <w:r w:rsidR="009F6812" w:rsidRPr="009E7244">
        <w:t xml:space="preserve">to the employee </w:t>
      </w:r>
      <w:r w:rsidR="000F483A" w:rsidRPr="009E7244">
        <w:t>if the charity wishes to recover possession</w:t>
      </w:r>
      <w:r w:rsidR="009F6812" w:rsidRPr="009E7244">
        <w:t xml:space="preserve"> under the statutory regime</w:t>
      </w:r>
      <w:r w:rsidR="000F483A" w:rsidRPr="009E7244">
        <w:t>.</w:t>
      </w:r>
      <w:r w:rsidRPr="009E7244">
        <w:t xml:space="preserve"> In all other circumstances, an employee is a connected person. </w:t>
      </w:r>
    </w:p>
    <w:p w14:paraId="15F78725" w14:textId="73BCE4AC"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Otherwise it is a </w:t>
      </w:r>
      <w:r w:rsidRPr="009E7244">
        <w:rPr>
          <w:rStyle w:val="Strong"/>
          <w:rFonts w:cs="Arial"/>
          <w:szCs w:val="24"/>
          <w:lang w:val="en"/>
        </w:rPr>
        <w:t>legal requirement</w:t>
      </w:r>
      <w:r w:rsidRPr="009E7244">
        <w:rPr>
          <w:rFonts w:cs="Arial"/>
          <w:szCs w:val="24"/>
          <w:lang w:val="en"/>
        </w:rPr>
        <w:t xml:space="preserve"> that any disposal to a connected person needs an Order from us.</w:t>
      </w:r>
    </w:p>
    <w:p w14:paraId="54085947" w14:textId="23575E11"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These cases carry the potential for risk because the charity is disposing of valuable assets to someone who is connected to the charity, a situation that creates a conflict of interest </w:t>
      </w:r>
      <w:r w:rsidR="0076270C" w:rsidRPr="009E7244">
        <w:rPr>
          <w:rFonts w:cs="Arial"/>
          <w:szCs w:val="24"/>
          <w:lang w:val="en"/>
        </w:rPr>
        <w:t>bec</w:t>
      </w:r>
      <w:r w:rsidRPr="009E7244">
        <w:rPr>
          <w:rFonts w:cs="Arial"/>
          <w:szCs w:val="24"/>
          <w:lang w:val="en"/>
        </w:rPr>
        <w:t>a</w:t>
      </w:r>
      <w:r w:rsidR="0076270C" w:rsidRPr="009E7244">
        <w:rPr>
          <w:rFonts w:cs="Arial"/>
          <w:szCs w:val="24"/>
          <w:lang w:val="en"/>
        </w:rPr>
        <w:t>u</w:t>
      </w:r>
      <w:r w:rsidRPr="009E7244">
        <w:rPr>
          <w:rFonts w:cs="Arial"/>
          <w:szCs w:val="24"/>
          <w:lang w:val="en"/>
        </w:rPr>
        <w:t>s</w:t>
      </w:r>
      <w:r w:rsidR="0076270C" w:rsidRPr="009E7244">
        <w:rPr>
          <w:rFonts w:cs="Arial"/>
          <w:szCs w:val="24"/>
          <w:lang w:val="en"/>
        </w:rPr>
        <w:t>e</w:t>
      </w:r>
      <w:r w:rsidRPr="009E7244">
        <w:rPr>
          <w:rFonts w:cs="Arial"/>
          <w:szCs w:val="24"/>
          <w:lang w:val="en"/>
        </w:rPr>
        <w:t xml:space="preserve">: </w:t>
      </w:r>
    </w:p>
    <w:p w14:paraId="5F55D388" w14:textId="77777777" w:rsidR="005E5D33" w:rsidRPr="009E7244" w:rsidRDefault="005E5D33" w:rsidP="005E5D33">
      <w:pPr>
        <w:numPr>
          <w:ilvl w:val="0"/>
          <w:numId w:val="7"/>
        </w:numPr>
        <w:shd w:val="clear" w:color="auto" w:fill="FFFFFF"/>
        <w:spacing w:before="240" w:after="100" w:afterAutospacing="1" w:line="276" w:lineRule="auto"/>
        <w:jc w:val="both"/>
        <w:rPr>
          <w:rFonts w:cs="Arial"/>
          <w:szCs w:val="24"/>
          <w:lang w:val="en"/>
        </w:rPr>
      </w:pPr>
      <w:r w:rsidRPr="009E7244">
        <w:rPr>
          <w:rFonts w:cs="Arial"/>
          <w:szCs w:val="24"/>
          <w:lang w:val="en"/>
        </w:rPr>
        <w:t>on one hand the charity has a duty to achieve the best terms reasonably obtainable for the transaction</w:t>
      </w:r>
    </w:p>
    <w:p w14:paraId="7AA0E0F8" w14:textId="17A2B584" w:rsidR="005E5D33" w:rsidRPr="009E7244" w:rsidRDefault="005E5D33" w:rsidP="005E5D33">
      <w:pPr>
        <w:numPr>
          <w:ilvl w:val="0"/>
          <w:numId w:val="7"/>
        </w:numPr>
        <w:shd w:val="clear" w:color="auto" w:fill="FFFFFF"/>
        <w:spacing w:before="240" w:after="100" w:afterAutospacing="1" w:line="276" w:lineRule="auto"/>
        <w:jc w:val="both"/>
        <w:rPr>
          <w:rFonts w:cs="Arial"/>
          <w:szCs w:val="24"/>
          <w:lang w:val="en"/>
        </w:rPr>
      </w:pPr>
      <w:r w:rsidRPr="009E7244">
        <w:rPr>
          <w:rFonts w:cs="Arial"/>
          <w:szCs w:val="24"/>
          <w:lang w:val="en"/>
        </w:rPr>
        <w:t>on the other hand, the connected person will want to obtain the property for terms that best suit him/her, which may be less than the charity is trying to realise from the disposal</w:t>
      </w:r>
      <w:r w:rsidR="0076270C" w:rsidRPr="009E7244">
        <w:rPr>
          <w:rFonts w:cs="Arial"/>
          <w:szCs w:val="24"/>
          <w:lang w:val="en"/>
        </w:rPr>
        <w:t>.</w:t>
      </w:r>
    </w:p>
    <w:p w14:paraId="08E37EC3"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The trustees must confirm (and be able to demonstrate if required) they have managed this conflict of interest properly and that the disposal is in the best interests of the charity. </w:t>
      </w:r>
    </w:p>
    <w:p w14:paraId="1A82AB46"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In these circumstances an Order: </w:t>
      </w:r>
    </w:p>
    <w:p w14:paraId="21F16B42" w14:textId="77777777" w:rsidR="005E5D33" w:rsidRPr="009E7244" w:rsidRDefault="005E5D33" w:rsidP="005E5D33">
      <w:pPr>
        <w:numPr>
          <w:ilvl w:val="0"/>
          <w:numId w:val="8"/>
        </w:numPr>
        <w:shd w:val="clear" w:color="auto" w:fill="FFFFFF"/>
        <w:spacing w:before="240" w:after="100" w:afterAutospacing="1" w:line="276" w:lineRule="auto"/>
        <w:jc w:val="both"/>
        <w:rPr>
          <w:rFonts w:cs="Arial"/>
          <w:szCs w:val="24"/>
          <w:lang w:val="en"/>
        </w:rPr>
      </w:pPr>
      <w:r w:rsidRPr="009E7244">
        <w:rPr>
          <w:rFonts w:cs="Arial"/>
          <w:szCs w:val="24"/>
          <w:lang w:val="en"/>
        </w:rPr>
        <w:t>provides assurance that the transaction has been managed properly and is in the best interests of the charity</w:t>
      </w:r>
    </w:p>
    <w:p w14:paraId="45AC79C0" w14:textId="32A4BDB4" w:rsidR="005E5D33" w:rsidRPr="009E7244" w:rsidRDefault="005E5D33" w:rsidP="005E5D33">
      <w:pPr>
        <w:numPr>
          <w:ilvl w:val="0"/>
          <w:numId w:val="8"/>
        </w:numPr>
        <w:shd w:val="clear" w:color="auto" w:fill="FFFFFF"/>
        <w:spacing w:before="240" w:after="100" w:afterAutospacing="1" w:line="276" w:lineRule="auto"/>
        <w:jc w:val="both"/>
        <w:rPr>
          <w:rFonts w:cs="Arial"/>
          <w:szCs w:val="24"/>
          <w:lang w:val="en"/>
        </w:rPr>
      </w:pPr>
      <w:r w:rsidRPr="009E7244">
        <w:rPr>
          <w:rFonts w:cs="Arial"/>
          <w:szCs w:val="24"/>
          <w:lang w:val="en"/>
        </w:rPr>
        <w:t>can help avoid the risk of challenge or criticism</w:t>
      </w:r>
      <w:r w:rsidR="00F24D24" w:rsidRPr="009E7244">
        <w:rPr>
          <w:rFonts w:cs="Arial"/>
          <w:szCs w:val="24"/>
          <w:lang w:val="en"/>
        </w:rPr>
        <w:t>.</w:t>
      </w:r>
    </w:p>
    <w:p w14:paraId="445394DE" w14:textId="5699AD51" w:rsidR="007A3856" w:rsidRDefault="00FE12C4" w:rsidP="005E5D33">
      <w:pPr>
        <w:shd w:val="clear" w:color="auto" w:fill="FFFFFF"/>
        <w:spacing w:before="240" w:after="0" w:line="276" w:lineRule="auto"/>
        <w:jc w:val="both"/>
        <w:rPr>
          <w:rFonts w:cs="Arial"/>
          <w:szCs w:val="24"/>
          <w:lang w:val="en"/>
        </w:rPr>
      </w:pPr>
      <w:r w:rsidRPr="003D10A9">
        <w:rPr>
          <w:rFonts w:cs="Arial"/>
          <w:szCs w:val="24"/>
          <w:lang w:val="en"/>
        </w:rPr>
        <w:t>N</w:t>
      </w:r>
      <w:r w:rsidR="00F875D1" w:rsidRPr="003D10A9">
        <w:rPr>
          <w:rFonts w:cs="Arial"/>
          <w:szCs w:val="24"/>
          <w:lang w:val="en"/>
        </w:rPr>
        <w:t>OTE:</w:t>
      </w:r>
      <w:r w:rsidR="00B24BBF" w:rsidRPr="003D10A9">
        <w:rPr>
          <w:rFonts w:cs="Arial"/>
          <w:szCs w:val="24"/>
          <w:lang w:val="en"/>
        </w:rPr>
        <w:t xml:space="preserve"> s.122 sets out the statements which must be included in contracts and instruments disposing of charity land (see </w:t>
      </w:r>
      <w:hyperlink w:anchor="_B14_Statements" w:history="1">
        <w:r w:rsidR="00B24BBF" w:rsidRPr="009C51DA">
          <w:rPr>
            <w:rStyle w:val="Hyperlink"/>
            <w:rFonts w:cs="Arial"/>
            <w:szCs w:val="24"/>
            <w:lang w:val="en"/>
          </w:rPr>
          <w:t>B14</w:t>
        </w:r>
      </w:hyperlink>
      <w:r w:rsidR="00B24BBF" w:rsidRPr="003D10A9">
        <w:rPr>
          <w:rFonts w:cs="Arial"/>
          <w:szCs w:val="24"/>
          <w:lang w:val="en"/>
        </w:rPr>
        <w:t xml:space="preserve">). </w:t>
      </w:r>
      <w:r w:rsidR="001274AD" w:rsidRPr="003D10A9">
        <w:rPr>
          <w:rFonts w:cs="Arial"/>
          <w:szCs w:val="24"/>
          <w:lang w:val="en"/>
        </w:rPr>
        <w:t>I</w:t>
      </w:r>
      <w:r w:rsidR="00A9292E" w:rsidRPr="003D10A9">
        <w:rPr>
          <w:rFonts w:cs="Arial"/>
          <w:szCs w:val="24"/>
          <w:lang w:val="en"/>
        </w:rPr>
        <w:t xml:space="preserve">f a property is sold </w:t>
      </w:r>
      <w:r w:rsidR="00A9292E" w:rsidRPr="003D10A9">
        <w:rPr>
          <w:rFonts w:cs="Arial"/>
          <w:szCs w:val="24"/>
          <w:lang w:val="en"/>
        </w:rPr>
        <w:lastRenderedPageBreak/>
        <w:t xml:space="preserve">to a connected person without </w:t>
      </w:r>
      <w:r w:rsidR="00B24BBF" w:rsidRPr="003D10A9">
        <w:rPr>
          <w:rFonts w:cs="Arial"/>
          <w:szCs w:val="24"/>
          <w:lang w:val="en"/>
        </w:rPr>
        <w:t>an Order from the Commission, the “saving provisions” may apply</w:t>
      </w:r>
      <w:r w:rsidR="00E022F3" w:rsidRPr="003D10A9">
        <w:rPr>
          <w:rFonts w:cs="Arial"/>
          <w:szCs w:val="24"/>
          <w:lang w:val="en"/>
        </w:rPr>
        <w:t xml:space="preserve"> in some</w:t>
      </w:r>
      <w:r w:rsidR="00B24BBF" w:rsidRPr="003D10A9">
        <w:rPr>
          <w:rFonts w:cs="Arial"/>
          <w:szCs w:val="24"/>
          <w:lang w:val="en"/>
        </w:rPr>
        <w:t xml:space="preserve"> </w:t>
      </w:r>
      <w:r w:rsidR="00E022F3" w:rsidRPr="003D10A9">
        <w:rPr>
          <w:rFonts w:cs="Arial"/>
          <w:szCs w:val="24"/>
          <w:lang w:val="en"/>
        </w:rPr>
        <w:t xml:space="preserve">limited cases </w:t>
      </w:r>
      <w:r w:rsidR="00B24BBF" w:rsidRPr="003D10A9">
        <w:rPr>
          <w:rFonts w:cs="Arial"/>
          <w:szCs w:val="24"/>
          <w:lang w:val="en"/>
        </w:rPr>
        <w:t>– see</w:t>
      </w:r>
      <w:r w:rsidR="00297F48" w:rsidRPr="003D10A9">
        <w:rPr>
          <w:rFonts w:cs="Arial"/>
          <w:szCs w:val="24"/>
          <w:lang w:val="en"/>
        </w:rPr>
        <w:t xml:space="preserve"> </w:t>
      </w:r>
      <w:hyperlink w:anchor="_B7.3_–_Saving" w:history="1">
        <w:r w:rsidR="00297F48" w:rsidRPr="009C51DA">
          <w:rPr>
            <w:rStyle w:val="Hyperlink"/>
            <w:rFonts w:cs="Arial"/>
            <w:szCs w:val="24"/>
            <w:lang w:val="en"/>
          </w:rPr>
          <w:t>B7.3</w:t>
        </w:r>
        <w:r w:rsidR="00B24BBF" w:rsidRPr="009C51DA">
          <w:rPr>
            <w:rStyle w:val="Hyperlink"/>
            <w:rFonts w:cs="Arial"/>
            <w:szCs w:val="24"/>
            <w:lang w:val="en"/>
          </w:rPr>
          <w:t xml:space="preserve"> below</w:t>
        </w:r>
      </w:hyperlink>
      <w:r w:rsidR="00B24BBF" w:rsidRPr="003D10A9">
        <w:rPr>
          <w:rFonts w:cs="Arial"/>
          <w:szCs w:val="24"/>
          <w:lang w:val="en"/>
        </w:rPr>
        <w:t>.</w:t>
      </w:r>
      <w:r w:rsidR="00B24BBF" w:rsidRPr="009E7244">
        <w:rPr>
          <w:rFonts w:cs="Arial"/>
          <w:szCs w:val="24"/>
          <w:lang w:val="en"/>
        </w:rPr>
        <w:t xml:space="preserve"> </w:t>
      </w:r>
    </w:p>
    <w:p w14:paraId="6395024C" w14:textId="77777777" w:rsidR="009C51DA" w:rsidRPr="009E7244" w:rsidRDefault="009C51DA" w:rsidP="005E5D33">
      <w:pPr>
        <w:shd w:val="clear" w:color="auto" w:fill="FFFFFF"/>
        <w:spacing w:before="240" w:after="0" w:line="276" w:lineRule="auto"/>
        <w:jc w:val="both"/>
        <w:rPr>
          <w:rFonts w:cs="Arial"/>
          <w:szCs w:val="24"/>
          <w:lang w:val="en"/>
        </w:rPr>
      </w:pPr>
    </w:p>
    <w:p w14:paraId="76576523" w14:textId="57409870" w:rsidR="005E5D33" w:rsidRPr="009E7244" w:rsidRDefault="005E5D33" w:rsidP="002D25C0">
      <w:pPr>
        <w:pStyle w:val="Heading3"/>
      </w:pPr>
      <w:bookmarkStart w:id="18" w:name="_Toc159403729"/>
      <w:r w:rsidRPr="009E7244">
        <w:t xml:space="preserve">B4.3 How do the trustees apply for our </w:t>
      </w:r>
      <w:r w:rsidR="00C17557" w:rsidRPr="009E7244">
        <w:t>authority</w:t>
      </w:r>
      <w:r w:rsidRPr="009E7244">
        <w:t xml:space="preserve"> and what information do they need to provide?</w:t>
      </w:r>
      <w:bookmarkEnd w:id="18"/>
      <w:r w:rsidRPr="009E7244">
        <w:t xml:space="preserve"> </w:t>
      </w:r>
    </w:p>
    <w:p w14:paraId="11CFF4CA" w14:textId="09043E2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Trustees use the </w:t>
      </w:r>
      <w:hyperlink r:id="rId20" w:history="1">
        <w:r w:rsidRPr="00B00F5E">
          <w:rPr>
            <w:rStyle w:val="Hyperlink"/>
            <w:rFonts w:cs="Arial"/>
            <w:szCs w:val="24"/>
            <w:lang w:val="en"/>
          </w:rPr>
          <w:t>online application form</w:t>
        </w:r>
      </w:hyperlink>
      <w:r w:rsidRPr="009E7244">
        <w:rPr>
          <w:rFonts w:cs="Arial"/>
          <w:szCs w:val="24"/>
          <w:lang w:val="en"/>
        </w:rPr>
        <w:t xml:space="preserve"> to give us the information we need to decide whether or not we can make the Order (</w:t>
      </w:r>
      <w:r w:rsidRPr="009C51DA">
        <w:rPr>
          <w:rFonts w:cs="Arial"/>
          <w:szCs w:val="24"/>
          <w:lang w:val="en"/>
        </w:rPr>
        <w:t xml:space="preserve">see </w:t>
      </w:r>
      <w:hyperlink w:anchor="_B4.5_Can_we" w:history="1">
        <w:r w:rsidRPr="009C51DA">
          <w:rPr>
            <w:rStyle w:val="Hyperlink"/>
            <w:rFonts w:cs="Arial"/>
            <w:szCs w:val="24"/>
            <w:lang w:val="en"/>
          </w:rPr>
          <w:t>section B4.5</w:t>
        </w:r>
      </w:hyperlink>
      <w:r w:rsidRPr="009C51DA">
        <w:rPr>
          <w:rFonts w:cs="Arial"/>
          <w:szCs w:val="24"/>
          <w:lang w:val="en"/>
        </w:rPr>
        <w:t>)</w:t>
      </w:r>
      <w:r w:rsidRPr="009E7244">
        <w:rPr>
          <w:rFonts w:cs="Arial"/>
          <w:szCs w:val="24"/>
          <w:lang w:val="en"/>
        </w:rPr>
        <w:t xml:space="preserve"> – but there is nothing to stop a caseworker asking for more information if needed. </w:t>
      </w:r>
    </w:p>
    <w:p w14:paraId="71EEB3A2" w14:textId="77777777" w:rsidR="005E5D33" w:rsidRPr="009E7244" w:rsidRDefault="005E5D33" w:rsidP="005E5D33">
      <w:pPr>
        <w:shd w:val="clear" w:color="auto" w:fill="FFFFFF"/>
        <w:spacing w:before="240" w:line="276" w:lineRule="auto"/>
        <w:jc w:val="both"/>
        <w:rPr>
          <w:rFonts w:cs="Arial"/>
          <w:szCs w:val="24"/>
          <w:lang w:val="en"/>
        </w:rPr>
      </w:pPr>
      <w:r w:rsidRPr="004E08A9">
        <w:rPr>
          <w:rFonts w:cs="Arial"/>
          <w:szCs w:val="24"/>
          <w:lang w:val="en"/>
        </w:rPr>
        <w:t>The online form asks for:</w:t>
      </w:r>
      <w:r w:rsidRPr="009E7244">
        <w:rPr>
          <w:rFonts w:cs="Arial"/>
          <w:szCs w:val="24"/>
          <w:lang w:val="en"/>
        </w:rPr>
        <w:t xml:space="preserve"> </w:t>
      </w:r>
    </w:p>
    <w:p w14:paraId="3BBDE085" w14:textId="165E049F" w:rsidR="005E5D33" w:rsidRPr="009E7244" w:rsidRDefault="005E5D33" w:rsidP="005E5D33">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information about the connected person – who it is and how </w:t>
      </w:r>
      <w:r w:rsidR="004C73A8" w:rsidRPr="009E7244">
        <w:rPr>
          <w:rFonts w:cs="Arial"/>
          <w:szCs w:val="24"/>
          <w:lang w:val="en"/>
        </w:rPr>
        <w:t>they are</w:t>
      </w:r>
      <w:r w:rsidRPr="009E7244">
        <w:rPr>
          <w:rFonts w:cs="Arial"/>
          <w:szCs w:val="24"/>
          <w:lang w:val="en"/>
        </w:rPr>
        <w:t xml:space="preserve"> connected</w:t>
      </w:r>
    </w:p>
    <w:p w14:paraId="7D4AD4D7" w14:textId="0AFBD5BB" w:rsidR="00AD6BE7" w:rsidRPr="009E7244" w:rsidRDefault="00AD6BE7" w:rsidP="005E5D33">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if the connected person had any involvement in the decision to dispose of the land</w:t>
      </w:r>
    </w:p>
    <w:p w14:paraId="3AB8A0C0" w14:textId="77777777" w:rsidR="00AD6BE7" w:rsidRPr="009E7244" w:rsidRDefault="00AD6BE7" w:rsidP="00AD6BE7">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how the trustees made the decision to dispose of the land to this person and what options were considered</w:t>
      </w:r>
    </w:p>
    <w:p w14:paraId="57FBAD15" w14:textId="51446FF9" w:rsidR="00AD6BE7" w:rsidRPr="009E7244" w:rsidRDefault="00AD6BE7" w:rsidP="00AD6BE7">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why the disposal is in the best interests of the charity</w:t>
      </w:r>
    </w:p>
    <w:p w14:paraId="498875A7" w14:textId="7C044761" w:rsidR="00634FD4" w:rsidRPr="009E7244" w:rsidRDefault="00634FD4" w:rsidP="00AD6BE7">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information on the trustees’ power to sell the land (and if there is any prohibition)</w:t>
      </w:r>
    </w:p>
    <w:p w14:paraId="7E5B295A" w14:textId="4AB7C200" w:rsidR="005E5D33" w:rsidRPr="009E7244" w:rsidRDefault="005E5D33" w:rsidP="005E5D33">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a summary of the contents of the </w:t>
      </w:r>
      <w:r w:rsidR="00AD3BC9" w:rsidRPr="009E7244">
        <w:rPr>
          <w:rFonts w:cs="Arial"/>
          <w:szCs w:val="24"/>
          <w:lang w:val="en"/>
        </w:rPr>
        <w:t xml:space="preserve">designated </w:t>
      </w:r>
      <w:r w:rsidRPr="009E7244">
        <w:rPr>
          <w:rFonts w:cs="Arial"/>
          <w:szCs w:val="24"/>
          <w:lang w:val="en"/>
        </w:rPr>
        <w:t>adviser’s repor</w:t>
      </w:r>
      <w:r w:rsidRPr="009C51DA">
        <w:rPr>
          <w:rFonts w:cs="Arial"/>
          <w:szCs w:val="24"/>
          <w:lang w:val="en"/>
        </w:rPr>
        <w:t>t</w:t>
      </w:r>
      <w:r w:rsidR="00FE5B31" w:rsidRPr="009C51DA">
        <w:rPr>
          <w:rFonts w:cs="Arial"/>
          <w:szCs w:val="24"/>
          <w:lang w:val="en"/>
        </w:rPr>
        <w:t xml:space="preserve"> (see </w:t>
      </w:r>
      <w:hyperlink w:anchor="_B4.8_Adviser’s_report" w:history="1">
        <w:r w:rsidR="00FE5B31" w:rsidRPr="009C51DA">
          <w:rPr>
            <w:rStyle w:val="Hyperlink"/>
            <w:rFonts w:cs="Arial"/>
            <w:szCs w:val="24"/>
            <w:lang w:val="en"/>
          </w:rPr>
          <w:t>section B4.8</w:t>
        </w:r>
      </w:hyperlink>
      <w:r w:rsidR="00FE5B31" w:rsidRPr="009C51DA">
        <w:rPr>
          <w:rFonts w:cs="Arial"/>
          <w:szCs w:val="24"/>
          <w:lang w:val="en"/>
        </w:rPr>
        <w:t>)</w:t>
      </w:r>
      <w:r w:rsidR="00FE5B31" w:rsidRPr="009E7244">
        <w:rPr>
          <w:rFonts w:cs="Arial"/>
          <w:szCs w:val="24"/>
          <w:lang w:val="en"/>
        </w:rPr>
        <w:t xml:space="preserve"> </w:t>
      </w:r>
    </w:p>
    <w:p w14:paraId="0A4E5623" w14:textId="53E446DD" w:rsidR="005E5D33" w:rsidRPr="009E7244" w:rsidRDefault="005E5D33" w:rsidP="005E5D33">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details of the land, including if it is designated land</w:t>
      </w:r>
      <w:r w:rsidR="00634FD4" w:rsidRPr="009E7244">
        <w:rPr>
          <w:rFonts w:cs="Arial"/>
          <w:szCs w:val="24"/>
          <w:lang w:val="en"/>
        </w:rPr>
        <w:t xml:space="preserve"> </w:t>
      </w:r>
    </w:p>
    <w:p w14:paraId="7A4B3AAD" w14:textId="77777777" w:rsidR="005E5D33" w:rsidRPr="009E7244" w:rsidRDefault="005E5D33" w:rsidP="005E5D33">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the type and terms of the disposal – sale price or terms of the lease</w:t>
      </w:r>
    </w:p>
    <w:p w14:paraId="3317075E" w14:textId="79B67596" w:rsidR="005E5D33" w:rsidRPr="009E7244" w:rsidRDefault="005E5D33" w:rsidP="005E5D33">
      <w:pPr>
        <w:numPr>
          <w:ilvl w:val="0"/>
          <w:numId w:val="9"/>
        </w:numPr>
        <w:shd w:val="clear" w:color="auto" w:fill="FFFFFF"/>
        <w:spacing w:before="240" w:after="100" w:afterAutospacing="1" w:line="276" w:lineRule="auto"/>
        <w:jc w:val="both"/>
        <w:rPr>
          <w:rFonts w:cs="Arial"/>
          <w:szCs w:val="24"/>
          <w:lang w:val="en"/>
        </w:rPr>
      </w:pPr>
      <w:r w:rsidRPr="009E7244">
        <w:rPr>
          <w:rFonts w:cs="Arial"/>
          <w:szCs w:val="24"/>
          <w:lang w:val="en"/>
        </w:rPr>
        <w:t>how the trustees have resolved issues raised in any opposition to the disposal</w:t>
      </w:r>
    </w:p>
    <w:p w14:paraId="1D2EC5AD" w14:textId="26706DA8" w:rsidR="005E5D33" w:rsidRDefault="005E5D33" w:rsidP="002D25C0">
      <w:pPr>
        <w:pStyle w:val="Heading3"/>
      </w:pPr>
      <w:bookmarkStart w:id="19" w:name="_Toc159403730"/>
      <w:r w:rsidRPr="009E7244">
        <w:t>B4.4 Initial assessment and allocation of work</w:t>
      </w:r>
      <w:bookmarkEnd w:id="19"/>
      <w:r w:rsidRPr="009E7244">
        <w:t xml:space="preserve"> </w:t>
      </w:r>
    </w:p>
    <w:p w14:paraId="5B02C0C6" w14:textId="77777777" w:rsidR="000C5F2A" w:rsidRPr="000C5F2A" w:rsidRDefault="000C5F2A" w:rsidP="000C5F2A"/>
    <w:p w14:paraId="26625165" w14:textId="13DA8253" w:rsidR="005E5D33" w:rsidRPr="009E7244" w:rsidRDefault="005E5D33" w:rsidP="005E5D33">
      <w:pPr>
        <w:spacing w:after="0"/>
      </w:pPr>
      <w:r w:rsidRPr="009E7244">
        <w:lastRenderedPageBreak/>
        <w:t xml:space="preserve">The application will be assessed against the Commission’s risk framework.  This will determine whether it can be dealt with as a ‘routine’ application or will </w:t>
      </w:r>
      <w:r w:rsidR="005D3886" w:rsidRPr="009E7244">
        <w:t>require greater</w:t>
      </w:r>
      <w:r w:rsidRPr="009E7244">
        <w:t xml:space="preserve"> scrutiny and possible compliance action in accordance with working procedures.</w:t>
      </w:r>
    </w:p>
    <w:p w14:paraId="24D9577A" w14:textId="77777777" w:rsidR="005E5D33" w:rsidRPr="009E7244" w:rsidRDefault="005E5D33" w:rsidP="005E5D33">
      <w:pPr>
        <w:spacing w:after="0"/>
      </w:pPr>
      <w:r w:rsidRPr="009E7244">
        <w:t xml:space="preserve"> </w:t>
      </w:r>
    </w:p>
    <w:p w14:paraId="26DE6ECE" w14:textId="77777777" w:rsidR="005E5D33" w:rsidRPr="009E7244" w:rsidRDefault="005E5D33" w:rsidP="00727A62">
      <w:pPr>
        <w:shd w:val="clear" w:color="auto" w:fill="FFFFFF"/>
        <w:spacing w:after="0" w:line="276" w:lineRule="auto"/>
        <w:jc w:val="both"/>
        <w:rPr>
          <w:rFonts w:cs="Arial"/>
          <w:szCs w:val="24"/>
          <w:lang w:val="en"/>
        </w:rPr>
      </w:pPr>
      <w:r w:rsidRPr="009E7244">
        <w:rPr>
          <w:rFonts w:cs="Arial"/>
          <w:szCs w:val="24"/>
          <w:lang w:val="en"/>
        </w:rPr>
        <w:t>In assessing risk, the following factors will be relevant:</w:t>
      </w:r>
    </w:p>
    <w:p w14:paraId="3E4D8B76" w14:textId="77777777" w:rsidR="005E5D33" w:rsidRPr="009E7244" w:rsidRDefault="005E5D33" w:rsidP="005E5D33">
      <w:pPr>
        <w:shd w:val="clear" w:color="auto" w:fill="FFFFFF"/>
        <w:spacing w:after="0" w:line="276" w:lineRule="auto"/>
        <w:ind w:left="360"/>
        <w:jc w:val="both"/>
        <w:rPr>
          <w:rFonts w:cs="Arial"/>
          <w:szCs w:val="24"/>
          <w:lang w:val="en"/>
        </w:rPr>
      </w:pPr>
      <w:r w:rsidRPr="009E7244">
        <w:rPr>
          <w:rFonts w:cs="Arial"/>
          <w:szCs w:val="24"/>
          <w:lang w:val="en"/>
        </w:rPr>
        <w:t xml:space="preserve"> </w:t>
      </w:r>
    </w:p>
    <w:p w14:paraId="3FEBF14E" w14:textId="77777777" w:rsidR="005E5D33" w:rsidRPr="009E7244" w:rsidRDefault="005E5D33" w:rsidP="005E5D33">
      <w:pPr>
        <w:numPr>
          <w:ilvl w:val="0"/>
          <w:numId w:val="10"/>
        </w:numPr>
        <w:shd w:val="clear" w:color="auto" w:fill="FFFFFF"/>
        <w:spacing w:after="0" w:line="276" w:lineRule="auto"/>
        <w:jc w:val="both"/>
        <w:rPr>
          <w:rFonts w:cs="Arial"/>
          <w:szCs w:val="24"/>
          <w:lang w:val="en"/>
        </w:rPr>
      </w:pPr>
      <w:r w:rsidRPr="009E7244">
        <w:rPr>
          <w:rFonts w:cs="Arial"/>
          <w:szCs w:val="24"/>
          <w:lang w:val="en"/>
        </w:rPr>
        <w:t>the value of the transaction</w:t>
      </w:r>
    </w:p>
    <w:p w14:paraId="59950318" w14:textId="77777777" w:rsidR="005E5D33" w:rsidRPr="009E7244" w:rsidRDefault="005E5D33" w:rsidP="005E5D33">
      <w:pPr>
        <w:shd w:val="clear" w:color="auto" w:fill="FFFFFF"/>
        <w:spacing w:after="0" w:line="276" w:lineRule="auto"/>
        <w:ind w:left="360"/>
        <w:jc w:val="both"/>
        <w:rPr>
          <w:rFonts w:cs="Arial"/>
          <w:szCs w:val="24"/>
          <w:lang w:val="en"/>
        </w:rPr>
      </w:pPr>
    </w:p>
    <w:p w14:paraId="44A48DAE" w14:textId="3AE3081E" w:rsidR="005E5D33" w:rsidRPr="009E7244" w:rsidRDefault="004C73A8" w:rsidP="005E5D33">
      <w:pPr>
        <w:numPr>
          <w:ilvl w:val="0"/>
          <w:numId w:val="10"/>
        </w:numPr>
        <w:shd w:val="clear" w:color="auto" w:fill="FFFFFF"/>
        <w:spacing w:after="0" w:line="276" w:lineRule="auto"/>
        <w:jc w:val="both"/>
        <w:rPr>
          <w:rFonts w:cs="Arial"/>
          <w:szCs w:val="24"/>
          <w:lang w:val="en"/>
        </w:rPr>
      </w:pPr>
      <w:r w:rsidRPr="009E7244">
        <w:rPr>
          <w:rFonts w:cs="Arial"/>
          <w:szCs w:val="24"/>
          <w:lang w:val="en"/>
        </w:rPr>
        <w:t xml:space="preserve">if </w:t>
      </w:r>
      <w:r w:rsidR="005E5D33" w:rsidRPr="009E7244">
        <w:rPr>
          <w:rFonts w:cs="Arial"/>
          <w:szCs w:val="24"/>
          <w:lang w:val="en"/>
        </w:rPr>
        <w:t xml:space="preserve">there is evidence of undue personal benefit – for example the sale price is below the </w:t>
      </w:r>
      <w:r w:rsidR="00E717D0" w:rsidRPr="009E7244">
        <w:rPr>
          <w:rFonts w:cs="Arial"/>
          <w:szCs w:val="24"/>
          <w:lang w:val="en"/>
        </w:rPr>
        <w:t xml:space="preserve">adviser’s </w:t>
      </w:r>
      <w:r w:rsidR="005E5D33" w:rsidRPr="009E7244">
        <w:rPr>
          <w:rFonts w:cs="Arial"/>
          <w:szCs w:val="24"/>
          <w:lang w:val="en"/>
        </w:rPr>
        <w:t>estimate of the sum to be expected</w:t>
      </w:r>
    </w:p>
    <w:p w14:paraId="77DC1D81" w14:textId="77777777" w:rsidR="005E5D33" w:rsidRPr="009E7244" w:rsidRDefault="005E5D33" w:rsidP="005E5D33">
      <w:pPr>
        <w:pStyle w:val="ListParagraph"/>
        <w:rPr>
          <w:rFonts w:cs="Arial"/>
          <w:szCs w:val="24"/>
          <w:lang w:val="en"/>
        </w:rPr>
      </w:pPr>
    </w:p>
    <w:p w14:paraId="5264E123" w14:textId="74312CAC" w:rsidR="005E5D33" w:rsidRPr="009E7244" w:rsidRDefault="005E5D33" w:rsidP="005E5D33">
      <w:pPr>
        <w:numPr>
          <w:ilvl w:val="0"/>
          <w:numId w:val="10"/>
        </w:numPr>
        <w:shd w:val="clear" w:color="auto" w:fill="FFFFFF"/>
        <w:spacing w:after="0" w:line="276" w:lineRule="auto"/>
        <w:jc w:val="both"/>
        <w:rPr>
          <w:rFonts w:cs="Arial"/>
          <w:szCs w:val="24"/>
          <w:lang w:val="en"/>
        </w:rPr>
      </w:pPr>
      <w:r w:rsidRPr="009E7244">
        <w:rPr>
          <w:rFonts w:cs="Arial"/>
          <w:szCs w:val="24"/>
          <w:lang w:val="en"/>
        </w:rPr>
        <w:t>the trustees have not obtained a</w:t>
      </w:r>
      <w:r w:rsidR="00344E11" w:rsidRPr="009E7244">
        <w:rPr>
          <w:rFonts w:cs="Arial"/>
          <w:szCs w:val="24"/>
          <w:lang w:val="en"/>
        </w:rPr>
        <w:t>n</w:t>
      </w:r>
      <w:r w:rsidRPr="009E7244">
        <w:rPr>
          <w:rFonts w:cs="Arial"/>
          <w:szCs w:val="24"/>
          <w:lang w:val="en"/>
        </w:rPr>
        <w:t xml:space="preserve"> </w:t>
      </w:r>
      <w:r w:rsidR="00E717D0" w:rsidRPr="009E7244">
        <w:rPr>
          <w:rFonts w:cs="Arial"/>
          <w:szCs w:val="24"/>
          <w:lang w:val="en"/>
        </w:rPr>
        <w:t xml:space="preserve">adviser’s </w:t>
      </w:r>
      <w:r w:rsidR="00B33FF3" w:rsidRPr="009E7244">
        <w:rPr>
          <w:rFonts w:cs="Arial"/>
          <w:szCs w:val="24"/>
          <w:lang w:val="en"/>
        </w:rPr>
        <w:t xml:space="preserve">written </w:t>
      </w:r>
      <w:r w:rsidRPr="009E7244">
        <w:rPr>
          <w:rFonts w:cs="Arial"/>
          <w:szCs w:val="24"/>
          <w:lang w:val="en"/>
        </w:rPr>
        <w:t xml:space="preserve">report </w:t>
      </w:r>
    </w:p>
    <w:p w14:paraId="031DDE8D" w14:textId="77777777" w:rsidR="005E5D33" w:rsidRPr="009E7244" w:rsidRDefault="005E5D33" w:rsidP="005E5D33">
      <w:pPr>
        <w:pStyle w:val="ListParagraph"/>
        <w:rPr>
          <w:rFonts w:cs="Arial"/>
          <w:szCs w:val="24"/>
          <w:lang w:val="en"/>
        </w:rPr>
      </w:pPr>
    </w:p>
    <w:p w14:paraId="2BEF6ABD" w14:textId="4FE55BE7" w:rsidR="005E5D33" w:rsidRPr="009E7244" w:rsidRDefault="005E5D33" w:rsidP="005E5D33">
      <w:pPr>
        <w:numPr>
          <w:ilvl w:val="0"/>
          <w:numId w:val="10"/>
        </w:numPr>
        <w:shd w:val="clear" w:color="auto" w:fill="FFFFFF"/>
        <w:spacing w:after="0" w:line="276" w:lineRule="auto"/>
        <w:jc w:val="both"/>
        <w:rPr>
          <w:rFonts w:cs="Arial"/>
          <w:szCs w:val="24"/>
          <w:lang w:val="en"/>
        </w:rPr>
      </w:pPr>
      <w:r w:rsidRPr="009E7244">
        <w:rPr>
          <w:rFonts w:cs="Arial"/>
          <w:szCs w:val="24"/>
          <w:lang w:val="en"/>
        </w:rPr>
        <w:t xml:space="preserve">the trustees are not following advice in the </w:t>
      </w:r>
      <w:r w:rsidR="00E717D0" w:rsidRPr="009E7244">
        <w:rPr>
          <w:rFonts w:cs="Arial"/>
          <w:szCs w:val="24"/>
          <w:lang w:val="en"/>
        </w:rPr>
        <w:t xml:space="preserve">adviser’s </w:t>
      </w:r>
      <w:r w:rsidRPr="009E7244">
        <w:rPr>
          <w:rFonts w:cs="Arial"/>
          <w:szCs w:val="24"/>
          <w:lang w:val="en"/>
        </w:rPr>
        <w:t>report</w:t>
      </w:r>
    </w:p>
    <w:p w14:paraId="1ADEB240" w14:textId="77777777" w:rsidR="005E5D33" w:rsidRPr="009E7244" w:rsidRDefault="005E5D33" w:rsidP="005E5D33">
      <w:pPr>
        <w:pStyle w:val="ListParagraph"/>
        <w:rPr>
          <w:rFonts w:cs="Arial"/>
          <w:szCs w:val="24"/>
          <w:lang w:val="en"/>
        </w:rPr>
      </w:pPr>
    </w:p>
    <w:p w14:paraId="6C6906B5" w14:textId="15097D2F" w:rsidR="005E5D33" w:rsidRPr="009E7244" w:rsidRDefault="005E5D33" w:rsidP="005E5D33">
      <w:pPr>
        <w:numPr>
          <w:ilvl w:val="0"/>
          <w:numId w:val="10"/>
        </w:numPr>
        <w:shd w:val="clear" w:color="auto" w:fill="FFFFFF"/>
        <w:spacing w:after="0" w:line="276" w:lineRule="auto"/>
        <w:ind w:left="714" w:hanging="357"/>
        <w:jc w:val="both"/>
        <w:rPr>
          <w:rFonts w:cs="Arial"/>
          <w:szCs w:val="24"/>
          <w:lang w:val="en"/>
        </w:rPr>
      </w:pPr>
      <w:r w:rsidRPr="009E7244">
        <w:rPr>
          <w:rFonts w:cs="Arial"/>
          <w:szCs w:val="24"/>
          <w:lang w:val="en"/>
        </w:rPr>
        <w:t xml:space="preserve">there is a history of disputes or problems within the charity relating to </w:t>
      </w:r>
      <w:r w:rsidR="00AD3BC9" w:rsidRPr="009E7244">
        <w:rPr>
          <w:rFonts w:cs="Arial"/>
          <w:szCs w:val="24"/>
          <w:lang w:val="en"/>
        </w:rPr>
        <w:t xml:space="preserve">a </w:t>
      </w:r>
      <w:r w:rsidRPr="009E7244">
        <w:rPr>
          <w:rFonts w:cs="Arial"/>
          <w:szCs w:val="24"/>
          <w:lang w:val="en"/>
        </w:rPr>
        <w:t>property sale</w:t>
      </w:r>
      <w:r w:rsidR="00AD3BC9" w:rsidRPr="009E7244">
        <w:rPr>
          <w:rFonts w:cs="Arial"/>
          <w:szCs w:val="24"/>
          <w:lang w:val="en"/>
        </w:rPr>
        <w:t xml:space="preserve"> or sales</w:t>
      </w:r>
    </w:p>
    <w:p w14:paraId="14333635" w14:textId="77777777" w:rsidR="005E5D33" w:rsidRPr="009E7244" w:rsidRDefault="005E5D33" w:rsidP="005E5D33">
      <w:pPr>
        <w:shd w:val="clear" w:color="auto" w:fill="FFFFFF"/>
        <w:spacing w:after="0" w:line="276" w:lineRule="auto"/>
        <w:ind w:left="357"/>
        <w:jc w:val="both"/>
        <w:rPr>
          <w:rFonts w:cs="Arial"/>
          <w:szCs w:val="24"/>
          <w:lang w:val="en"/>
        </w:rPr>
      </w:pPr>
    </w:p>
    <w:p w14:paraId="0BB34AD3" w14:textId="052913E4" w:rsidR="005E5D33" w:rsidRPr="009E7244" w:rsidRDefault="005E5D33" w:rsidP="005E5D33">
      <w:pPr>
        <w:numPr>
          <w:ilvl w:val="0"/>
          <w:numId w:val="10"/>
        </w:numPr>
        <w:shd w:val="clear" w:color="auto" w:fill="FFFFFF"/>
        <w:spacing w:after="0" w:line="276" w:lineRule="auto"/>
        <w:ind w:left="714" w:hanging="357"/>
        <w:jc w:val="both"/>
        <w:rPr>
          <w:rFonts w:cs="Arial"/>
          <w:szCs w:val="24"/>
          <w:lang w:val="en"/>
        </w:rPr>
      </w:pPr>
      <w:r w:rsidRPr="009E7244">
        <w:rPr>
          <w:rFonts w:cs="Arial"/>
          <w:szCs w:val="24"/>
          <w:lang w:val="en"/>
        </w:rPr>
        <w:t>the property is designated land and there is no power of sale</w:t>
      </w:r>
    </w:p>
    <w:p w14:paraId="13ECC528" w14:textId="77777777" w:rsidR="004C73A8" w:rsidRPr="009E7244" w:rsidRDefault="004C73A8" w:rsidP="00715EE1">
      <w:pPr>
        <w:shd w:val="clear" w:color="auto" w:fill="FFFFFF"/>
        <w:spacing w:after="0" w:line="276" w:lineRule="auto"/>
        <w:jc w:val="both"/>
        <w:rPr>
          <w:rFonts w:cs="Arial"/>
          <w:szCs w:val="24"/>
          <w:lang w:val="en"/>
        </w:rPr>
      </w:pPr>
    </w:p>
    <w:p w14:paraId="5411ACE4" w14:textId="082FEBA2" w:rsidR="005E5D33" w:rsidRPr="009E7244" w:rsidRDefault="005E5D33" w:rsidP="005E5D33">
      <w:pPr>
        <w:numPr>
          <w:ilvl w:val="0"/>
          <w:numId w:val="10"/>
        </w:numPr>
        <w:shd w:val="clear" w:color="auto" w:fill="FFFFFF"/>
        <w:spacing w:after="0" w:line="276" w:lineRule="auto"/>
        <w:ind w:left="714" w:hanging="357"/>
        <w:jc w:val="both"/>
        <w:rPr>
          <w:rFonts w:cs="Arial"/>
          <w:szCs w:val="24"/>
          <w:lang w:val="en"/>
        </w:rPr>
      </w:pPr>
      <w:r w:rsidRPr="009E7244">
        <w:rPr>
          <w:rFonts w:cs="Arial"/>
          <w:szCs w:val="24"/>
          <w:lang w:val="en"/>
        </w:rPr>
        <w:t>the disposal is controversial and may pose a risk to public trust and confidence in the charity and/or there is media and parliamentary interest, such as a disposal of a building of national</w:t>
      </w:r>
      <w:r w:rsidR="00344E11" w:rsidRPr="009E7244">
        <w:rPr>
          <w:rFonts w:cs="Arial"/>
          <w:szCs w:val="24"/>
          <w:lang w:val="en"/>
        </w:rPr>
        <w:t xml:space="preserve"> or local</w:t>
      </w:r>
      <w:r w:rsidRPr="009E7244">
        <w:rPr>
          <w:rFonts w:cs="Arial"/>
          <w:szCs w:val="24"/>
          <w:lang w:val="en"/>
        </w:rPr>
        <w:t xml:space="preserve"> importance </w:t>
      </w:r>
      <w:r w:rsidR="00344E11" w:rsidRPr="009E7244">
        <w:rPr>
          <w:rFonts w:cs="Arial"/>
          <w:szCs w:val="24"/>
          <w:lang w:val="en"/>
        </w:rPr>
        <w:t>(NOTE: in such cases the property may be designated land).</w:t>
      </w:r>
      <w:r w:rsidRPr="009E7244">
        <w:rPr>
          <w:rFonts w:cs="Arial"/>
          <w:szCs w:val="24"/>
          <w:lang w:val="en"/>
        </w:rPr>
        <w:t xml:space="preserve">  </w:t>
      </w:r>
    </w:p>
    <w:p w14:paraId="4522773A" w14:textId="603F14EA" w:rsidR="005E5D33"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This is not an exhaustive list and each application should be dealt with on a </w:t>
      </w:r>
      <w:r w:rsidR="00162BEA" w:rsidRPr="009E7244">
        <w:rPr>
          <w:rFonts w:cs="Arial"/>
          <w:szCs w:val="24"/>
          <w:lang w:val="en"/>
        </w:rPr>
        <w:t>case-by-case</w:t>
      </w:r>
      <w:r w:rsidRPr="009E7244">
        <w:rPr>
          <w:rFonts w:cs="Arial"/>
          <w:szCs w:val="24"/>
          <w:lang w:val="en"/>
        </w:rPr>
        <w:t xml:space="preserve"> basis. </w:t>
      </w:r>
    </w:p>
    <w:p w14:paraId="0623C9AA" w14:textId="77777777" w:rsidR="000C5F2A" w:rsidRPr="009E7244" w:rsidRDefault="000C5F2A" w:rsidP="005E5D33">
      <w:pPr>
        <w:shd w:val="clear" w:color="auto" w:fill="FFFFFF"/>
        <w:spacing w:before="240" w:after="0" w:line="276" w:lineRule="auto"/>
        <w:jc w:val="both"/>
        <w:rPr>
          <w:rFonts w:cs="Arial"/>
          <w:szCs w:val="24"/>
          <w:lang w:val="en"/>
        </w:rPr>
      </w:pPr>
    </w:p>
    <w:p w14:paraId="26D6B3EA" w14:textId="77777777" w:rsidR="005E5D33" w:rsidRPr="009E7244" w:rsidRDefault="005E5D33" w:rsidP="002D25C0">
      <w:pPr>
        <w:pStyle w:val="Heading3"/>
      </w:pPr>
      <w:bookmarkStart w:id="20" w:name="_B4.5_Can_we"/>
      <w:bookmarkStart w:id="21" w:name="_Toc159403731"/>
      <w:bookmarkStart w:id="22" w:name="_Hlk78190394"/>
      <w:bookmarkEnd w:id="20"/>
      <w:r w:rsidRPr="009E7244">
        <w:t>B4.5 Can we make the Order or not?</w:t>
      </w:r>
      <w:bookmarkEnd w:id="21"/>
      <w:r w:rsidRPr="009E7244">
        <w:t xml:space="preserve"> </w:t>
      </w:r>
    </w:p>
    <w:p w14:paraId="1706E906" w14:textId="77777777" w:rsidR="008858CA" w:rsidRPr="009E7244" w:rsidRDefault="008858CA" w:rsidP="005E5D33">
      <w:pPr>
        <w:spacing w:after="0" w:line="276" w:lineRule="auto"/>
        <w:jc w:val="both"/>
        <w:rPr>
          <w:lang w:val="en"/>
        </w:rPr>
      </w:pPr>
    </w:p>
    <w:p w14:paraId="22A69F0A" w14:textId="7E6EB1CC" w:rsidR="00E434BC" w:rsidRPr="009E7244" w:rsidRDefault="005E5D33" w:rsidP="005E5D33">
      <w:pPr>
        <w:spacing w:after="0" w:line="276" w:lineRule="auto"/>
        <w:jc w:val="both"/>
        <w:rPr>
          <w:lang w:val="en"/>
        </w:rPr>
      </w:pPr>
      <w:r w:rsidRPr="009E7244">
        <w:rPr>
          <w:lang w:val="en"/>
        </w:rPr>
        <w:t>It is the responsibility of the trustees to supply us with correct information.  We therefore accept the declarations made by the trustees</w:t>
      </w:r>
      <w:r w:rsidR="00847C0B" w:rsidRPr="009E7244">
        <w:rPr>
          <w:lang w:val="en"/>
        </w:rPr>
        <w:t xml:space="preserve"> or those acting </w:t>
      </w:r>
      <w:r w:rsidR="00E434BC" w:rsidRPr="009E7244">
        <w:rPr>
          <w:lang w:val="en"/>
        </w:rPr>
        <w:t>for them</w:t>
      </w:r>
      <w:r w:rsidR="00634FD4" w:rsidRPr="009E7244">
        <w:rPr>
          <w:lang w:val="en"/>
        </w:rPr>
        <w:t xml:space="preserve"> that the information provided is correct</w:t>
      </w:r>
      <w:r w:rsidRPr="009E7244">
        <w:rPr>
          <w:lang w:val="en"/>
        </w:rPr>
        <w:t xml:space="preserve">.  </w:t>
      </w:r>
      <w:r w:rsidR="00E434BC" w:rsidRPr="009E7244">
        <w:rPr>
          <w:lang w:val="en"/>
        </w:rPr>
        <w:t xml:space="preserve">The </w:t>
      </w:r>
      <w:r w:rsidR="00840CAE" w:rsidRPr="009E7244">
        <w:rPr>
          <w:lang w:val="en"/>
        </w:rPr>
        <w:t xml:space="preserve">application form draws the applicant’s attention </w:t>
      </w:r>
      <w:r w:rsidR="00587710" w:rsidRPr="009E7244">
        <w:rPr>
          <w:lang w:val="en"/>
        </w:rPr>
        <w:t xml:space="preserve">to s.60 of the 2011 Act, making it clear it is </w:t>
      </w:r>
      <w:r w:rsidR="00587710" w:rsidRPr="009E7244">
        <w:rPr>
          <w:lang w:val="en"/>
        </w:rPr>
        <w:lastRenderedPageBreak/>
        <w:t xml:space="preserve">an offence </w:t>
      </w:r>
      <w:r w:rsidR="001D231A" w:rsidRPr="009E7244">
        <w:rPr>
          <w:lang w:val="en"/>
        </w:rPr>
        <w:t>for a person</w:t>
      </w:r>
      <w:r w:rsidR="00E86C16" w:rsidRPr="009E7244">
        <w:rPr>
          <w:lang w:val="en"/>
        </w:rPr>
        <w:t xml:space="preserve"> </w:t>
      </w:r>
      <w:r w:rsidR="00587710" w:rsidRPr="009E7244">
        <w:rPr>
          <w:lang w:val="en"/>
        </w:rPr>
        <w:t>to knowingly or rec</w:t>
      </w:r>
      <w:r w:rsidR="00FA1E83" w:rsidRPr="009E7244">
        <w:rPr>
          <w:lang w:val="en"/>
        </w:rPr>
        <w:t>k</w:t>
      </w:r>
      <w:r w:rsidR="00587710" w:rsidRPr="009E7244">
        <w:rPr>
          <w:lang w:val="en"/>
        </w:rPr>
        <w:t xml:space="preserve">lessly </w:t>
      </w:r>
      <w:r w:rsidR="00E86C16" w:rsidRPr="009E7244">
        <w:rPr>
          <w:lang w:val="en"/>
        </w:rPr>
        <w:t>provide</w:t>
      </w:r>
      <w:r w:rsidR="00FA1E83" w:rsidRPr="009E7244">
        <w:rPr>
          <w:lang w:val="en"/>
        </w:rPr>
        <w:t xml:space="preserve"> the Commission</w:t>
      </w:r>
      <w:r w:rsidR="00E86C16" w:rsidRPr="009E7244">
        <w:rPr>
          <w:lang w:val="en"/>
        </w:rPr>
        <w:t xml:space="preserve"> with </w:t>
      </w:r>
      <w:r w:rsidR="003B42FF" w:rsidRPr="009E7244">
        <w:rPr>
          <w:lang w:val="en"/>
        </w:rPr>
        <w:t>false or misleading information</w:t>
      </w:r>
      <w:r w:rsidR="00FA1E83" w:rsidRPr="009E7244">
        <w:rPr>
          <w:lang w:val="en"/>
        </w:rPr>
        <w:t>.</w:t>
      </w:r>
      <w:r w:rsidR="00840CAE" w:rsidRPr="009E7244">
        <w:rPr>
          <w:lang w:val="en"/>
        </w:rPr>
        <w:t xml:space="preserve"> </w:t>
      </w:r>
    </w:p>
    <w:p w14:paraId="66BBE26A" w14:textId="77777777" w:rsidR="00E434BC" w:rsidRPr="009E7244" w:rsidRDefault="00E434BC" w:rsidP="005E5D33">
      <w:pPr>
        <w:spacing w:after="0" w:line="276" w:lineRule="auto"/>
        <w:jc w:val="both"/>
        <w:rPr>
          <w:lang w:val="en"/>
        </w:rPr>
      </w:pPr>
    </w:p>
    <w:p w14:paraId="12F8E275" w14:textId="62E151C1" w:rsidR="005E5D33" w:rsidRPr="009E7244" w:rsidRDefault="005E5D33" w:rsidP="005E5D33">
      <w:pPr>
        <w:spacing w:after="0" w:line="276" w:lineRule="auto"/>
        <w:jc w:val="both"/>
        <w:rPr>
          <w:lang w:val="en"/>
        </w:rPr>
      </w:pPr>
      <w:r w:rsidRPr="009E7244">
        <w:rPr>
          <w:lang w:val="en"/>
        </w:rPr>
        <w:t xml:space="preserve">In assessing the application, the caseworker </w:t>
      </w:r>
      <w:r w:rsidR="00B33FF3" w:rsidRPr="009E7244">
        <w:rPr>
          <w:lang w:val="en"/>
        </w:rPr>
        <w:t xml:space="preserve">should </w:t>
      </w:r>
      <w:r w:rsidRPr="009E7244">
        <w:rPr>
          <w:lang w:val="en"/>
        </w:rPr>
        <w:t xml:space="preserve">consider the following: </w:t>
      </w:r>
    </w:p>
    <w:p w14:paraId="711451B5" w14:textId="77777777" w:rsidR="005E5D33" w:rsidRPr="009E7244" w:rsidRDefault="005E5D33" w:rsidP="005E5D33">
      <w:pPr>
        <w:spacing w:after="0" w:line="276" w:lineRule="auto"/>
        <w:jc w:val="both"/>
        <w:rPr>
          <w:lang w:val="en"/>
        </w:rPr>
      </w:pPr>
    </w:p>
    <w:tbl>
      <w:tblPr>
        <w:tblStyle w:val="TableGrid"/>
        <w:tblW w:w="9209" w:type="dxa"/>
        <w:tblLook w:val="04A0" w:firstRow="1" w:lastRow="0" w:firstColumn="1" w:lastColumn="0" w:noHBand="0" w:noVBand="1"/>
      </w:tblPr>
      <w:tblGrid>
        <w:gridCol w:w="7650"/>
        <w:gridCol w:w="1559"/>
      </w:tblGrid>
      <w:tr w:rsidR="009E7244" w:rsidRPr="009E7244" w14:paraId="59DCF379" w14:textId="77777777" w:rsidTr="00A7212C">
        <w:tc>
          <w:tcPr>
            <w:tcW w:w="7650" w:type="dxa"/>
          </w:tcPr>
          <w:p w14:paraId="338F773A" w14:textId="77777777" w:rsidR="005E5D33" w:rsidRPr="009E7244" w:rsidRDefault="005E5D33" w:rsidP="00A7212C">
            <w:pPr>
              <w:spacing w:line="276" w:lineRule="auto"/>
              <w:jc w:val="both"/>
              <w:rPr>
                <w:rFonts w:ascii="Arial" w:hAnsi="Arial" w:cs="Arial"/>
                <w:sz w:val="24"/>
                <w:szCs w:val="24"/>
                <w:lang w:val="en"/>
              </w:rPr>
            </w:pPr>
          </w:p>
        </w:tc>
        <w:tc>
          <w:tcPr>
            <w:tcW w:w="1559" w:type="dxa"/>
          </w:tcPr>
          <w:p w14:paraId="21DDCA42" w14:textId="77777777" w:rsidR="005E5D33" w:rsidRPr="00944F3E" w:rsidRDefault="005E5D33" w:rsidP="00A7212C">
            <w:pPr>
              <w:spacing w:line="276" w:lineRule="auto"/>
              <w:jc w:val="both"/>
              <w:rPr>
                <w:rFonts w:ascii="Arial" w:hAnsi="Arial" w:cs="Arial"/>
                <w:szCs w:val="28"/>
                <w:lang w:val="en"/>
              </w:rPr>
            </w:pPr>
            <w:r w:rsidRPr="00944F3E">
              <w:rPr>
                <w:rFonts w:ascii="Arial" w:hAnsi="Arial" w:cs="Arial"/>
                <w:szCs w:val="28"/>
                <w:lang w:val="en"/>
              </w:rPr>
              <w:t>See Section</w:t>
            </w:r>
          </w:p>
          <w:p w14:paraId="54A505D1" w14:textId="77777777" w:rsidR="005E5D33" w:rsidRPr="00944F3E" w:rsidRDefault="005E5D33" w:rsidP="00A7212C">
            <w:pPr>
              <w:spacing w:line="276" w:lineRule="auto"/>
              <w:jc w:val="both"/>
              <w:rPr>
                <w:rFonts w:ascii="Arial" w:hAnsi="Arial" w:cs="Arial"/>
                <w:szCs w:val="28"/>
                <w:lang w:val="en"/>
              </w:rPr>
            </w:pPr>
          </w:p>
        </w:tc>
      </w:tr>
      <w:tr w:rsidR="009E7244" w:rsidRPr="009E7244" w14:paraId="7B9219A8" w14:textId="77777777" w:rsidTr="00A7212C">
        <w:tc>
          <w:tcPr>
            <w:tcW w:w="7650" w:type="dxa"/>
          </w:tcPr>
          <w:p w14:paraId="76D62D0D" w14:textId="77777777" w:rsidR="00B33FF3" w:rsidRPr="009C51DA" w:rsidRDefault="00B33FF3" w:rsidP="00B33FF3">
            <w:pPr>
              <w:spacing w:line="276" w:lineRule="auto"/>
              <w:jc w:val="both"/>
              <w:rPr>
                <w:rFonts w:ascii="Arial" w:hAnsi="Arial" w:cs="Arial"/>
                <w:szCs w:val="28"/>
                <w:lang w:val="en"/>
              </w:rPr>
            </w:pPr>
            <w:r w:rsidRPr="009C51DA">
              <w:rPr>
                <w:rFonts w:ascii="Arial" w:hAnsi="Arial" w:cs="Arial"/>
                <w:szCs w:val="28"/>
                <w:lang w:val="en"/>
              </w:rPr>
              <w:t>Does the charity own the title to the land?</w:t>
            </w:r>
          </w:p>
          <w:p w14:paraId="4118AC9B" w14:textId="77777777" w:rsidR="00B33FF3" w:rsidRPr="009C51DA" w:rsidRDefault="00B33FF3" w:rsidP="00B33FF3">
            <w:pPr>
              <w:spacing w:line="276" w:lineRule="auto"/>
              <w:jc w:val="both"/>
              <w:rPr>
                <w:rFonts w:cs="Arial"/>
                <w:szCs w:val="28"/>
                <w:lang w:val="en"/>
              </w:rPr>
            </w:pPr>
          </w:p>
        </w:tc>
        <w:tc>
          <w:tcPr>
            <w:tcW w:w="1559" w:type="dxa"/>
          </w:tcPr>
          <w:p w14:paraId="6AA2808F" w14:textId="643F1C4B" w:rsidR="00B33FF3" w:rsidRPr="009C51DA" w:rsidRDefault="00373775" w:rsidP="00B33FF3">
            <w:pPr>
              <w:spacing w:line="276" w:lineRule="auto"/>
              <w:jc w:val="both"/>
              <w:rPr>
                <w:rFonts w:cs="Arial"/>
                <w:szCs w:val="28"/>
                <w:lang w:val="en"/>
              </w:rPr>
            </w:pPr>
            <w:hyperlink w:anchor="_B4.9_Do_the" w:history="1">
              <w:r w:rsidR="00B33FF3" w:rsidRPr="009C51DA">
                <w:rPr>
                  <w:rStyle w:val="Hyperlink"/>
                  <w:rFonts w:ascii="Arial" w:hAnsi="Arial" w:cs="Arial"/>
                  <w:szCs w:val="28"/>
                  <w:lang w:val="en"/>
                </w:rPr>
                <w:t>B4.9</w:t>
              </w:r>
            </w:hyperlink>
          </w:p>
        </w:tc>
      </w:tr>
      <w:tr w:rsidR="009E7244" w:rsidRPr="009E7244" w14:paraId="0C0934F6" w14:textId="77777777" w:rsidTr="00A7212C">
        <w:tc>
          <w:tcPr>
            <w:tcW w:w="7650" w:type="dxa"/>
          </w:tcPr>
          <w:p w14:paraId="0C754CEA" w14:textId="29BBF192"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Do the trustees have the power to make the disposal?</w:t>
            </w:r>
          </w:p>
          <w:p w14:paraId="0B146C53" w14:textId="77777777" w:rsidR="005E5D33" w:rsidRPr="009C51DA" w:rsidRDefault="005E5D33" w:rsidP="00A7212C">
            <w:pPr>
              <w:spacing w:line="276" w:lineRule="auto"/>
              <w:jc w:val="both"/>
              <w:rPr>
                <w:rFonts w:ascii="Arial" w:hAnsi="Arial" w:cs="Arial"/>
                <w:szCs w:val="28"/>
                <w:lang w:val="en"/>
              </w:rPr>
            </w:pPr>
          </w:p>
        </w:tc>
        <w:tc>
          <w:tcPr>
            <w:tcW w:w="1559" w:type="dxa"/>
          </w:tcPr>
          <w:p w14:paraId="298C7249" w14:textId="062ACA44" w:rsidR="005E5D33" w:rsidRPr="009C51DA" w:rsidRDefault="00373775" w:rsidP="00A7212C">
            <w:pPr>
              <w:spacing w:line="276" w:lineRule="auto"/>
              <w:jc w:val="both"/>
              <w:rPr>
                <w:rFonts w:ascii="Arial" w:hAnsi="Arial" w:cs="Arial"/>
                <w:szCs w:val="28"/>
                <w:lang w:val="en"/>
              </w:rPr>
            </w:pPr>
            <w:hyperlink w:anchor="_B4.6_Do_the" w:history="1">
              <w:r w:rsidR="005E5D33" w:rsidRPr="009C51DA">
                <w:rPr>
                  <w:rStyle w:val="Hyperlink"/>
                  <w:rFonts w:ascii="Arial" w:hAnsi="Arial" w:cs="Arial"/>
                  <w:szCs w:val="28"/>
                  <w:lang w:val="en"/>
                </w:rPr>
                <w:t>B4.6</w:t>
              </w:r>
            </w:hyperlink>
          </w:p>
        </w:tc>
      </w:tr>
      <w:tr w:rsidR="009E7244" w:rsidRPr="009E7244" w14:paraId="366FCCC3" w14:textId="77777777" w:rsidTr="00A7212C">
        <w:tc>
          <w:tcPr>
            <w:tcW w:w="7650" w:type="dxa"/>
          </w:tcPr>
          <w:p w14:paraId="58417E0F" w14:textId="138ADD9F"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If it is designated land, do the trustees have power to dispose of it</w:t>
            </w:r>
            <w:r w:rsidR="0055453D" w:rsidRPr="009C51DA">
              <w:rPr>
                <w:rFonts w:ascii="Arial" w:hAnsi="Arial" w:cs="Arial"/>
                <w:szCs w:val="28"/>
                <w:lang w:val="en"/>
              </w:rPr>
              <w:t>?</w:t>
            </w:r>
          </w:p>
          <w:p w14:paraId="638DE43B" w14:textId="77777777" w:rsidR="005E5D33" w:rsidRPr="009C51DA" w:rsidRDefault="005E5D33" w:rsidP="00A7212C">
            <w:pPr>
              <w:spacing w:line="276" w:lineRule="auto"/>
              <w:jc w:val="both"/>
              <w:rPr>
                <w:rFonts w:ascii="Arial" w:hAnsi="Arial" w:cs="Arial"/>
                <w:sz w:val="24"/>
                <w:szCs w:val="24"/>
                <w:lang w:val="en"/>
              </w:rPr>
            </w:pPr>
          </w:p>
        </w:tc>
        <w:tc>
          <w:tcPr>
            <w:tcW w:w="1559" w:type="dxa"/>
          </w:tcPr>
          <w:p w14:paraId="5579A305" w14:textId="1D720760" w:rsidR="005E5D33" w:rsidRPr="009C51DA" w:rsidRDefault="00373775" w:rsidP="00A7212C">
            <w:pPr>
              <w:spacing w:line="276" w:lineRule="auto"/>
              <w:jc w:val="both"/>
              <w:rPr>
                <w:rFonts w:ascii="Arial" w:hAnsi="Arial" w:cs="Arial"/>
                <w:szCs w:val="28"/>
                <w:lang w:val="en"/>
              </w:rPr>
            </w:pPr>
            <w:hyperlink w:anchor="_B4.6_Do_the" w:history="1">
              <w:r w:rsidR="0055453D" w:rsidRPr="009C51DA">
                <w:rPr>
                  <w:rStyle w:val="Hyperlink"/>
                  <w:rFonts w:ascii="Arial" w:hAnsi="Arial" w:cs="Arial"/>
                  <w:szCs w:val="28"/>
                  <w:lang w:val="en"/>
                </w:rPr>
                <w:t>B4.6</w:t>
              </w:r>
            </w:hyperlink>
            <w:r w:rsidR="00634FD4" w:rsidRPr="009C51DA">
              <w:rPr>
                <w:rFonts w:ascii="Arial" w:hAnsi="Arial" w:cs="Arial"/>
                <w:szCs w:val="28"/>
                <w:lang w:val="en"/>
              </w:rPr>
              <w:t xml:space="preserve">, </w:t>
            </w:r>
            <w:hyperlink w:anchor="_B5_Disposal_of" w:history="1">
              <w:r w:rsidR="005E5D33" w:rsidRPr="009C51DA">
                <w:rPr>
                  <w:rStyle w:val="Hyperlink"/>
                  <w:rFonts w:ascii="Arial" w:hAnsi="Arial" w:cs="Arial"/>
                  <w:szCs w:val="28"/>
                  <w:lang w:val="en"/>
                </w:rPr>
                <w:t>B5</w:t>
              </w:r>
            </w:hyperlink>
          </w:p>
        </w:tc>
      </w:tr>
      <w:tr w:rsidR="009E7244" w:rsidRPr="009E7244" w14:paraId="5EE86089" w14:textId="77777777" w:rsidTr="00A7212C">
        <w:tc>
          <w:tcPr>
            <w:tcW w:w="7650" w:type="dxa"/>
          </w:tcPr>
          <w:p w14:paraId="7A0F156D" w14:textId="1B86BE55"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 xml:space="preserve">Have the trustees managed </w:t>
            </w:r>
            <w:r w:rsidR="00D566F0" w:rsidRPr="009C51DA">
              <w:rPr>
                <w:rFonts w:ascii="Arial" w:hAnsi="Arial" w:cs="Arial"/>
                <w:szCs w:val="28"/>
                <w:lang w:val="en"/>
              </w:rPr>
              <w:t xml:space="preserve">any </w:t>
            </w:r>
            <w:r w:rsidRPr="009C51DA">
              <w:rPr>
                <w:rFonts w:ascii="Arial" w:hAnsi="Arial" w:cs="Arial"/>
                <w:szCs w:val="28"/>
                <w:lang w:val="en"/>
              </w:rPr>
              <w:t>conflict of interest?</w:t>
            </w:r>
          </w:p>
          <w:p w14:paraId="2FB5E678" w14:textId="77777777" w:rsidR="005E5D33" w:rsidRPr="009C51DA" w:rsidRDefault="005E5D33" w:rsidP="00A7212C">
            <w:pPr>
              <w:spacing w:line="276" w:lineRule="auto"/>
              <w:jc w:val="both"/>
              <w:rPr>
                <w:rFonts w:ascii="Arial" w:hAnsi="Arial" w:cs="Arial"/>
                <w:sz w:val="24"/>
                <w:szCs w:val="24"/>
                <w:lang w:val="en"/>
              </w:rPr>
            </w:pPr>
          </w:p>
        </w:tc>
        <w:tc>
          <w:tcPr>
            <w:tcW w:w="1559" w:type="dxa"/>
          </w:tcPr>
          <w:p w14:paraId="70574469" w14:textId="3EB38886" w:rsidR="005E5D33" w:rsidRPr="009C51DA" w:rsidRDefault="00373775" w:rsidP="00A7212C">
            <w:pPr>
              <w:spacing w:line="276" w:lineRule="auto"/>
              <w:jc w:val="both"/>
              <w:rPr>
                <w:rFonts w:ascii="Arial" w:hAnsi="Arial" w:cs="Arial"/>
                <w:szCs w:val="28"/>
                <w:lang w:val="en"/>
              </w:rPr>
            </w:pPr>
            <w:hyperlink w:anchor="_B4.7_Have_the" w:history="1">
              <w:r w:rsidR="005E5D33" w:rsidRPr="009C51DA">
                <w:rPr>
                  <w:rStyle w:val="Hyperlink"/>
                  <w:rFonts w:ascii="Arial" w:hAnsi="Arial" w:cs="Arial"/>
                  <w:szCs w:val="28"/>
                  <w:lang w:val="en"/>
                </w:rPr>
                <w:t>B4.7</w:t>
              </w:r>
            </w:hyperlink>
          </w:p>
        </w:tc>
      </w:tr>
      <w:tr w:rsidR="009E7244" w:rsidRPr="009E7244" w14:paraId="3A5A5380" w14:textId="77777777" w:rsidTr="006452AF">
        <w:trPr>
          <w:trHeight w:val="778"/>
        </w:trPr>
        <w:tc>
          <w:tcPr>
            <w:tcW w:w="7650" w:type="dxa"/>
          </w:tcPr>
          <w:p w14:paraId="13CC534B" w14:textId="16B1CAC9"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 xml:space="preserve">Have the trustees obtained a </w:t>
            </w:r>
            <w:r w:rsidR="00B33FF3" w:rsidRPr="009C51DA">
              <w:rPr>
                <w:rFonts w:ascii="Arial" w:hAnsi="Arial" w:cs="Arial"/>
                <w:szCs w:val="28"/>
                <w:lang w:val="en"/>
              </w:rPr>
              <w:t xml:space="preserve">written </w:t>
            </w:r>
            <w:r w:rsidRPr="009C51DA">
              <w:rPr>
                <w:rFonts w:ascii="Arial" w:hAnsi="Arial" w:cs="Arial"/>
                <w:szCs w:val="28"/>
                <w:lang w:val="en"/>
              </w:rPr>
              <w:t>report from a designated advis</w:t>
            </w:r>
            <w:r w:rsidR="00EC480B" w:rsidRPr="009C51DA">
              <w:rPr>
                <w:rFonts w:ascii="Arial" w:hAnsi="Arial" w:cs="Arial"/>
                <w:szCs w:val="28"/>
                <w:lang w:val="en"/>
              </w:rPr>
              <w:t>e</w:t>
            </w:r>
            <w:r w:rsidRPr="009C51DA">
              <w:rPr>
                <w:rFonts w:ascii="Arial" w:hAnsi="Arial" w:cs="Arial"/>
                <w:szCs w:val="28"/>
                <w:lang w:val="en"/>
              </w:rPr>
              <w:t xml:space="preserve">r that contains the necessary advice requirements and </w:t>
            </w:r>
            <w:r w:rsidR="0043310E" w:rsidRPr="009C51DA">
              <w:rPr>
                <w:rFonts w:ascii="Arial" w:hAnsi="Arial" w:cs="Arial"/>
                <w:szCs w:val="28"/>
                <w:lang w:val="en"/>
              </w:rPr>
              <w:t>the</w:t>
            </w:r>
            <w:r w:rsidR="00462BF2" w:rsidRPr="009C51DA">
              <w:rPr>
                <w:rFonts w:ascii="Arial" w:hAnsi="Arial" w:cs="Arial"/>
                <w:szCs w:val="28"/>
                <w:lang w:val="en"/>
              </w:rPr>
              <w:t xml:space="preserve"> adviser’s </w:t>
            </w:r>
            <w:r w:rsidRPr="009C51DA">
              <w:rPr>
                <w:rFonts w:ascii="Arial" w:hAnsi="Arial" w:cs="Arial"/>
                <w:szCs w:val="28"/>
                <w:lang w:val="en"/>
              </w:rPr>
              <w:t>self-certification</w:t>
            </w:r>
            <w:r w:rsidR="00BC3B47" w:rsidRPr="009C51DA">
              <w:rPr>
                <w:rFonts w:ascii="Arial" w:hAnsi="Arial" w:cs="Arial"/>
                <w:szCs w:val="28"/>
                <w:lang w:val="en"/>
              </w:rPr>
              <w:t xml:space="preserve"> </w:t>
            </w:r>
            <w:r w:rsidR="00AE625E" w:rsidRPr="009C51DA">
              <w:rPr>
                <w:rFonts w:ascii="Arial" w:hAnsi="Arial" w:cs="Arial"/>
                <w:szCs w:val="28"/>
                <w:lang w:val="en"/>
              </w:rPr>
              <w:t xml:space="preserve">that they have the appropriate </w:t>
            </w:r>
            <w:r w:rsidR="003C1CB9" w:rsidRPr="009C51DA">
              <w:rPr>
                <w:rFonts w:ascii="Arial" w:hAnsi="Arial" w:cs="Arial"/>
                <w:szCs w:val="28"/>
                <w:lang w:val="en"/>
              </w:rPr>
              <w:t>expertise and experience and do</w:t>
            </w:r>
            <w:r w:rsidR="00AC63D0" w:rsidRPr="009C51DA">
              <w:rPr>
                <w:rFonts w:ascii="Arial" w:hAnsi="Arial" w:cs="Arial"/>
                <w:szCs w:val="28"/>
                <w:lang w:val="en"/>
              </w:rPr>
              <w:t xml:space="preserve"> not have a conflict of interest</w:t>
            </w:r>
            <w:r w:rsidRPr="009C51DA">
              <w:rPr>
                <w:rFonts w:ascii="Arial" w:hAnsi="Arial" w:cs="Arial"/>
                <w:szCs w:val="28"/>
                <w:lang w:val="en"/>
              </w:rPr>
              <w:t>?</w:t>
            </w:r>
            <w:r w:rsidR="00083FD4" w:rsidRPr="009C51DA">
              <w:rPr>
                <w:rFonts w:ascii="Arial" w:hAnsi="Arial" w:cs="Arial"/>
                <w:szCs w:val="28"/>
                <w:lang w:val="en"/>
              </w:rPr>
              <w:t xml:space="preserve"> (N</w:t>
            </w:r>
            <w:r w:rsidR="008866C4" w:rsidRPr="009C51DA">
              <w:rPr>
                <w:rFonts w:ascii="Arial" w:hAnsi="Arial" w:cs="Arial"/>
                <w:szCs w:val="28"/>
                <w:lang w:val="en"/>
              </w:rPr>
              <w:t>OTE:</w:t>
            </w:r>
            <w:r w:rsidR="00083FD4" w:rsidRPr="009C51DA">
              <w:rPr>
                <w:rFonts w:ascii="Arial" w:hAnsi="Arial" w:cs="Arial"/>
                <w:szCs w:val="28"/>
                <w:lang w:val="en"/>
              </w:rPr>
              <w:t xml:space="preserve"> different requirements if the disposition is of a short lease - see </w:t>
            </w:r>
            <w:hyperlink w:anchor="_B10_Short_leases" w:history="1">
              <w:r w:rsidR="00083FD4" w:rsidRPr="009C51DA">
                <w:rPr>
                  <w:rStyle w:val="Hyperlink"/>
                  <w:rFonts w:ascii="Arial" w:hAnsi="Arial" w:cs="Arial"/>
                  <w:szCs w:val="28"/>
                  <w:lang w:val="en"/>
                </w:rPr>
                <w:t>B10)</w:t>
              </w:r>
            </w:hyperlink>
          </w:p>
          <w:p w14:paraId="20A430D3" w14:textId="77777777"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 xml:space="preserve">  </w:t>
            </w:r>
          </w:p>
        </w:tc>
        <w:tc>
          <w:tcPr>
            <w:tcW w:w="1559" w:type="dxa"/>
          </w:tcPr>
          <w:p w14:paraId="55F1DA8E" w14:textId="1CCC4986" w:rsidR="005E5D33" w:rsidRPr="009C51DA" w:rsidRDefault="00373775" w:rsidP="00A7212C">
            <w:pPr>
              <w:spacing w:line="276" w:lineRule="auto"/>
              <w:jc w:val="both"/>
              <w:rPr>
                <w:rFonts w:ascii="Arial" w:hAnsi="Arial" w:cs="Arial"/>
                <w:szCs w:val="28"/>
                <w:lang w:val="en"/>
              </w:rPr>
            </w:pPr>
            <w:hyperlink w:anchor="_B4.8_Adviser’s_report" w:history="1">
              <w:r w:rsidR="005E5D33" w:rsidRPr="009C51DA">
                <w:rPr>
                  <w:rStyle w:val="Hyperlink"/>
                  <w:rFonts w:ascii="Arial" w:hAnsi="Arial" w:cs="Arial"/>
                  <w:szCs w:val="28"/>
                  <w:lang w:val="en"/>
                </w:rPr>
                <w:t>B4.8</w:t>
              </w:r>
            </w:hyperlink>
          </w:p>
        </w:tc>
      </w:tr>
      <w:tr w:rsidR="009E7244" w:rsidRPr="009E7244" w14:paraId="7E641D0D" w14:textId="77777777" w:rsidTr="00A7212C">
        <w:tc>
          <w:tcPr>
            <w:tcW w:w="7650" w:type="dxa"/>
          </w:tcPr>
          <w:p w14:paraId="36422E24" w14:textId="5A6E3577"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 xml:space="preserve">If the </w:t>
            </w:r>
            <w:r w:rsidR="00E717D0" w:rsidRPr="009C51DA">
              <w:rPr>
                <w:rFonts w:ascii="Arial" w:hAnsi="Arial" w:cs="Arial"/>
                <w:szCs w:val="28"/>
                <w:lang w:val="en"/>
              </w:rPr>
              <w:t xml:space="preserve">designated </w:t>
            </w:r>
            <w:r w:rsidR="00EC480B" w:rsidRPr="009C51DA">
              <w:rPr>
                <w:rFonts w:ascii="Arial" w:hAnsi="Arial" w:cs="Arial"/>
                <w:szCs w:val="28"/>
                <w:lang w:val="en"/>
              </w:rPr>
              <w:t xml:space="preserve">adviser </w:t>
            </w:r>
            <w:r w:rsidRPr="009C51DA">
              <w:rPr>
                <w:rFonts w:ascii="Arial" w:hAnsi="Arial" w:cs="Arial"/>
                <w:szCs w:val="28"/>
                <w:lang w:val="en"/>
              </w:rPr>
              <w:t>recommends marketing the property, have the trustees followed this advice or do they have good reasons for not doing so?</w:t>
            </w:r>
            <w:r w:rsidR="00344E11" w:rsidRPr="009C51DA">
              <w:rPr>
                <w:rFonts w:ascii="Arial" w:hAnsi="Arial" w:cs="Arial"/>
                <w:szCs w:val="28"/>
                <w:lang w:val="en"/>
              </w:rPr>
              <w:t xml:space="preserve"> (N</w:t>
            </w:r>
            <w:r w:rsidR="008866C4" w:rsidRPr="009C51DA">
              <w:rPr>
                <w:rFonts w:ascii="Arial" w:hAnsi="Arial" w:cs="Arial"/>
                <w:szCs w:val="28"/>
                <w:lang w:val="en"/>
              </w:rPr>
              <w:t>OTE:</w:t>
            </w:r>
            <w:r w:rsidR="00344E11" w:rsidRPr="009C51DA">
              <w:rPr>
                <w:rFonts w:ascii="Arial" w:hAnsi="Arial" w:cs="Arial"/>
                <w:szCs w:val="28"/>
                <w:lang w:val="en"/>
              </w:rPr>
              <w:t xml:space="preserve"> different requirements if the disposition is of a short lease - see </w:t>
            </w:r>
            <w:hyperlink w:anchor="_B10_Short_leases" w:history="1">
              <w:r w:rsidR="00344E11" w:rsidRPr="009C51DA">
                <w:rPr>
                  <w:rStyle w:val="Hyperlink"/>
                  <w:rFonts w:ascii="Arial" w:hAnsi="Arial" w:cs="Arial"/>
                  <w:szCs w:val="28"/>
                  <w:lang w:val="en"/>
                </w:rPr>
                <w:t>B10</w:t>
              </w:r>
            </w:hyperlink>
            <w:r w:rsidR="00344E11" w:rsidRPr="009C51DA">
              <w:rPr>
                <w:rFonts w:ascii="Arial" w:hAnsi="Arial" w:cs="Arial"/>
                <w:szCs w:val="28"/>
                <w:lang w:val="en"/>
              </w:rPr>
              <w:t>)</w:t>
            </w:r>
          </w:p>
          <w:p w14:paraId="23F0F059" w14:textId="77777777" w:rsidR="005E5D33" w:rsidRPr="009C51DA" w:rsidRDefault="005E5D33" w:rsidP="00A7212C">
            <w:pPr>
              <w:spacing w:line="276" w:lineRule="auto"/>
              <w:jc w:val="both"/>
              <w:rPr>
                <w:rFonts w:ascii="Arial" w:hAnsi="Arial" w:cs="Arial"/>
                <w:szCs w:val="28"/>
                <w:lang w:val="en"/>
              </w:rPr>
            </w:pPr>
          </w:p>
        </w:tc>
        <w:tc>
          <w:tcPr>
            <w:tcW w:w="1559" w:type="dxa"/>
          </w:tcPr>
          <w:p w14:paraId="6D4154EE" w14:textId="077AF04D" w:rsidR="005E5D33" w:rsidRPr="009C51DA" w:rsidRDefault="00373775" w:rsidP="00A7212C">
            <w:pPr>
              <w:spacing w:line="276" w:lineRule="auto"/>
              <w:jc w:val="both"/>
              <w:rPr>
                <w:rFonts w:ascii="Arial" w:hAnsi="Arial" w:cs="Arial"/>
                <w:szCs w:val="28"/>
                <w:lang w:val="en"/>
              </w:rPr>
            </w:pPr>
            <w:hyperlink w:anchor="_B4.8_Adviser’s_report" w:history="1">
              <w:r w:rsidR="005E5D33" w:rsidRPr="009C51DA">
                <w:rPr>
                  <w:rStyle w:val="Hyperlink"/>
                  <w:rFonts w:ascii="Arial" w:hAnsi="Arial" w:cs="Arial"/>
                  <w:szCs w:val="28"/>
                  <w:lang w:val="en"/>
                </w:rPr>
                <w:t>B4.8</w:t>
              </w:r>
            </w:hyperlink>
          </w:p>
        </w:tc>
      </w:tr>
      <w:tr w:rsidR="009E7244" w:rsidRPr="009E7244" w14:paraId="6FE159F1" w14:textId="77777777" w:rsidTr="00A7212C">
        <w:tc>
          <w:tcPr>
            <w:tcW w:w="7650" w:type="dxa"/>
          </w:tcPr>
          <w:p w14:paraId="22BCBB1B" w14:textId="017068E5" w:rsidR="00FA21A5"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 xml:space="preserve">Have the trustees achieved the best terms </w:t>
            </w:r>
            <w:r w:rsidR="0019005B" w:rsidRPr="009C51DA">
              <w:rPr>
                <w:rFonts w:ascii="Arial" w:hAnsi="Arial" w:cs="Arial"/>
                <w:szCs w:val="28"/>
                <w:lang w:val="en"/>
              </w:rPr>
              <w:t xml:space="preserve">that can reasonably be obtained </w:t>
            </w:r>
            <w:r w:rsidRPr="009C51DA">
              <w:rPr>
                <w:rFonts w:ascii="Arial" w:hAnsi="Arial" w:cs="Arial"/>
                <w:szCs w:val="28"/>
                <w:lang w:val="en"/>
              </w:rPr>
              <w:t xml:space="preserve">in the circumstances of the disposal? </w:t>
            </w:r>
          </w:p>
          <w:p w14:paraId="06FBDD93" w14:textId="77777777" w:rsidR="005E5D33" w:rsidRPr="009C51DA" w:rsidRDefault="005E5D33" w:rsidP="00A7212C">
            <w:pPr>
              <w:spacing w:line="276" w:lineRule="auto"/>
              <w:jc w:val="both"/>
              <w:rPr>
                <w:rFonts w:ascii="Arial" w:hAnsi="Arial" w:cs="Arial"/>
                <w:szCs w:val="28"/>
                <w:lang w:val="en"/>
              </w:rPr>
            </w:pPr>
          </w:p>
        </w:tc>
        <w:tc>
          <w:tcPr>
            <w:tcW w:w="1559" w:type="dxa"/>
          </w:tcPr>
          <w:p w14:paraId="077007A1" w14:textId="53EF32F5" w:rsidR="005E5D33" w:rsidRPr="009C51DA" w:rsidRDefault="00373775" w:rsidP="00A7212C">
            <w:pPr>
              <w:spacing w:line="276" w:lineRule="auto"/>
              <w:jc w:val="both"/>
              <w:rPr>
                <w:rFonts w:ascii="Arial" w:hAnsi="Arial" w:cs="Arial"/>
                <w:szCs w:val="28"/>
                <w:lang w:val="en"/>
              </w:rPr>
            </w:pPr>
            <w:hyperlink w:anchor="_B4.10_Are_we" w:history="1">
              <w:r w:rsidR="005E5D33" w:rsidRPr="009C51DA">
                <w:rPr>
                  <w:rStyle w:val="Hyperlink"/>
                  <w:rFonts w:ascii="Arial" w:hAnsi="Arial" w:cs="Arial"/>
                  <w:szCs w:val="28"/>
                  <w:lang w:val="en"/>
                </w:rPr>
                <w:t>B4.10</w:t>
              </w:r>
            </w:hyperlink>
          </w:p>
        </w:tc>
      </w:tr>
      <w:tr w:rsidR="005E5D33" w:rsidRPr="009E7244" w14:paraId="59164384" w14:textId="77777777" w:rsidTr="00A7212C">
        <w:tc>
          <w:tcPr>
            <w:tcW w:w="7650" w:type="dxa"/>
          </w:tcPr>
          <w:p w14:paraId="33446411" w14:textId="77777777" w:rsidR="005E5D33" w:rsidRPr="009C51DA" w:rsidRDefault="005E5D33" w:rsidP="00A7212C">
            <w:pPr>
              <w:spacing w:line="276" w:lineRule="auto"/>
              <w:jc w:val="both"/>
              <w:rPr>
                <w:rFonts w:ascii="Arial" w:hAnsi="Arial" w:cs="Arial"/>
                <w:szCs w:val="28"/>
                <w:lang w:val="en"/>
              </w:rPr>
            </w:pPr>
            <w:r w:rsidRPr="009C51DA">
              <w:rPr>
                <w:rFonts w:ascii="Arial" w:hAnsi="Arial" w:cs="Arial"/>
                <w:szCs w:val="28"/>
                <w:lang w:val="en"/>
              </w:rPr>
              <w:t xml:space="preserve">Is the disposal in the best interest of the charity?  </w:t>
            </w:r>
          </w:p>
          <w:p w14:paraId="61BFC135" w14:textId="77777777" w:rsidR="005E5D33" w:rsidRPr="009C51DA" w:rsidRDefault="005E5D33" w:rsidP="00A7212C">
            <w:pPr>
              <w:spacing w:line="276" w:lineRule="auto"/>
              <w:jc w:val="both"/>
              <w:rPr>
                <w:rFonts w:ascii="Arial" w:hAnsi="Arial" w:cs="Arial"/>
                <w:szCs w:val="28"/>
                <w:lang w:val="en"/>
              </w:rPr>
            </w:pPr>
          </w:p>
        </w:tc>
        <w:tc>
          <w:tcPr>
            <w:tcW w:w="1559" w:type="dxa"/>
          </w:tcPr>
          <w:p w14:paraId="1463F0B6" w14:textId="2BA24852" w:rsidR="005E5D33" w:rsidRPr="009C51DA" w:rsidRDefault="00373775" w:rsidP="00A7212C">
            <w:pPr>
              <w:spacing w:line="276" w:lineRule="auto"/>
              <w:jc w:val="both"/>
              <w:rPr>
                <w:rFonts w:ascii="Arial" w:hAnsi="Arial" w:cs="Arial"/>
                <w:szCs w:val="28"/>
                <w:lang w:val="en"/>
              </w:rPr>
            </w:pPr>
            <w:hyperlink w:anchor="_B4.11_Is_the" w:history="1">
              <w:r w:rsidR="005E5D33" w:rsidRPr="009C51DA">
                <w:rPr>
                  <w:rStyle w:val="Hyperlink"/>
                  <w:rFonts w:ascii="Arial" w:hAnsi="Arial" w:cs="Arial"/>
                  <w:szCs w:val="28"/>
                  <w:lang w:val="en"/>
                </w:rPr>
                <w:t>B4.11</w:t>
              </w:r>
            </w:hyperlink>
          </w:p>
        </w:tc>
      </w:tr>
    </w:tbl>
    <w:p w14:paraId="46291125" w14:textId="77777777" w:rsidR="005E5D33" w:rsidRPr="009E7244" w:rsidRDefault="005E5D33" w:rsidP="005E5D33">
      <w:pPr>
        <w:spacing w:after="0" w:line="276" w:lineRule="auto"/>
        <w:jc w:val="both"/>
        <w:rPr>
          <w:rFonts w:cs="Arial"/>
          <w:szCs w:val="24"/>
          <w:lang w:val="en"/>
        </w:rPr>
      </w:pPr>
    </w:p>
    <w:p w14:paraId="30838B63" w14:textId="54E2CC5E" w:rsidR="005E5D33" w:rsidRPr="009E7244" w:rsidRDefault="005E5D33" w:rsidP="005E5D33">
      <w:pPr>
        <w:spacing w:after="0" w:line="276" w:lineRule="auto"/>
        <w:jc w:val="both"/>
        <w:rPr>
          <w:lang w:val="en"/>
        </w:rPr>
      </w:pPr>
      <w:r w:rsidRPr="009E7244">
        <w:rPr>
          <w:lang w:val="en"/>
        </w:rPr>
        <w:lastRenderedPageBreak/>
        <w:t xml:space="preserve">If we are satisfied the trustees have addressed all these issues properly, then it is likely we will be able to make the Order under s117(1) of the </w:t>
      </w:r>
      <w:r w:rsidR="0019005B" w:rsidRPr="009E7244">
        <w:rPr>
          <w:lang w:val="en"/>
        </w:rPr>
        <w:t xml:space="preserve">2011 </w:t>
      </w:r>
      <w:r w:rsidRPr="009E7244">
        <w:rPr>
          <w:lang w:val="en"/>
        </w:rPr>
        <w:t>Act.  However, if we consider any one or more of these criteria are not met, we may need to contact the trustees for further information</w:t>
      </w:r>
      <w:r w:rsidR="00B33FF3" w:rsidRPr="009E7244">
        <w:rPr>
          <w:lang w:val="en"/>
        </w:rPr>
        <w:t xml:space="preserve">. </w:t>
      </w:r>
      <w:r w:rsidR="00B33FF3" w:rsidRPr="009E7244">
        <w:rPr>
          <w:b/>
          <w:bCs/>
          <w:lang w:val="en"/>
        </w:rPr>
        <w:t>If you are unsure, seek legal advice.</w:t>
      </w:r>
    </w:p>
    <w:p w14:paraId="418731BA" w14:textId="2B4A349A" w:rsidR="005E5D33" w:rsidRPr="009E7244" w:rsidRDefault="005E5D33" w:rsidP="005E5D33">
      <w:pPr>
        <w:spacing w:before="240" w:line="276" w:lineRule="auto"/>
        <w:jc w:val="both"/>
        <w:rPr>
          <w:lang w:val="en"/>
        </w:rPr>
      </w:pPr>
      <w:r w:rsidRPr="009E7244">
        <w:rPr>
          <w:lang w:val="en"/>
        </w:rPr>
        <w:t>If</w:t>
      </w:r>
      <w:r w:rsidR="000E17A8" w:rsidRPr="009E7244">
        <w:rPr>
          <w:lang w:val="en"/>
        </w:rPr>
        <w:t>, once the trustees have provided us with all the information,</w:t>
      </w:r>
      <w:r w:rsidRPr="009E7244">
        <w:rPr>
          <w:lang w:val="en"/>
        </w:rPr>
        <w:t xml:space="preserve"> we are still not satisfied that the trustees have achieved suitable resolution of these matters, we </w:t>
      </w:r>
      <w:r w:rsidR="00891EA2" w:rsidRPr="009E7244">
        <w:rPr>
          <w:lang w:val="en"/>
        </w:rPr>
        <w:t xml:space="preserve">would </w:t>
      </w:r>
      <w:r w:rsidR="00B406C1" w:rsidRPr="009E7244">
        <w:rPr>
          <w:lang w:val="en"/>
        </w:rPr>
        <w:t xml:space="preserve">expect </w:t>
      </w:r>
      <w:r w:rsidRPr="009E7244">
        <w:rPr>
          <w:lang w:val="en"/>
        </w:rPr>
        <w:t xml:space="preserve">to refuse to give our </w:t>
      </w:r>
      <w:r w:rsidR="00C17557" w:rsidRPr="009E7244">
        <w:t>authority</w:t>
      </w:r>
      <w:r w:rsidRPr="009E7244">
        <w:rPr>
          <w:lang w:val="en"/>
        </w:rPr>
        <w:t>.</w:t>
      </w:r>
      <w:bookmarkEnd w:id="22"/>
      <w:r w:rsidR="00EC480B" w:rsidRPr="009E7244">
        <w:rPr>
          <w:lang w:val="en"/>
        </w:rPr>
        <w:t xml:space="preserve"> </w:t>
      </w:r>
      <w:r w:rsidR="00E717D0" w:rsidRPr="009E7244">
        <w:rPr>
          <w:lang w:val="en"/>
        </w:rPr>
        <w:t xml:space="preserve"> A decision note should be made to accurately set out why a decision to decline </w:t>
      </w:r>
      <w:r w:rsidR="00C17557" w:rsidRPr="009E7244">
        <w:t>authority</w:t>
      </w:r>
      <w:r w:rsidR="00E717D0" w:rsidRPr="009E7244">
        <w:rPr>
          <w:lang w:val="en"/>
        </w:rPr>
        <w:t xml:space="preserve"> has been made. It would be advisable t</w:t>
      </w:r>
      <w:r w:rsidR="00EC480B" w:rsidRPr="009E7244">
        <w:rPr>
          <w:lang w:val="en"/>
        </w:rPr>
        <w:t xml:space="preserve">o seek advice from the legal team </w:t>
      </w:r>
      <w:r w:rsidR="00E717D0" w:rsidRPr="009E7244">
        <w:rPr>
          <w:lang w:val="en"/>
        </w:rPr>
        <w:t>in drawing the factors together as</w:t>
      </w:r>
      <w:r w:rsidR="00EC480B" w:rsidRPr="009E7244">
        <w:rPr>
          <w:lang w:val="en"/>
        </w:rPr>
        <w:t xml:space="preserve"> a decision not to make a s117(1) order is appealable to the Tribunal.    </w:t>
      </w:r>
    </w:p>
    <w:p w14:paraId="7A8B8176" w14:textId="77777777" w:rsidR="005E5D33" w:rsidRPr="009E7244" w:rsidRDefault="005E5D33" w:rsidP="002D25C0">
      <w:pPr>
        <w:pStyle w:val="Heading3"/>
      </w:pPr>
      <w:bookmarkStart w:id="23" w:name="_B4.6_Do_the"/>
      <w:bookmarkStart w:id="24" w:name="_Toc159403732"/>
      <w:bookmarkEnd w:id="23"/>
      <w:r w:rsidRPr="009E7244">
        <w:t>B4.6 Do the trustees have the power to make the disposal?</w:t>
      </w:r>
      <w:bookmarkEnd w:id="24"/>
      <w:r w:rsidRPr="009E7244">
        <w:t xml:space="preserve"> </w:t>
      </w:r>
    </w:p>
    <w:p w14:paraId="6E83B57D" w14:textId="12AAD611" w:rsidR="007A55CB"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We will accept the trustees’ </w:t>
      </w:r>
      <w:r w:rsidRPr="007D29F8">
        <w:rPr>
          <w:rFonts w:cs="Arial"/>
          <w:szCs w:val="24"/>
          <w:lang w:val="en"/>
        </w:rPr>
        <w:t>declaration on the application form that</w:t>
      </w:r>
      <w:r w:rsidR="000E17A8" w:rsidRPr="009E7244">
        <w:rPr>
          <w:rFonts w:cs="Arial"/>
          <w:szCs w:val="24"/>
          <w:lang w:val="en"/>
        </w:rPr>
        <w:t xml:space="preserve"> they have the power to dispose of the property</w:t>
      </w:r>
      <w:r w:rsidR="00F0264E" w:rsidRPr="009E7244">
        <w:rPr>
          <w:rFonts w:cs="Arial"/>
          <w:szCs w:val="24"/>
        </w:rPr>
        <w:t xml:space="preserve">, </w:t>
      </w:r>
      <w:r w:rsidR="00F0264E" w:rsidRPr="007D29F8">
        <w:rPr>
          <w:rFonts w:cs="Arial"/>
          <w:szCs w:val="24"/>
        </w:rPr>
        <w:t>unless we have reason to doubt this (for example the name or objects of the charity indicate it has designated land and there is no intention to purchase replacement land with similar amenity value).</w:t>
      </w:r>
    </w:p>
    <w:p w14:paraId="67D954B2" w14:textId="3D6C710E" w:rsidR="009C2551" w:rsidRPr="009E7244" w:rsidRDefault="007A55CB" w:rsidP="005E5D33">
      <w:pPr>
        <w:shd w:val="clear" w:color="auto" w:fill="FFFFFF"/>
        <w:spacing w:before="240" w:after="0" w:line="276" w:lineRule="auto"/>
        <w:jc w:val="both"/>
        <w:rPr>
          <w:rFonts w:cs="Arial"/>
          <w:szCs w:val="24"/>
          <w:lang w:val="en"/>
        </w:rPr>
      </w:pPr>
      <w:r w:rsidRPr="009E7244">
        <w:rPr>
          <w:rFonts w:cs="Arial"/>
          <w:szCs w:val="24"/>
          <w:lang w:val="en"/>
        </w:rPr>
        <w:t>T</w:t>
      </w:r>
      <w:r w:rsidR="000E1FF8" w:rsidRPr="009E7244">
        <w:rPr>
          <w:rFonts w:cs="Arial"/>
          <w:szCs w:val="24"/>
          <w:lang w:val="en"/>
        </w:rPr>
        <w:t xml:space="preserve">he form reminds the applicant that it is an offence to </w:t>
      </w:r>
      <w:r w:rsidR="00E22C51" w:rsidRPr="009E7244">
        <w:rPr>
          <w:rFonts w:cs="Arial"/>
          <w:szCs w:val="24"/>
          <w:shd w:val="clear" w:color="auto" w:fill="FFFFFF"/>
        </w:rPr>
        <w:t xml:space="preserve">knowingly or recklessly provide </w:t>
      </w:r>
      <w:r w:rsidR="00591734" w:rsidRPr="009E7244">
        <w:rPr>
          <w:rFonts w:cs="Arial"/>
          <w:szCs w:val="24"/>
          <w:shd w:val="clear" w:color="auto" w:fill="FFFFFF"/>
        </w:rPr>
        <w:t xml:space="preserve">us with </w:t>
      </w:r>
      <w:r w:rsidR="00E22C51" w:rsidRPr="009E7244">
        <w:rPr>
          <w:rFonts w:cs="Arial"/>
          <w:szCs w:val="24"/>
          <w:shd w:val="clear" w:color="auto" w:fill="FFFFFF"/>
        </w:rPr>
        <w:t>false or misleading</w:t>
      </w:r>
      <w:r w:rsidR="00591734" w:rsidRPr="009E7244">
        <w:rPr>
          <w:rFonts w:cs="Arial"/>
          <w:szCs w:val="24"/>
          <w:shd w:val="clear" w:color="auto" w:fill="FFFFFF"/>
        </w:rPr>
        <w:t xml:space="preserve"> information.  </w:t>
      </w:r>
      <w:r w:rsidR="005E5D33" w:rsidRPr="007D29F8">
        <w:rPr>
          <w:rFonts w:cs="Arial"/>
          <w:szCs w:val="24"/>
          <w:lang w:val="en"/>
        </w:rPr>
        <w:t>If we have doubts, we may ask the trustees about their power to dispose of the land, particularly if there are other compliance issues.</w:t>
      </w:r>
    </w:p>
    <w:p w14:paraId="72C2C906" w14:textId="77777777" w:rsidR="00464B0C" w:rsidRPr="009E7244" w:rsidRDefault="00464B0C" w:rsidP="005E5D33">
      <w:pPr>
        <w:shd w:val="clear" w:color="auto" w:fill="FFFFFF"/>
        <w:spacing w:before="240" w:after="0" w:line="276" w:lineRule="auto"/>
        <w:jc w:val="both"/>
        <w:rPr>
          <w:rFonts w:cs="Arial"/>
          <w:szCs w:val="24"/>
          <w:lang w:val="en"/>
        </w:rPr>
      </w:pPr>
    </w:p>
    <w:p w14:paraId="24A23CF9" w14:textId="2EC5F8B3" w:rsidR="00ED06AA" w:rsidRPr="009E7244" w:rsidRDefault="005E5D33" w:rsidP="00ED06AA">
      <w:pPr>
        <w:pStyle w:val="ListParagraph"/>
        <w:numPr>
          <w:ilvl w:val="0"/>
          <w:numId w:val="114"/>
        </w:numPr>
        <w:rPr>
          <w:u w:val="single"/>
          <w:lang w:val="en"/>
        </w:rPr>
      </w:pPr>
      <w:r w:rsidRPr="009E7244">
        <w:rPr>
          <w:lang w:val="en"/>
        </w:rPr>
        <w:t xml:space="preserve"> </w:t>
      </w:r>
      <w:r w:rsidR="006444C2" w:rsidRPr="009E7244">
        <w:rPr>
          <w:b/>
          <w:bCs/>
          <w:lang w:val="en"/>
        </w:rPr>
        <w:t>Unincorporated</w:t>
      </w:r>
      <w:r w:rsidR="006444C2" w:rsidRPr="009E7244">
        <w:rPr>
          <w:lang w:val="en"/>
        </w:rPr>
        <w:t xml:space="preserve"> </w:t>
      </w:r>
      <w:r w:rsidR="006444C2" w:rsidRPr="009E7244">
        <w:rPr>
          <w:b/>
          <w:bCs/>
          <w:lang w:val="en"/>
        </w:rPr>
        <w:t>charities</w:t>
      </w:r>
      <w:r w:rsidR="006444C2" w:rsidRPr="009E7244">
        <w:rPr>
          <w:lang w:val="en"/>
        </w:rPr>
        <w:t xml:space="preserve">  </w:t>
      </w:r>
    </w:p>
    <w:p w14:paraId="1F92DFD7" w14:textId="77777777" w:rsidR="0025678E" w:rsidRPr="009E7244" w:rsidRDefault="005E5D33" w:rsidP="00202D51">
      <w:pPr>
        <w:shd w:val="clear" w:color="auto" w:fill="FFFFFF"/>
        <w:spacing w:after="0" w:line="276" w:lineRule="auto"/>
        <w:jc w:val="both"/>
        <w:rPr>
          <w:rFonts w:cs="Arial"/>
          <w:szCs w:val="24"/>
          <w:lang w:val="en"/>
        </w:rPr>
      </w:pPr>
      <w:r w:rsidRPr="009E7244">
        <w:rPr>
          <w:rFonts w:cs="Arial"/>
          <w:szCs w:val="24"/>
          <w:lang w:val="en"/>
        </w:rPr>
        <w:t>If there is no power of sale in the governing document, the trustees</w:t>
      </w:r>
      <w:r w:rsidR="00202D51" w:rsidRPr="009E7244">
        <w:rPr>
          <w:rFonts w:cs="Arial"/>
          <w:szCs w:val="24"/>
          <w:lang w:val="en"/>
        </w:rPr>
        <w:t xml:space="preserve"> could</w:t>
      </w:r>
      <w:r w:rsidR="0025678E" w:rsidRPr="009E7244">
        <w:rPr>
          <w:rFonts w:cs="Arial"/>
          <w:szCs w:val="24"/>
          <w:lang w:val="en"/>
        </w:rPr>
        <w:t>:</w:t>
      </w:r>
      <w:r w:rsidRPr="009E7244">
        <w:rPr>
          <w:rFonts w:cs="Arial"/>
          <w:szCs w:val="24"/>
          <w:lang w:val="en"/>
        </w:rPr>
        <w:t xml:space="preserve"> </w:t>
      </w:r>
    </w:p>
    <w:p w14:paraId="41F99CE4" w14:textId="77777777" w:rsidR="0025678E" w:rsidRPr="009E7244" w:rsidRDefault="0025678E" w:rsidP="00202D51">
      <w:pPr>
        <w:shd w:val="clear" w:color="auto" w:fill="FFFFFF"/>
        <w:spacing w:after="0" w:line="276" w:lineRule="auto"/>
        <w:jc w:val="both"/>
        <w:rPr>
          <w:rFonts w:cs="Arial"/>
          <w:szCs w:val="24"/>
          <w:lang w:val="en"/>
        </w:rPr>
      </w:pPr>
    </w:p>
    <w:p w14:paraId="394B8558" w14:textId="7D7CBD51" w:rsidR="00202D51" w:rsidRPr="009E7244" w:rsidRDefault="005E5D33" w:rsidP="002D47C2">
      <w:pPr>
        <w:pStyle w:val="ListParagraph"/>
        <w:numPr>
          <w:ilvl w:val="0"/>
          <w:numId w:val="95"/>
        </w:numPr>
        <w:shd w:val="clear" w:color="auto" w:fill="FFFFFF"/>
        <w:spacing w:after="0" w:line="276" w:lineRule="auto"/>
        <w:jc w:val="both"/>
        <w:rPr>
          <w:rFonts w:cs="Arial"/>
          <w:szCs w:val="24"/>
          <w:lang w:val="en"/>
        </w:rPr>
      </w:pPr>
      <w:r w:rsidRPr="009E7244">
        <w:rPr>
          <w:rFonts w:cs="Arial"/>
          <w:szCs w:val="24"/>
          <w:lang w:val="en"/>
        </w:rPr>
        <w:t>rely on the power in the Trusts of Land and Appointment of Trustees Act 1996 (TLAT</w:t>
      </w:r>
      <w:r w:rsidR="0019005B" w:rsidRPr="009E7244">
        <w:rPr>
          <w:rFonts w:cs="Arial"/>
          <w:szCs w:val="24"/>
          <w:lang w:val="en"/>
        </w:rPr>
        <w:t xml:space="preserve"> </w:t>
      </w:r>
      <w:r w:rsidRPr="009E7244">
        <w:rPr>
          <w:rFonts w:cs="Arial"/>
          <w:szCs w:val="24"/>
          <w:lang w:val="en"/>
        </w:rPr>
        <w:t>1996)</w:t>
      </w:r>
      <w:r w:rsidR="00202D51" w:rsidRPr="009E7244">
        <w:rPr>
          <w:rFonts w:cs="Arial"/>
          <w:szCs w:val="24"/>
          <w:lang w:val="en"/>
        </w:rPr>
        <w:t>; or</w:t>
      </w:r>
    </w:p>
    <w:p w14:paraId="7E091DA3" w14:textId="1F4E63A0" w:rsidR="00957C42" w:rsidRPr="009E7244" w:rsidRDefault="00F51CB3" w:rsidP="002416DF">
      <w:pPr>
        <w:shd w:val="clear" w:color="auto" w:fill="FFFFFF"/>
        <w:spacing w:after="0" w:line="276" w:lineRule="auto"/>
        <w:jc w:val="both"/>
        <w:rPr>
          <w:rFonts w:cs="Arial"/>
          <w:szCs w:val="24"/>
          <w:lang w:val="en"/>
        </w:rPr>
      </w:pPr>
      <w:r w:rsidRPr="009E7244" w:rsidDel="00F51CB3">
        <w:rPr>
          <w:rFonts w:cs="Arial"/>
          <w:szCs w:val="24"/>
          <w:lang w:val="en"/>
        </w:rPr>
        <w:t xml:space="preserve"> </w:t>
      </w:r>
    </w:p>
    <w:p w14:paraId="631751F5" w14:textId="43CC23F9" w:rsidR="000E17A8" w:rsidRPr="009E7244" w:rsidRDefault="00F51CB3" w:rsidP="00F51CB3">
      <w:pPr>
        <w:pStyle w:val="ListParagraph"/>
        <w:numPr>
          <w:ilvl w:val="0"/>
          <w:numId w:val="95"/>
        </w:numPr>
        <w:shd w:val="clear" w:color="auto" w:fill="FFFFFF"/>
        <w:spacing w:after="0" w:line="276" w:lineRule="auto"/>
        <w:jc w:val="both"/>
        <w:rPr>
          <w:rFonts w:cs="Arial"/>
          <w:szCs w:val="24"/>
          <w:lang w:val="en"/>
        </w:rPr>
      </w:pPr>
      <w:r w:rsidRPr="009E7244">
        <w:rPr>
          <w:rFonts w:cs="Arial"/>
          <w:szCs w:val="24"/>
          <w:lang w:val="en"/>
        </w:rPr>
        <w:t xml:space="preserve">rely on </w:t>
      </w:r>
      <w:r w:rsidR="0014474D">
        <w:rPr>
          <w:rFonts w:cs="Arial"/>
          <w:szCs w:val="24"/>
          <w:lang w:val="en"/>
        </w:rPr>
        <w:t xml:space="preserve">the power to amend the charity’s governing document in </w:t>
      </w:r>
      <w:r w:rsidRPr="009E7244">
        <w:rPr>
          <w:rFonts w:cs="Arial"/>
          <w:szCs w:val="24"/>
          <w:lang w:val="en"/>
        </w:rPr>
        <w:t>s</w:t>
      </w:r>
      <w:r w:rsidR="0014474D">
        <w:rPr>
          <w:rFonts w:cs="Arial"/>
          <w:szCs w:val="24"/>
          <w:lang w:val="en"/>
        </w:rPr>
        <w:t>.</w:t>
      </w:r>
      <w:r w:rsidRPr="006A5F1B">
        <w:rPr>
          <w:rFonts w:cs="Arial"/>
          <w:szCs w:val="24"/>
          <w:lang w:val="en"/>
        </w:rPr>
        <w:t xml:space="preserve">280A </w:t>
      </w:r>
      <w:r w:rsidR="0019005B" w:rsidRPr="006A5F1B">
        <w:rPr>
          <w:rFonts w:cs="Arial"/>
          <w:szCs w:val="24"/>
          <w:lang w:val="en"/>
        </w:rPr>
        <w:t>of</w:t>
      </w:r>
      <w:r w:rsidR="0019005B" w:rsidRPr="009E7244">
        <w:rPr>
          <w:rFonts w:cs="Arial"/>
          <w:szCs w:val="24"/>
          <w:lang w:val="en"/>
        </w:rPr>
        <w:t xml:space="preserve"> the 2011</w:t>
      </w:r>
      <w:r w:rsidRPr="009E7244">
        <w:rPr>
          <w:rFonts w:cs="Arial"/>
          <w:szCs w:val="24"/>
          <w:lang w:val="en"/>
        </w:rPr>
        <w:t xml:space="preserve"> Act to introduce a power of sale in respect of land which is</w:t>
      </w:r>
      <w:r w:rsidR="00652805">
        <w:rPr>
          <w:rFonts w:cs="Arial"/>
          <w:szCs w:val="24"/>
          <w:lang w:val="en"/>
        </w:rPr>
        <w:t xml:space="preserve"> not designated land and is</w:t>
      </w:r>
      <w:r w:rsidRPr="009E7244">
        <w:rPr>
          <w:rFonts w:cs="Arial"/>
          <w:szCs w:val="24"/>
          <w:lang w:val="en"/>
        </w:rPr>
        <w:t xml:space="preserve"> held for the general purposes of an unincorporated charity</w:t>
      </w:r>
      <w:r w:rsidR="000E17A8" w:rsidRPr="009E7244">
        <w:rPr>
          <w:rFonts w:cs="Arial"/>
          <w:szCs w:val="24"/>
          <w:lang w:val="en"/>
        </w:rPr>
        <w:t>.</w:t>
      </w:r>
    </w:p>
    <w:p w14:paraId="66694E21" w14:textId="335F9D8D" w:rsidR="000E17A8" w:rsidRPr="009E7244" w:rsidRDefault="000E17A8" w:rsidP="002416DF">
      <w:p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Where the charity is </w:t>
      </w:r>
      <w:r w:rsidRPr="009E7244">
        <w:rPr>
          <w:rFonts w:cs="Arial"/>
          <w:b/>
          <w:bCs/>
          <w:szCs w:val="24"/>
          <w:lang w:val="en"/>
        </w:rPr>
        <w:t>unincorporated</w:t>
      </w:r>
      <w:r w:rsidRPr="009E7244">
        <w:rPr>
          <w:rFonts w:cs="Arial"/>
          <w:szCs w:val="24"/>
          <w:lang w:val="en"/>
        </w:rPr>
        <w:t xml:space="preserve"> the trustees </w:t>
      </w:r>
      <w:r w:rsidR="009E5292" w:rsidRPr="009E7244">
        <w:rPr>
          <w:rFonts w:cs="Arial"/>
          <w:szCs w:val="24"/>
          <w:lang w:val="en"/>
        </w:rPr>
        <w:t xml:space="preserve">(or the corporate trustee of the unincorporated charity) </w:t>
      </w:r>
      <w:r w:rsidRPr="009E7244">
        <w:rPr>
          <w:rFonts w:cs="Arial"/>
          <w:szCs w:val="24"/>
          <w:lang w:val="en"/>
        </w:rPr>
        <w:t>can generally use the statutory power of sale in s.6 TLAT 1996. However,</w:t>
      </w:r>
      <w:r w:rsidR="007A55CB" w:rsidRPr="009E7244">
        <w:rPr>
          <w:rFonts w:cs="Arial"/>
          <w:szCs w:val="24"/>
          <w:lang w:val="en"/>
        </w:rPr>
        <w:t xml:space="preserve"> this may not always be the case</w:t>
      </w:r>
      <w:r w:rsidRPr="009E7244">
        <w:rPr>
          <w:rFonts w:cs="Arial"/>
          <w:szCs w:val="24"/>
          <w:lang w:val="en"/>
        </w:rPr>
        <w:t xml:space="preserve">: </w:t>
      </w:r>
    </w:p>
    <w:p w14:paraId="70E73502" w14:textId="0CB705DC" w:rsidR="000E17A8" w:rsidRPr="005A34A6" w:rsidRDefault="000E17A8" w:rsidP="002416DF">
      <w:pPr>
        <w:numPr>
          <w:ilvl w:val="0"/>
          <w:numId w:val="11"/>
        </w:numPr>
        <w:shd w:val="clear" w:color="auto" w:fill="FFFFFF"/>
        <w:spacing w:before="240" w:after="100" w:afterAutospacing="1" w:line="276" w:lineRule="auto"/>
        <w:jc w:val="both"/>
        <w:rPr>
          <w:rFonts w:cs="Arial"/>
          <w:szCs w:val="24"/>
          <w:lang w:val="en"/>
        </w:rPr>
      </w:pPr>
      <w:r w:rsidRPr="005A34A6">
        <w:rPr>
          <w:rFonts w:cs="Arial"/>
          <w:szCs w:val="24"/>
          <w:lang w:val="en"/>
        </w:rPr>
        <w:t>Where the governing document contains a</w:t>
      </w:r>
      <w:r w:rsidR="005A34A6">
        <w:rPr>
          <w:rFonts w:cs="Arial"/>
          <w:szCs w:val="24"/>
          <w:lang w:val="en"/>
        </w:rPr>
        <w:t>n express</w:t>
      </w:r>
      <w:r w:rsidRPr="005A34A6">
        <w:rPr>
          <w:rFonts w:cs="Arial"/>
          <w:szCs w:val="24"/>
          <w:lang w:val="en"/>
        </w:rPr>
        <w:t xml:space="preserve"> prohibition on disposal, </w:t>
      </w:r>
      <w:r w:rsidR="005A34A6" w:rsidRPr="00172F03">
        <w:rPr>
          <w:rFonts w:cs="Arial"/>
          <w:szCs w:val="24"/>
          <w:lang w:val="en"/>
        </w:rPr>
        <w:t>the governing document should be amended to remove the</w:t>
      </w:r>
      <w:r w:rsidR="005A34A6">
        <w:rPr>
          <w:rFonts w:cs="Arial"/>
          <w:szCs w:val="24"/>
          <w:lang w:val="en"/>
        </w:rPr>
        <w:t xml:space="preserve"> express</w:t>
      </w:r>
      <w:r w:rsidR="005A34A6" w:rsidRPr="00172F03">
        <w:rPr>
          <w:rFonts w:cs="Arial"/>
          <w:szCs w:val="24"/>
          <w:lang w:val="en"/>
        </w:rPr>
        <w:t xml:space="preserve"> prohibition </w:t>
      </w:r>
      <w:r w:rsidR="005A34A6">
        <w:rPr>
          <w:rFonts w:cs="Arial"/>
          <w:szCs w:val="24"/>
          <w:lang w:val="en"/>
        </w:rPr>
        <w:t>so that</w:t>
      </w:r>
      <w:r w:rsidR="005A34A6" w:rsidRPr="00172F03">
        <w:rPr>
          <w:rFonts w:cs="Arial"/>
          <w:szCs w:val="24"/>
          <w:lang w:val="en"/>
        </w:rPr>
        <w:t xml:space="preserve"> </w:t>
      </w:r>
      <w:r w:rsidRPr="005A34A6">
        <w:rPr>
          <w:rFonts w:cs="Arial"/>
          <w:szCs w:val="24"/>
          <w:lang w:val="en"/>
        </w:rPr>
        <w:t>the statutory power can be used (see</w:t>
      </w:r>
      <w:r w:rsidR="005A34A6" w:rsidRPr="001F2E99">
        <w:rPr>
          <w:rFonts w:cs="Arial"/>
          <w:szCs w:val="24"/>
          <w:lang w:val="en"/>
        </w:rPr>
        <w:t xml:space="preserve"> </w:t>
      </w:r>
      <w:hyperlink w:anchor="_B9_No_power" w:history="1">
        <w:r w:rsidR="005A34A6" w:rsidRPr="009C51DA">
          <w:rPr>
            <w:rStyle w:val="Hyperlink"/>
            <w:rFonts w:cs="Arial"/>
            <w:szCs w:val="24"/>
            <w:lang w:val="en"/>
          </w:rPr>
          <w:t>B9</w:t>
        </w:r>
      </w:hyperlink>
      <w:r w:rsidRPr="005A34A6">
        <w:rPr>
          <w:rFonts w:cs="Arial"/>
          <w:szCs w:val="24"/>
          <w:lang w:val="en"/>
        </w:rPr>
        <w:t xml:space="preserve"> below). </w:t>
      </w:r>
    </w:p>
    <w:p w14:paraId="70E97294" w14:textId="77777777" w:rsidR="000E17A8" w:rsidRPr="009E7244" w:rsidRDefault="000E17A8" w:rsidP="002416DF">
      <w:pPr>
        <w:numPr>
          <w:ilvl w:val="0"/>
          <w:numId w:val="11"/>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the trustees wish to sell designated land in order to purchase replacement land to be used for the same purposes as the original land, they will normally be able to rely on the statutory power of sale. </w:t>
      </w:r>
    </w:p>
    <w:p w14:paraId="46DD847D" w14:textId="77777777" w:rsidR="000E17A8" w:rsidRPr="009E7244" w:rsidRDefault="000E17A8" w:rsidP="002416DF">
      <w:pPr>
        <w:numPr>
          <w:ilvl w:val="0"/>
          <w:numId w:val="11"/>
        </w:numPr>
        <w:shd w:val="clear" w:color="auto" w:fill="FFFFFF"/>
        <w:spacing w:before="240" w:after="100" w:afterAutospacing="1" w:line="276" w:lineRule="auto"/>
        <w:jc w:val="both"/>
        <w:rPr>
          <w:rFonts w:cs="Arial"/>
          <w:szCs w:val="24"/>
          <w:lang w:val="en"/>
        </w:rPr>
      </w:pPr>
      <w:r w:rsidRPr="009E7244">
        <w:rPr>
          <w:rFonts w:cs="Arial"/>
        </w:rPr>
        <w:t>If the trustees are proposing to sell only a small part of the designated land that is not needed to further the charity’s purposes</w:t>
      </w:r>
      <w:r w:rsidRPr="009E7244">
        <w:rPr>
          <w:rFonts w:cs="Arial"/>
          <w:szCs w:val="24"/>
          <w:lang w:val="en"/>
        </w:rPr>
        <w:t xml:space="preserve">, the trustees can only use the statutory power if they can demonstrate that the sale is </w:t>
      </w:r>
      <w:r w:rsidRPr="009E7244">
        <w:rPr>
          <w:rFonts w:cs="Arial"/>
        </w:rPr>
        <w:t xml:space="preserve">in the best interests of the charity and conducive to achievement of its purposes. </w:t>
      </w:r>
      <w:r w:rsidRPr="009E7244">
        <w:rPr>
          <w:rFonts w:cs="Arial"/>
          <w:szCs w:val="24"/>
          <w:lang w:val="en"/>
        </w:rPr>
        <w:t>This may be possible to demonstrate, depending on the specific trusts on which the land is held and the particular circumstances of the situation.</w:t>
      </w:r>
    </w:p>
    <w:p w14:paraId="3B307877" w14:textId="7B2A9CE2" w:rsidR="000E17A8" w:rsidRPr="009E7244" w:rsidRDefault="000E17A8" w:rsidP="002416DF">
      <w:pPr>
        <w:numPr>
          <w:ilvl w:val="0"/>
          <w:numId w:val="11"/>
        </w:numPr>
        <w:shd w:val="clear" w:color="auto" w:fill="FFFFFF"/>
        <w:spacing w:before="240" w:after="100" w:afterAutospacing="1" w:line="276" w:lineRule="auto"/>
        <w:jc w:val="both"/>
        <w:rPr>
          <w:rFonts w:cs="Arial"/>
          <w:szCs w:val="24"/>
          <w:lang w:val="en"/>
        </w:rPr>
      </w:pPr>
      <w:r w:rsidRPr="009E7244">
        <w:rPr>
          <w:rFonts w:cs="Arial"/>
        </w:rPr>
        <w:t>If the trustees are proposing to sell off all the designated land and not purchase replacement land</w:t>
      </w:r>
      <w:r w:rsidR="00AB275A" w:rsidRPr="009E7244">
        <w:rPr>
          <w:rFonts w:cs="Arial"/>
          <w:szCs w:val="24"/>
          <w:lang w:val="en"/>
        </w:rPr>
        <w:t xml:space="preserve"> of equivalent amenity value</w:t>
      </w:r>
      <w:r w:rsidRPr="009E7244">
        <w:rPr>
          <w:rFonts w:cs="Arial"/>
        </w:rPr>
        <w:t>, the statutory power will not normally be available. This is because it</w:t>
      </w:r>
      <w:r w:rsidRPr="009E7244">
        <w:rPr>
          <w:rFonts w:cs="Arial"/>
          <w:szCs w:val="24"/>
          <w:lang w:val="en"/>
        </w:rPr>
        <w:t xml:space="preserve"> will not normally be possible for the trustees to demonstrate</w:t>
      </w:r>
      <w:r w:rsidRPr="009E7244">
        <w:t xml:space="preserve"> </w:t>
      </w:r>
      <w:r w:rsidRPr="009E7244">
        <w:rPr>
          <w:rFonts w:cs="Arial"/>
          <w:szCs w:val="24"/>
          <w:lang w:val="en"/>
        </w:rPr>
        <w:t>that the sale is in the best interests of the charity and conducive to achievement of its purposes (although this may depend on the specific trusts on which the land is held).</w:t>
      </w:r>
    </w:p>
    <w:p w14:paraId="786F1C2D" w14:textId="5AB57DDC" w:rsidR="005E5D33" w:rsidRPr="009E7244" w:rsidRDefault="000E17A8" w:rsidP="00EE0BD1">
      <w:pPr>
        <w:numPr>
          <w:ilvl w:val="0"/>
          <w:numId w:val="11"/>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Trustees cannot use the statutory power of sale to sell specie land. </w:t>
      </w:r>
      <w:r w:rsidR="00DB6B7C" w:rsidRPr="009E7244">
        <w:rPr>
          <w:rFonts w:cs="Arial"/>
          <w:szCs w:val="24"/>
          <w:lang w:val="en"/>
        </w:rPr>
        <w:tab/>
        <w:t xml:space="preserve">‘Specie’ land is a type of designated land that is held on trusts that make it fundamental to the charity’s purposes. The statutory power of sale cannot be used for this type of land as the trusts are linked to the specific property and so cannot be disposed of or swapped without defeating the purpose of the charity.  For example, if a charity held ‘Shakespeare’s House’ and the trusts related to preserving ‘Shakespeare’s House’, they could not exchange it for </w:t>
      </w:r>
      <w:r w:rsidR="00DB6B7C" w:rsidRPr="009E7244">
        <w:rPr>
          <w:rFonts w:cs="Arial"/>
          <w:szCs w:val="24"/>
          <w:lang w:val="en"/>
        </w:rPr>
        <w:lastRenderedPageBreak/>
        <w:t>another property that was not Shakespeare’s House as the trusts could no longer be carried out.</w:t>
      </w:r>
    </w:p>
    <w:p w14:paraId="5D2DC34E" w14:textId="48705AB3" w:rsidR="00A21600" w:rsidRPr="009E7244" w:rsidRDefault="00AB275A" w:rsidP="00A261B8">
      <w:pPr>
        <w:rPr>
          <w:u w:val="single"/>
          <w:lang w:val="en"/>
        </w:rPr>
      </w:pPr>
      <w:r w:rsidRPr="009E7244">
        <w:rPr>
          <w:u w:val="single"/>
          <w:lang w:val="en"/>
        </w:rPr>
        <w:t>Selling d</w:t>
      </w:r>
      <w:r w:rsidR="00A21600" w:rsidRPr="009E7244">
        <w:rPr>
          <w:u w:val="single"/>
          <w:lang w:val="en"/>
        </w:rPr>
        <w:t>esignated land</w:t>
      </w:r>
      <w:r w:rsidRPr="009E7244">
        <w:rPr>
          <w:u w:val="single"/>
          <w:lang w:val="en"/>
        </w:rPr>
        <w:t xml:space="preserve"> without replacement</w:t>
      </w:r>
    </w:p>
    <w:p w14:paraId="37D07D85" w14:textId="2DBEE416" w:rsidR="0063326B" w:rsidRPr="009E7244" w:rsidRDefault="009C2551"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Designated land is land that is settled on specific charitable trusts held by the charity and required to be used for a particular purpose or purposes of the charity. </w:t>
      </w:r>
      <w:r w:rsidR="005E5D33" w:rsidRPr="009E7244">
        <w:rPr>
          <w:rFonts w:cs="Arial"/>
          <w:szCs w:val="24"/>
          <w:lang w:val="en"/>
        </w:rPr>
        <w:t xml:space="preserve">Land held for a specific purpose of the charity is held on distinct trusts. </w:t>
      </w:r>
      <w:bookmarkStart w:id="25" w:name="_Hlk106628588"/>
      <w:r w:rsidR="005D3886" w:rsidRPr="009E7244">
        <w:rPr>
          <w:rFonts w:cs="Arial"/>
          <w:szCs w:val="24"/>
          <w:lang w:val="en"/>
        </w:rPr>
        <w:t>Th</w:t>
      </w:r>
      <w:r w:rsidR="00ED06AA" w:rsidRPr="009E7244">
        <w:rPr>
          <w:rFonts w:cs="Arial"/>
          <w:szCs w:val="24"/>
          <w:lang w:val="en"/>
        </w:rPr>
        <w:t>is means that the land cannot be dealt</w:t>
      </w:r>
      <w:r w:rsidR="005E5D33" w:rsidRPr="009E7244">
        <w:rPr>
          <w:rFonts w:cs="Arial"/>
          <w:szCs w:val="24"/>
          <w:lang w:val="en"/>
        </w:rPr>
        <w:t xml:space="preserve"> with </w:t>
      </w:r>
      <w:r w:rsidR="00ED06AA" w:rsidRPr="009E7244">
        <w:rPr>
          <w:rFonts w:cs="Arial"/>
          <w:szCs w:val="24"/>
          <w:lang w:val="en"/>
        </w:rPr>
        <w:t>in a way</w:t>
      </w:r>
      <w:r w:rsidR="005E5D33" w:rsidRPr="009E7244">
        <w:rPr>
          <w:rFonts w:cs="Arial"/>
          <w:szCs w:val="24"/>
          <w:lang w:val="en"/>
        </w:rPr>
        <w:t xml:space="preserve"> </w:t>
      </w:r>
      <w:r w:rsidR="00113D7A" w:rsidRPr="009E7244">
        <w:rPr>
          <w:rFonts w:cs="Arial"/>
          <w:szCs w:val="24"/>
          <w:lang w:val="en"/>
        </w:rPr>
        <w:t xml:space="preserve">which </w:t>
      </w:r>
      <w:r w:rsidR="00ED06AA" w:rsidRPr="009E7244">
        <w:rPr>
          <w:rFonts w:cs="Arial"/>
          <w:szCs w:val="24"/>
          <w:lang w:val="en"/>
        </w:rPr>
        <w:t>would mean it could not</w:t>
      </w:r>
      <w:r w:rsidR="0063326B" w:rsidRPr="009E7244">
        <w:rPr>
          <w:rFonts w:cs="Arial"/>
          <w:szCs w:val="24"/>
          <w:lang w:val="en"/>
        </w:rPr>
        <w:t xml:space="preserve"> be used for the purposes for which it is held</w:t>
      </w:r>
      <w:r w:rsidR="00ED06AA" w:rsidRPr="009E7244">
        <w:rPr>
          <w:rFonts w:cs="Arial"/>
          <w:szCs w:val="24"/>
          <w:lang w:val="en"/>
        </w:rPr>
        <w:t xml:space="preserve">. Therefore, if the trustees wish to sell </w:t>
      </w:r>
      <w:r w:rsidR="00AB275A" w:rsidRPr="009E7244">
        <w:rPr>
          <w:rFonts w:cs="Arial"/>
          <w:szCs w:val="24"/>
          <w:lang w:val="en"/>
        </w:rPr>
        <w:t xml:space="preserve">designated </w:t>
      </w:r>
      <w:r w:rsidR="00ED06AA" w:rsidRPr="009E7244">
        <w:rPr>
          <w:rFonts w:cs="Arial"/>
          <w:szCs w:val="24"/>
          <w:lang w:val="en"/>
        </w:rPr>
        <w:t>land without purchasing a replacement of equivalent</w:t>
      </w:r>
      <w:r w:rsidR="005E5D33" w:rsidRPr="009E7244">
        <w:rPr>
          <w:rFonts w:cs="Arial"/>
          <w:szCs w:val="24"/>
          <w:lang w:val="en"/>
        </w:rPr>
        <w:t xml:space="preserve"> </w:t>
      </w:r>
      <w:r w:rsidR="00ED06AA" w:rsidRPr="009E7244">
        <w:rPr>
          <w:rFonts w:cs="Arial"/>
          <w:szCs w:val="24"/>
          <w:lang w:val="en"/>
        </w:rPr>
        <w:t xml:space="preserve">amenity value, it is likely that they </w:t>
      </w:r>
      <w:r w:rsidR="005E5D33" w:rsidRPr="009E7244">
        <w:rPr>
          <w:rFonts w:cs="Arial"/>
          <w:szCs w:val="24"/>
          <w:lang w:val="en"/>
        </w:rPr>
        <w:t xml:space="preserve">will </w:t>
      </w:r>
      <w:r w:rsidR="00ED06AA" w:rsidRPr="009E7244">
        <w:rPr>
          <w:rFonts w:cs="Arial"/>
          <w:szCs w:val="24"/>
          <w:lang w:val="en"/>
        </w:rPr>
        <w:t>need to</w:t>
      </w:r>
      <w:r w:rsidR="005E5D33" w:rsidRPr="009E7244">
        <w:rPr>
          <w:rFonts w:cs="Arial"/>
          <w:szCs w:val="24"/>
          <w:lang w:val="en"/>
        </w:rPr>
        <w:t xml:space="preserve"> change the</w:t>
      </w:r>
      <w:r w:rsidR="0063326B" w:rsidRPr="009E7244">
        <w:rPr>
          <w:rFonts w:cs="Arial"/>
          <w:szCs w:val="24"/>
          <w:lang w:val="en"/>
        </w:rPr>
        <w:t xml:space="preserve"> </w:t>
      </w:r>
      <w:r w:rsidR="00ED06AA" w:rsidRPr="009E7244">
        <w:rPr>
          <w:rFonts w:cs="Arial"/>
          <w:szCs w:val="24"/>
          <w:lang w:val="en"/>
        </w:rPr>
        <w:t>designated land</w:t>
      </w:r>
      <w:r w:rsidR="0063326B" w:rsidRPr="009E7244">
        <w:rPr>
          <w:rFonts w:cs="Arial"/>
          <w:szCs w:val="24"/>
          <w:lang w:val="en"/>
        </w:rPr>
        <w:t>’s</w:t>
      </w:r>
      <w:r w:rsidR="00ED06AA" w:rsidRPr="009E7244">
        <w:rPr>
          <w:rFonts w:cs="Arial"/>
          <w:szCs w:val="24"/>
          <w:lang w:val="en"/>
        </w:rPr>
        <w:t xml:space="preserve"> charitable</w:t>
      </w:r>
      <w:r w:rsidR="005E5D33" w:rsidRPr="009E7244">
        <w:rPr>
          <w:rFonts w:cs="Arial"/>
          <w:szCs w:val="24"/>
          <w:lang w:val="en"/>
        </w:rPr>
        <w:t xml:space="preserve"> purpose</w:t>
      </w:r>
      <w:r w:rsidR="0063326B" w:rsidRPr="009E7244">
        <w:rPr>
          <w:rFonts w:cs="Arial"/>
          <w:szCs w:val="24"/>
          <w:lang w:val="en"/>
        </w:rPr>
        <w:t>s so that the proposed sale and use of the proceeds is consistent with the new purpose</w:t>
      </w:r>
      <w:r w:rsidR="00ED06AA" w:rsidRPr="009E7244">
        <w:rPr>
          <w:rFonts w:cs="Arial"/>
          <w:szCs w:val="24"/>
          <w:lang w:val="en"/>
        </w:rPr>
        <w:t>s</w:t>
      </w:r>
      <w:r w:rsidR="0063326B" w:rsidRPr="009E7244">
        <w:rPr>
          <w:rFonts w:cs="Arial"/>
          <w:szCs w:val="24"/>
          <w:lang w:val="en"/>
        </w:rPr>
        <w:t xml:space="preserve">. This would </w:t>
      </w:r>
      <w:r w:rsidR="00853E00">
        <w:rPr>
          <w:rFonts w:cs="Arial"/>
          <w:szCs w:val="24"/>
          <w:lang w:val="en"/>
        </w:rPr>
        <w:t xml:space="preserve">then </w:t>
      </w:r>
      <w:r w:rsidR="0063326B" w:rsidRPr="009E7244">
        <w:rPr>
          <w:rFonts w:cs="Arial"/>
          <w:szCs w:val="24"/>
          <w:lang w:val="en"/>
        </w:rPr>
        <w:t>enable the trustees to rely on the statutory power of sale in s.6 TLAT</w:t>
      </w:r>
      <w:r w:rsidR="00AB275A" w:rsidRPr="009E7244">
        <w:rPr>
          <w:rFonts w:cs="Arial"/>
          <w:szCs w:val="24"/>
          <w:lang w:val="en"/>
        </w:rPr>
        <w:t xml:space="preserve"> to dispose of the designated land</w:t>
      </w:r>
      <w:r w:rsidR="00797FF2">
        <w:rPr>
          <w:rFonts w:cs="Arial"/>
          <w:szCs w:val="24"/>
          <w:lang w:val="en"/>
        </w:rPr>
        <w:t>, as it would have new purposes (i.e. it would no longer be designated) at the point of disposal</w:t>
      </w:r>
      <w:r w:rsidR="0063326B" w:rsidRPr="009E7244">
        <w:rPr>
          <w:rFonts w:cs="Arial"/>
          <w:szCs w:val="24"/>
          <w:lang w:val="en"/>
        </w:rPr>
        <w:t>.</w:t>
      </w:r>
    </w:p>
    <w:p w14:paraId="5998DBA3" w14:textId="585CBB8F" w:rsidR="005E5D33" w:rsidRDefault="0063326B" w:rsidP="005E5D33">
      <w:pPr>
        <w:shd w:val="clear" w:color="auto" w:fill="FFFFFF"/>
        <w:spacing w:before="240" w:after="100" w:afterAutospacing="1" w:line="276" w:lineRule="auto"/>
        <w:jc w:val="both"/>
        <w:rPr>
          <w:rFonts w:cs="Arial"/>
          <w:szCs w:val="24"/>
          <w:lang w:val="en"/>
        </w:rPr>
      </w:pPr>
      <w:r w:rsidRPr="00B876DE">
        <w:rPr>
          <w:rFonts w:cs="Arial"/>
          <w:szCs w:val="24"/>
          <w:lang w:val="en"/>
        </w:rPr>
        <w:t xml:space="preserve">The trustees can amend the </w:t>
      </w:r>
      <w:r w:rsidR="00AB275A" w:rsidRPr="00B876DE">
        <w:rPr>
          <w:rFonts w:cs="Arial"/>
          <w:szCs w:val="24"/>
          <w:lang w:val="en"/>
        </w:rPr>
        <w:t>purposes for which designated land is held</w:t>
      </w:r>
      <w:r w:rsidRPr="00B876DE">
        <w:rPr>
          <w:rFonts w:cs="Arial"/>
          <w:szCs w:val="24"/>
          <w:lang w:val="en"/>
        </w:rPr>
        <w:t xml:space="preserve"> by pass</w:t>
      </w:r>
      <w:r w:rsidR="00853BB4" w:rsidRPr="00B876DE">
        <w:rPr>
          <w:rFonts w:cs="Arial"/>
          <w:szCs w:val="24"/>
          <w:lang w:val="en"/>
        </w:rPr>
        <w:t xml:space="preserve">ing </w:t>
      </w:r>
      <w:r w:rsidRPr="00B876DE">
        <w:rPr>
          <w:rFonts w:cs="Arial"/>
          <w:szCs w:val="24"/>
          <w:lang w:val="en"/>
        </w:rPr>
        <w:t xml:space="preserve"> a resolution under </w:t>
      </w:r>
      <w:r w:rsidR="005E5D33" w:rsidRPr="00B876DE">
        <w:rPr>
          <w:rFonts w:cs="Arial"/>
          <w:szCs w:val="24"/>
          <w:lang w:val="en"/>
        </w:rPr>
        <w:t>s</w:t>
      </w:r>
      <w:r w:rsidR="00AB0B05" w:rsidRPr="00B876DE">
        <w:rPr>
          <w:rFonts w:cs="Arial"/>
          <w:szCs w:val="24"/>
          <w:lang w:val="en"/>
        </w:rPr>
        <w:t>.</w:t>
      </w:r>
      <w:r w:rsidR="005E5D33" w:rsidRPr="00B876DE">
        <w:rPr>
          <w:rFonts w:cs="Arial"/>
          <w:szCs w:val="24"/>
          <w:lang w:val="en"/>
        </w:rPr>
        <w:t>280A</w:t>
      </w:r>
      <w:r w:rsidRPr="00B876DE">
        <w:rPr>
          <w:rFonts w:cs="Arial"/>
          <w:szCs w:val="24"/>
          <w:lang w:val="en"/>
        </w:rPr>
        <w:t>(8)(a)</w:t>
      </w:r>
      <w:r w:rsidR="005E5D33" w:rsidRPr="00B876DE">
        <w:rPr>
          <w:rFonts w:cs="Arial"/>
          <w:szCs w:val="24"/>
          <w:lang w:val="en"/>
        </w:rPr>
        <w:t xml:space="preserve"> to alter the trust’s objects</w:t>
      </w:r>
      <w:r w:rsidR="00434CF3" w:rsidRPr="00B876DE">
        <w:rPr>
          <w:rFonts w:cs="Arial"/>
          <w:szCs w:val="24"/>
          <w:lang w:val="en"/>
        </w:rPr>
        <w:t>, subject to obtain</w:t>
      </w:r>
      <w:r w:rsidR="000325C1" w:rsidRPr="00B876DE">
        <w:rPr>
          <w:rFonts w:cs="Arial"/>
          <w:szCs w:val="24"/>
          <w:lang w:val="en"/>
        </w:rPr>
        <w:t>ing our consent</w:t>
      </w:r>
      <w:r w:rsidR="00853BB4" w:rsidRPr="00B876DE">
        <w:rPr>
          <w:rFonts w:cs="Arial"/>
          <w:szCs w:val="24"/>
          <w:lang w:val="en"/>
        </w:rPr>
        <w:t xml:space="preserve"> </w:t>
      </w:r>
      <w:r w:rsidR="00797FF2" w:rsidRPr="00B876DE">
        <w:rPr>
          <w:rFonts w:cs="Arial"/>
          <w:szCs w:val="24"/>
          <w:lang w:val="en"/>
        </w:rPr>
        <w:t>(</w:t>
      </w:r>
      <w:r w:rsidR="00853BB4" w:rsidRPr="00B876DE">
        <w:rPr>
          <w:rFonts w:cs="Arial"/>
          <w:szCs w:val="24"/>
          <w:lang w:val="en"/>
        </w:rPr>
        <w:t>or</w:t>
      </w:r>
      <w:r w:rsidR="00797FF2" w:rsidRPr="00B876DE">
        <w:rPr>
          <w:rFonts w:cs="Arial"/>
          <w:szCs w:val="24"/>
          <w:lang w:val="en"/>
        </w:rPr>
        <w:t>, in rare cases, we may agree to make</w:t>
      </w:r>
      <w:r w:rsidR="00853BB4" w:rsidRPr="00B876DE">
        <w:rPr>
          <w:rFonts w:cs="Arial"/>
          <w:szCs w:val="24"/>
          <w:lang w:val="en"/>
        </w:rPr>
        <w:t xml:space="preserve"> a cy pres scheme</w:t>
      </w:r>
      <w:r w:rsidR="00797FF2" w:rsidRPr="00B876DE">
        <w:rPr>
          <w:rFonts w:cs="Arial"/>
          <w:szCs w:val="24"/>
          <w:lang w:val="en"/>
        </w:rPr>
        <w:t>)</w:t>
      </w:r>
      <w:r w:rsidR="005E5D33" w:rsidRPr="00B876DE">
        <w:rPr>
          <w:rFonts w:cs="Arial"/>
          <w:szCs w:val="24"/>
          <w:lang w:val="en"/>
        </w:rPr>
        <w:t xml:space="preserve">.  </w:t>
      </w:r>
      <w:r w:rsidR="00D7086B" w:rsidRPr="00B876DE">
        <w:rPr>
          <w:rFonts w:cs="Arial"/>
          <w:szCs w:val="24"/>
          <w:lang w:val="en"/>
        </w:rPr>
        <w:t>See OG</w:t>
      </w:r>
      <w:r w:rsidR="00F755D7" w:rsidRPr="00B876DE">
        <w:rPr>
          <w:rFonts w:cs="Arial"/>
          <w:szCs w:val="24"/>
          <w:lang w:val="en"/>
        </w:rPr>
        <w:t xml:space="preserve">518-01 </w:t>
      </w:r>
      <w:r w:rsidR="002F7225" w:rsidRPr="00B876DE">
        <w:rPr>
          <w:rFonts w:cs="Arial"/>
          <w:szCs w:val="24"/>
          <w:lang w:val="en"/>
        </w:rPr>
        <w:t>Amending governing documents: An overview</w:t>
      </w:r>
      <w:r w:rsidR="000325C1" w:rsidRPr="00B876DE">
        <w:rPr>
          <w:rFonts w:cs="Arial"/>
          <w:szCs w:val="24"/>
          <w:lang w:val="en"/>
        </w:rPr>
        <w:t xml:space="preserve"> and OG518-02 Amending governing documents – Processing regulated alterations</w:t>
      </w:r>
      <w:r w:rsidR="00797FF2" w:rsidRPr="00B876DE">
        <w:rPr>
          <w:rFonts w:cs="Arial"/>
          <w:szCs w:val="24"/>
          <w:lang w:val="en"/>
        </w:rPr>
        <w:t xml:space="preserve"> and OG518-03 Amending Purposes</w:t>
      </w:r>
      <w:r w:rsidR="005E5D33" w:rsidRPr="00B876DE">
        <w:rPr>
          <w:rFonts w:cs="Arial"/>
          <w:szCs w:val="24"/>
          <w:lang w:val="en"/>
        </w:rPr>
        <w:t xml:space="preserve">  </w:t>
      </w:r>
    </w:p>
    <w:p w14:paraId="7D526D38" w14:textId="0CBDF655" w:rsidR="00853E00" w:rsidRPr="009E7244" w:rsidRDefault="00404B8A" w:rsidP="005E5D33">
      <w:pPr>
        <w:shd w:val="clear" w:color="auto" w:fill="FFFFFF"/>
        <w:spacing w:before="240" w:after="100" w:afterAutospacing="1" w:line="276" w:lineRule="auto"/>
        <w:jc w:val="both"/>
        <w:rPr>
          <w:rFonts w:cs="Arial"/>
          <w:szCs w:val="24"/>
          <w:lang w:val="en"/>
        </w:rPr>
      </w:pPr>
      <w:r>
        <w:rPr>
          <w:rFonts w:cs="Arial"/>
          <w:szCs w:val="24"/>
          <w:lang w:val="en"/>
        </w:rPr>
        <w:t xml:space="preserve">Once the trustees have </w:t>
      </w:r>
      <w:r w:rsidR="00853E00">
        <w:rPr>
          <w:rFonts w:cs="Arial"/>
          <w:szCs w:val="24"/>
          <w:lang w:val="en"/>
        </w:rPr>
        <w:t>change</w:t>
      </w:r>
      <w:r>
        <w:rPr>
          <w:rFonts w:cs="Arial"/>
          <w:szCs w:val="24"/>
          <w:lang w:val="en"/>
        </w:rPr>
        <w:t>d</w:t>
      </w:r>
      <w:r w:rsidR="00853E00">
        <w:rPr>
          <w:rFonts w:cs="Arial"/>
          <w:szCs w:val="24"/>
          <w:lang w:val="en"/>
        </w:rPr>
        <w:t xml:space="preserve"> the charity’s purposes </w:t>
      </w:r>
      <w:r>
        <w:rPr>
          <w:rFonts w:cs="Arial"/>
          <w:szCs w:val="24"/>
          <w:lang w:val="en"/>
        </w:rPr>
        <w:t>so that</w:t>
      </w:r>
      <w:r w:rsidR="00853E00">
        <w:rPr>
          <w:rFonts w:cs="Arial"/>
          <w:szCs w:val="24"/>
          <w:lang w:val="en"/>
        </w:rPr>
        <w:t xml:space="preserve"> the land </w:t>
      </w:r>
      <w:r>
        <w:rPr>
          <w:rFonts w:cs="Arial"/>
          <w:szCs w:val="24"/>
          <w:lang w:val="en"/>
        </w:rPr>
        <w:t>is no longer</w:t>
      </w:r>
      <w:r w:rsidR="00853E00">
        <w:rPr>
          <w:rFonts w:cs="Arial"/>
          <w:szCs w:val="24"/>
          <w:lang w:val="en"/>
        </w:rPr>
        <w:t xml:space="preserve"> designated</w:t>
      </w:r>
      <w:r w:rsidR="005C37F7">
        <w:rPr>
          <w:rFonts w:cs="Arial"/>
          <w:szCs w:val="24"/>
          <w:lang w:val="en"/>
        </w:rPr>
        <w:t>,</w:t>
      </w:r>
      <w:r w:rsidR="00853E00">
        <w:rPr>
          <w:rFonts w:cs="Arial"/>
          <w:szCs w:val="24"/>
          <w:lang w:val="en"/>
        </w:rPr>
        <w:t xml:space="preserve"> </w:t>
      </w:r>
      <w:r w:rsidR="005C37F7">
        <w:rPr>
          <w:rFonts w:cs="Arial"/>
          <w:szCs w:val="24"/>
          <w:lang w:val="en"/>
        </w:rPr>
        <w:t>they can usually use the TLAT power of sale.</w:t>
      </w:r>
    </w:p>
    <w:bookmarkEnd w:id="25"/>
    <w:p w14:paraId="0B147561" w14:textId="090264E8" w:rsidR="00ED06AA" w:rsidRDefault="0063326B" w:rsidP="00ED06AA">
      <w:pPr>
        <w:rPr>
          <w:rFonts w:cs="Arial"/>
          <w:szCs w:val="24"/>
          <w:lang w:val="en"/>
        </w:rPr>
      </w:pPr>
      <w:r w:rsidRPr="005A34A6">
        <w:rPr>
          <w:rFonts w:cs="Arial"/>
          <w:szCs w:val="24"/>
          <w:lang w:val="en"/>
        </w:rPr>
        <w:t>If</w:t>
      </w:r>
      <w:r w:rsidR="005E5D33" w:rsidRPr="005A34A6">
        <w:rPr>
          <w:rFonts w:cs="Arial"/>
          <w:szCs w:val="24"/>
          <w:lang w:val="en"/>
        </w:rPr>
        <w:t xml:space="preserve"> the governing document </w:t>
      </w:r>
      <w:r w:rsidRPr="005A34A6">
        <w:rPr>
          <w:rFonts w:cs="Arial"/>
          <w:szCs w:val="24"/>
          <w:lang w:val="en"/>
        </w:rPr>
        <w:t>is a scheme</w:t>
      </w:r>
      <w:r w:rsidR="00727E4E" w:rsidRPr="005A34A6">
        <w:rPr>
          <w:rFonts w:cs="Arial"/>
          <w:szCs w:val="24"/>
          <w:lang w:val="en"/>
        </w:rPr>
        <w:t xml:space="preserve"> </w:t>
      </w:r>
      <w:r w:rsidR="009972B7" w:rsidRPr="005A34A6">
        <w:rPr>
          <w:rFonts w:cs="Arial"/>
          <w:szCs w:val="24"/>
          <w:lang w:val="en"/>
        </w:rPr>
        <w:t xml:space="preserve">and </w:t>
      </w:r>
      <w:r w:rsidR="005E5D33" w:rsidRPr="005A34A6">
        <w:rPr>
          <w:rFonts w:cs="Arial"/>
          <w:szCs w:val="24"/>
          <w:lang w:val="en"/>
        </w:rPr>
        <w:t>contains an express prohibition against disposal</w:t>
      </w:r>
      <w:r w:rsidR="00315307" w:rsidRPr="005A34A6">
        <w:rPr>
          <w:rFonts w:cs="Arial"/>
          <w:szCs w:val="24"/>
          <w:lang w:val="en"/>
        </w:rPr>
        <w:t>,</w:t>
      </w:r>
      <w:r w:rsidR="005E5D33" w:rsidRPr="005A34A6">
        <w:rPr>
          <w:rFonts w:cs="Arial"/>
          <w:szCs w:val="24"/>
          <w:lang w:val="en"/>
        </w:rPr>
        <w:t xml:space="preserve"> </w:t>
      </w:r>
      <w:r w:rsidRPr="00CC08C7">
        <w:rPr>
          <w:rFonts w:cs="Arial"/>
          <w:szCs w:val="24"/>
          <w:lang w:val="en"/>
        </w:rPr>
        <w:t>the</w:t>
      </w:r>
      <w:r w:rsidR="005A34A6" w:rsidRPr="00CC08C7">
        <w:rPr>
          <w:rFonts w:cs="Arial"/>
          <w:szCs w:val="24"/>
          <w:lang w:val="en"/>
        </w:rPr>
        <w:t xml:space="preserve"> trustees</w:t>
      </w:r>
      <w:r w:rsidRPr="00CC08C7">
        <w:rPr>
          <w:rFonts w:cs="Arial"/>
          <w:szCs w:val="24"/>
          <w:lang w:val="en"/>
        </w:rPr>
        <w:t xml:space="preserve"> are not</w:t>
      </w:r>
      <w:r w:rsidR="005E5D33" w:rsidRPr="00CC08C7">
        <w:rPr>
          <w:rFonts w:cs="Arial"/>
          <w:szCs w:val="24"/>
          <w:lang w:val="en"/>
        </w:rPr>
        <w:t xml:space="preserve"> </w:t>
      </w:r>
      <w:r w:rsidR="00775FF4" w:rsidRPr="00CC08C7">
        <w:rPr>
          <w:rFonts w:cs="Arial"/>
          <w:szCs w:val="24"/>
          <w:lang w:val="en"/>
        </w:rPr>
        <w:t xml:space="preserve">able to use </w:t>
      </w:r>
      <w:r w:rsidRPr="00CC08C7">
        <w:rPr>
          <w:rFonts w:cs="Arial"/>
          <w:szCs w:val="24"/>
          <w:lang w:val="en"/>
        </w:rPr>
        <w:t xml:space="preserve">the statutory power in </w:t>
      </w:r>
      <w:r w:rsidR="008E5D37" w:rsidRPr="00CC08C7">
        <w:rPr>
          <w:rFonts w:cs="Arial"/>
          <w:szCs w:val="24"/>
          <w:lang w:val="en"/>
        </w:rPr>
        <w:t>s.280A</w:t>
      </w:r>
      <w:r w:rsidR="005A34A6" w:rsidRPr="00CC08C7">
        <w:rPr>
          <w:rFonts w:cs="Arial"/>
          <w:szCs w:val="24"/>
          <w:lang w:val="en"/>
        </w:rPr>
        <w:t>, or an express power</w:t>
      </w:r>
      <w:r w:rsidR="00CC08C7">
        <w:rPr>
          <w:rFonts w:cs="Arial"/>
          <w:szCs w:val="24"/>
          <w:lang w:val="en"/>
        </w:rPr>
        <w:t xml:space="preserve"> of amendment</w:t>
      </w:r>
      <w:r w:rsidR="005A34A6" w:rsidRPr="00CC08C7">
        <w:rPr>
          <w:rFonts w:cs="Arial"/>
          <w:szCs w:val="24"/>
          <w:lang w:val="en"/>
        </w:rPr>
        <w:t xml:space="preserve"> in their governing document,</w:t>
      </w:r>
      <w:r w:rsidR="008E5D37" w:rsidRPr="00CC08C7">
        <w:rPr>
          <w:rFonts w:cs="Arial"/>
          <w:szCs w:val="24"/>
          <w:lang w:val="en"/>
        </w:rPr>
        <w:t xml:space="preserve"> to remove the prohibition</w:t>
      </w:r>
      <w:r w:rsidRPr="00CC08C7">
        <w:rPr>
          <w:rFonts w:cs="Arial"/>
          <w:szCs w:val="24"/>
          <w:lang w:val="en"/>
        </w:rPr>
        <w:t xml:space="preserve"> themselves</w:t>
      </w:r>
      <w:r w:rsidR="00BB57F1">
        <w:rPr>
          <w:rFonts w:cs="Arial"/>
          <w:szCs w:val="24"/>
          <w:lang w:val="en"/>
        </w:rPr>
        <w:t>.  T</w:t>
      </w:r>
      <w:r w:rsidR="00404B8A" w:rsidRPr="005A34A6">
        <w:rPr>
          <w:rFonts w:cs="Arial"/>
          <w:szCs w:val="24"/>
          <w:lang w:val="en"/>
        </w:rPr>
        <w:t>he trustees would need a scheme to remove this prohibition</w:t>
      </w:r>
      <w:r w:rsidR="008E5D37" w:rsidRPr="005A34A6">
        <w:rPr>
          <w:rFonts w:cs="Arial"/>
          <w:szCs w:val="24"/>
          <w:lang w:val="en"/>
        </w:rPr>
        <w:t xml:space="preserve">. </w:t>
      </w:r>
      <w:r w:rsidR="005A34A6" w:rsidRPr="005A34A6">
        <w:rPr>
          <w:rFonts w:cs="Arial"/>
          <w:szCs w:val="24"/>
          <w:lang w:val="en"/>
        </w:rPr>
        <w:t>If the governing document is not a scheme</w:t>
      </w:r>
      <w:r w:rsidR="005A34A6">
        <w:rPr>
          <w:rFonts w:cs="Arial"/>
          <w:szCs w:val="24"/>
          <w:lang w:val="en"/>
        </w:rPr>
        <w:t>,</w:t>
      </w:r>
      <w:r w:rsidR="005A34A6" w:rsidRPr="005A34A6">
        <w:rPr>
          <w:rFonts w:cs="Arial"/>
          <w:szCs w:val="24"/>
          <w:lang w:val="en"/>
        </w:rPr>
        <w:t xml:space="preserve"> </w:t>
      </w:r>
      <w:r w:rsidR="005A34A6" w:rsidRPr="00BB57F1">
        <w:rPr>
          <w:rFonts w:cs="Arial"/>
          <w:szCs w:val="24"/>
          <w:lang w:val="en"/>
        </w:rPr>
        <w:t>the trustees should able to use the statutory power in s.280A, or an express power in their governing document, to remove the prohibition themselves</w:t>
      </w:r>
      <w:r w:rsidR="005A34A6" w:rsidRPr="005A34A6">
        <w:rPr>
          <w:rFonts w:cs="Arial"/>
          <w:szCs w:val="24"/>
          <w:lang w:val="en"/>
        </w:rPr>
        <w:t>.</w:t>
      </w:r>
      <w:r w:rsidR="005A34A6">
        <w:rPr>
          <w:rFonts w:cs="Arial"/>
          <w:szCs w:val="24"/>
          <w:lang w:val="en"/>
        </w:rPr>
        <w:t xml:space="preserve"> </w:t>
      </w:r>
      <w:hyperlink w:anchor="_B9_No_power" w:history="1">
        <w:r w:rsidR="005A34A6" w:rsidRPr="00456024">
          <w:rPr>
            <w:rStyle w:val="Hyperlink"/>
            <w:rFonts w:cs="Arial"/>
            <w:szCs w:val="24"/>
            <w:lang w:val="en"/>
          </w:rPr>
          <w:t>See B9</w:t>
        </w:r>
      </w:hyperlink>
      <w:r w:rsidR="005A34A6">
        <w:rPr>
          <w:rFonts w:cs="Arial"/>
          <w:szCs w:val="24"/>
          <w:lang w:val="en"/>
        </w:rPr>
        <w:t>.</w:t>
      </w:r>
    </w:p>
    <w:p w14:paraId="0B773AE3" w14:textId="05DC3E9A" w:rsidR="005C37F7" w:rsidRPr="009E7244" w:rsidRDefault="005C37F7" w:rsidP="00ED06AA">
      <w:pPr>
        <w:rPr>
          <w:rFonts w:cs="Arial"/>
          <w:szCs w:val="24"/>
          <w:lang w:val="en"/>
        </w:rPr>
      </w:pPr>
      <w:r>
        <w:rPr>
          <w:rFonts w:cs="Arial"/>
          <w:szCs w:val="24"/>
          <w:lang w:val="en"/>
        </w:rPr>
        <w:t xml:space="preserve">Seek Legal advice if unsure which method is most appropriate.  </w:t>
      </w:r>
    </w:p>
    <w:p w14:paraId="1B857E57" w14:textId="41A29DE0" w:rsidR="005E5D33" w:rsidRPr="009E7244" w:rsidRDefault="005E5D33" w:rsidP="00EE0BD1">
      <w:pPr>
        <w:pStyle w:val="ListParagraph"/>
        <w:numPr>
          <w:ilvl w:val="0"/>
          <w:numId w:val="114"/>
        </w:numPr>
        <w:rPr>
          <w:lang w:val="en"/>
        </w:rPr>
      </w:pPr>
      <w:r w:rsidRPr="009E7244">
        <w:rPr>
          <w:b/>
          <w:bCs/>
          <w:lang w:val="en"/>
        </w:rPr>
        <w:lastRenderedPageBreak/>
        <w:t>In</w:t>
      </w:r>
      <w:r w:rsidR="0063326B" w:rsidRPr="009E7244">
        <w:rPr>
          <w:b/>
          <w:bCs/>
          <w:lang w:val="en"/>
        </w:rPr>
        <w:t>corporated charities</w:t>
      </w:r>
      <w:r w:rsidRPr="009E7244">
        <w:rPr>
          <w:lang w:val="en"/>
        </w:rPr>
        <w:t>:</w:t>
      </w:r>
    </w:p>
    <w:p w14:paraId="258B728F" w14:textId="77777777" w:rsidR="007A55CB" w:rsidRPr="009E7244" w:rsidRDefault="007A55CB" w:rsidP="002416DF">
      <w:pPr>
        <w:shd w:val="clear" w:color="auto" w:fill="FFFFFF"/>
        <w:spacing w:before="240" w:line="276" w:lineRule="auto"/>
        <w:jc w:val="both"/>
        <w:rPr>
          <w:rFonts w:cs="Arial"/>
          <w:szCs w:val="24"/>
          <w:lang w:val="en"/>
        </w:rPr>
      </w:pPr>
      <w:r w:rsidRPr="009E7244">
        <w:rPr>
          <w:rFonts w:cs="Arial"/>
          <w:szCs w:val="24"/>
          <w:lang w:val="en"/>
        </w:rPr>
        <w:t xml:space="preserve">Where the charity is </w:t>
      </w:r>
      <w:r w:rsidRPr="009E7244">
        <w:rPr>
          <w:rFonts w:cs="Arial"/>
          <w:b/>
          <w:bCs/>
          <w:szCs w:val="24"/>
          <w:lang w:val="en"/>
        </w:rPr>
        <w:t>incorporated</w:t>
      </w:r>
      <w:r w:rsidRPr="009E7244">
        <w:rPr>
          <w:rFonts w:cs="Arial"/>
          <w:szCs w:val="24"/>
          <w:lang w:val="en"/>
        </w:rPr>
        <w:t>, check there is no prohibition in the governing document that prevents them disposing of the property.</w:t>
      </w:r>
    </w:p>
    <w:p w14:paraId="41026E51" w14:textId="77777777" w:rsidR="0063326B"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The articles of association of a charitable company will usually include a power to sell land. If necessary, a charitable company can alter its articles to include such a power.  </w:t>
      </w:r>
    </w:p>
    <w:p w14:paraId="1980F991" w14:textId="6B979794" w:rsidR="0063326B"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Similarly, a CIO constitution will usually include a power to sell land.  If not, the CIO should be able to alter its constitution to include a power of sale. </w:t>
      </w:r>
      <w:r w:rsidR="00C245E4" w:rsidRPr="009E7244">
        <w:rPr>
          <w:rFonts w:cs="Arial"/>
          <w:szCs w:val="24"/>
          <w:lang w:val="en"/>
        </w:rPr>
        <w:t>I</w:t>
      </w:r>
      <w:r w:rsidR="005311C8" w:rsidRPr="009E7244">
        <w:rPr>
          <w:rFonts w:cs="Arial"/>
          <w:szCs w:val="24"/>
          <w:lang w:val="en"/>
        </w:rPr>
        <w:t>t is noted that</w:t>
      </w:r>
      <w:r w:rsidR="00C245E4" w:rsidRPr="009E7244">
        <w:rPr>
          <w:rFonts w:cs="Arial"/>
          <w:szCs w:val="24"/>
          <w:lang w:val="en"/>
        </w:rPr>
        <w:t xml:space="preserve"> the wide power in s.216 of the 2011 Act will </w:t>
      </w:r>
      <w:r w:rsidR="005311C8" w:rsidRPr="009E7244">
        <w:rPr>
          <w:rFonts w:cs="Arial"/>
          <w:szCs w:val="24"/>
          <w:lang w:val="en"/>
        </w:rPr>
        <w:t>often</w:t>
      </w:r>
      <w:r w:rsidR="00C245E4" w:rsidRPr="009E7244">
        <w:rPr>
          <w:rFonts w:cs="Arial"/>
          <w:szCs w:val="24"/>
          <w:lang w:val="en"/>
        </w:rPr>
        <w:t xml:space="preserve"> be sufficient to enable a CIO to sell land as it confers the power on a CIO to “</w:t>
      </w:r>
      <w:r w:rsidR="00C245E4" w:rsidRPr="009E7244">
        <w:rPr>
          <w:rFonts w:cs="Arial"/>
          <w:i/>
          <w:iCs/>
          <w:szCs w:val="24"/>
          <w:lang w:val="en"/>
        </w:rPr>
        <w:t>do anything which is calculated to further its purposes or is conductive or incidental to doing so</w:t>
      </w:r>
      <w:r w:rsidR="00C245E4" w:rsidRPr="009E7244">
        <w:rPr>
          <w:rFonts w:cs="Arial"/>
          <w:szCs w:val="24"/>
          <w:lang w:val="en"/>
        </w:rPr>
        <w:t>”</w:t>
      </w:r>
      <w:r w:rsidR="005311C8" w:rsidRPr="009E7244">
        <w:rPr>
          <w:rFonts w:cs="Arial"/>
          <w:szCs w:val="24"/>
          <w:lang w:val="en"/>
        </w:rPr>
        <w:t>.</w:t>
      </w:r>
    </w:p>
    <w:p w14:paraId="45C2CEC5" w14:textId="6925B60B" w:rsidR="00C245E4" w:rsidRPr="009E7244" w:rsidRDefault="0063326B"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Royal Charter Bodies usually have the power to sell land </w:t>
      </w:r>
      <w:r w:rsidR="00C245E4" w:rsidRPr="009E7244">
        <w:rPr>
          <w:rFonts w:cs="Arial"/>
          <w:szCs w:val="24"/>
          <w:lang w:val="en"/>
        </w:rPr>
        <w:t>in their Royal Charter or Byelaws. If they do not, they can use the power in s.280C to amend their governing document to include a power of sale.</w:t>
      </w:r>
    </w:p>
    <w:p w14:paraId="272903E6" w14:textId="72416E58" w:rsidR="0063326B" w:rsidRPr="009E7244" w:rsidRDefault="00C245E4" w:rsidP="005E5D33">
      <w:pPr>
        <w:shd w:val="clear" w:color="auto" w:fill="FFFFFF"/>
        <w:spacing w:before="240" w:after="100" w:afterAutospacing="1" w:line="276" w:lineRule="auto"/>
        <w:jc w:val="both"/>
        <w:rPr>
          <w:rFonts w:cs="Arial"/>
          <w:szCs w:val="24"/>
          <w:lang w:val="en"/>
        </w:rPr>
      </w:pPr>
      <w:r w:rsidRPr="009E7244">
        <w:rPr>
          <w:rFonts w:cs="Arial"/>
          <w:szCs w:val="24"/>
          <w:lang w:val="en"/>
        </w:rPr>
        <w:t>A s</w:t>
      </w:r>
      <w:r w:rsidR="0063326B" w:rsidRPr="009E7244">
        <w:rPr>
          <w:rFonts w:cs="Arial"/>
          <w:szCs w:val="24"/>
          <w:lang w:val="en"/>
        </w:rPr>
        <w:t xml:space="preserve">tatutory corporation will only have the power </w:t>
      </w:r>
      <w:r w:rsidRPr="009E7244">
        <w:rPr>
          <w:rFonts w:cs="Arial"/>
          <w:szCs w:val="24"/>
          <w:lang w:val="en"/>
        </w:rPr>
        <w:t>to sell its corporate</w:t>
      </w:r>
      <w:r w:rsidR="0063326B" w:rsidRPr="009E7244">
        <w:rPr>
          <w:rFonts w:cs="Arial"/>
          <w:szCs w:val="24"/>
          <w:lang w:val="en"/>
        </w:rPr>
        <w:t xml:space="preserve"> </w:t>
      </w:r>
      <w:r w:rsidRPr="009E7244">
        <w:rPr>
          <w:rFonts w:cs="Arial"/>
          <w:szCs w:val="24"/>
          <w:lang w:val="en"/>
        </w:rPr>
        <w:t>property</w:t>
      </w:r>
      <w:r w:rsidR="0063326B" w:rsidRPr="009E7244">
        <w:rPr>
          <w:rFonts w:cs="Arial"/>
          <w:szCs w:val="24"/>
          <w:lang w:val="en"/>
        </w:rPr>
        <w:t xml:space="preserve"> if </w:t>
      </w:r>
      <w:r w:rsidR="002416DF" w:rsidRPr="009E7244">
        <w:rPr>
          <w:rFonts w:cs="Arial"/>
          <w:szCs w:val="24"/>
          <w:lang w:val="en"/>
        </w:rPr>
        <w:t xml:space="preserve">the </w:t>
      </w:r>
      <w:r w:rsidR="006F7630" w:rsidRPr="009E7244">
        <w:rPr>
          <w:rFonts w:cs="Arial"/>
          <w:szCs w:val="24"/>
          <w:lang w:val="en"/>
        </w:rPr>
        <w:t>governing statute provides an express or implied power</w:t>
      </w:r>
      <w:r w:rsidR="005311C8" w:rsidRPr="009E7244">
        <w:rPr>
          <w:rFonts w:cs="Arial"/>
          <w:szCs w:val="24"/>
          <w:lang w:val="en"/>
        </w:rPr>
        <w:t xml:space="preserve"> to do so</w:t>
      </w:r>
      <w:r w:rsidR="006F7630" w:rsidRPr="009E7244">
        <w:rPr>
          <w:rFonts w:cs="Arial"/>
          <w:szCs w:val="24"/>
          <w:lang w:val="en"/>
        </w:rPr>
        <w:t>.</w:t>
      </w:r>
    </w:p>
    <w:p w14:paraId="40CDD5F9" w14:textId="4F8FEB5A" w:rsidR="00AF383D" w:rsidRPr="009E7244" w:rsidRDefault="006F7630" w:rsidP="005E5D33">
      <w:pPr>
        <w:shd w:val="clear" w:color="auto" w:fill="FFFFFF"/>
        <w:spacing w:before="240" w:after="100" w:afterAutospacing="1" w:line="276" w:lineRule="auto"/>
        <w:jc w:val="both"/>
        <w:rPr>
          <w:rFonts w:cs="Arial"/>
          <w:szCs w:val="24"/>
          <w:lang w:val="en"/>
        </w:rPr>
      </w:pPr>
      <w:r w:rsidRPr="009E7244">
        <w:rPr>
          <w:rFonts w:cs="Arial"/>
          <w:szCs w:val="24"/>
          <w:lang w:val="en"/>
        </w:rPr>
        <w:t>Where an incorporated charity is</w:t>
      </w:r>
      <w:r w:rsidR="00CE160D" w:rsidRPr="009E7244">
        <w:rPr>
          <w:rFonts w:cs="Arial"/>
          <w:szCs w:val="24"/>
          <w:lang w:val="en"/>
        </w:rPr>
        <w:t xml:space="preserve"> </w:t>
      </w:r>
      <w:r w:rsidRPr="009E7244">
        <w:rPr>
          <w:rFonts w:cs="Arial"/>
          <w:szCs w:val="24"/>
          <w:lang w:val="en"/>
        </w:rPr>
        <w:t xml:space="preserve">the </w:t>
      </w:r>
      <w:r w:rsidR="00CE160D" w:rsidRPr="009E7244">
        <w:rPr>
          <w:rFonts w:cs="Arial"/>
          <w:szCs w:val="24"/>
          <w:lang w:val="en"/>
        </w:rPr>
        <w:t xml:space="preserve">trustee of </w:t>
      </w:r>
      <w:r w:rsidR="005311C8" w:rsidRPr="009E7244">
        <w:rPr>
          <w:rFonts w:cs="Arial"/>
          <w:szCs w:val="24"/>
          <w:lang w:val="en"/>
        </w:rPr>
        <w:t xml:space="preserve">land held as </w:t>
      </w:r>
      <w:r w:rsidR="00CE160D" w:rsidRPr="009E7244">
        <w:rPr>
          <w:rFonts w:cs="Arial"/>
          <w:szCs w:val="24"/>
          <w:lang w:val="en"/>
        </w:rPr>
        <w:t>designated land</w:t>
      </w:r>
      <w:r w:rsidR="007A55CB" w:rsidRPr="009E7244">
        <w:rPr>
          <w:rFonts w:cs="Arial"/>
          <w:szCs w:val="24"/>
          <w:lang w:val="en"/>
        </w:rPr>
        <w:t xml:space="preserve"> or investment permanent endowment</w:t>
      </w:r>
      <w:r w:rsidRPr="009E7244">
        <w:rPr>
          <w:rFonts w:cs="Arial"/>
          <w:szCs w:val="24"/>
          <w:lang w:val="en"/>
        </w:rPr>
        <w:t xml:space="preserve">, </w:t>
      </w:r>
      <w:r w:rsidR="00323C67" w:rsidRPr="009E7244">
        <w:rPr>
          <w:rFonts w:cs="Arial"/>
          <w:szCs w:val="24"/>
          <w:lang w:val="en"/>
        </w:rPr>
        <w:t xml:space="preserve">they </w:t>
      </w:r>
      <w:r w:rsidRPr="009E7244">
        <w:rPr>
          <w:rFonts w:cs="Arial"/>
          <w:szCs w:val="24"/>
          <w:lang w:val="en"/>
        </w:rPr>
        <w:t>cannot</w:t>
      </w:r>
      <w:r w:rsidR="00323C67" w:rsidRPr="009E7244">
        <w:rPr>
          <w:rFonts w:cs="Arial"/>
          <w:szCs w:val="24"/>
          <w:lang w:val="en"/>
        </w:rPr>
        <w:t xml:space="preserve"> use their corporate power of sale because </w:t>
      </w:r>
      <w:r w:rsidRPr="009E7244">
        <w:rPr>
          <w:rFonts w:cs="Arial"/>
          <w:szCs w:val="24"/>
          <w:lang w:val="en"/>
        </w:rPr>
        <w:t>they hold the</w:t>
      </w:r>
      <w:r w:rsidR="005311C8" w:rsidRPr="009E7244">
        <w:rPr>
          <w:rFonts w:cs="Arial"/>
          <w:szCs w:val="24"/>
          <w:lang w:val="en"/>
        </w:rPr>
        <w:t xml:space="preserve"> </w:t>
      </w:r>
      <w:r w:rsidR="00323C67" w:rsidRPr="009E7244">
        <w:rPr>
          <w:rFonts w:cs="Arial"/>
          <w:szCs w:val="24"/>
          <w:lang w:val="en"/>
        </w:rPr>
        <w:t>designated land</w:t>
      </w:r>
      <w:r w:rsidR="007A55CB" w:rsidRPr="009E7244">
        <w:rPr>
          <w:rFonts w:cs="Arial"/>
          <w:szCs w:val="24"/>
          <w:lang w:val="en"/>
        </w:rPr>
        <w:t xml:space="preserve"> or permanently endowed land</w:t>
      </w:r>
      <w:r w:rsidR="00323C67" w:rsidRPr="009E7244">
        <w:rPr>
          <w:rFonts w:cs="Arial"/>
          <w:szCs w:val="24"/>
          <w:lang w:val="en"/>
        </w:rPr>
        <w:t xml:space="preserve"> </w:t>
      </w:r>
      <w:r w:rsidRPr="009E7244">
        <w:rPr>
          <w:rFonts w:cs="Arial"/>
          <w:szCs w:val="24"/>
          <w:lang w:val="en"/>
        </w:rPr>
        <w:t>on</w:t>
      </w:r>
      <w:r w:rsidR="00F549A6" w:rsidRPr="009E7244">
        <w:rPr>
          <w:rFonts w:cs="Arial"/>
          <w:szCs w:val="24"/>
          <w:lang w:val="en"/>
        </w:rPr>
        <w:t xml:space="preserve"> separate </w:t>
      </w:r>
      <w:r w:rsidR="00AF383D" w:rsidRPr="009E7244">
        <w:rPr>
          <w:rFonts w:cs="Arial"/>
          <w:szCs w:val="24"/>
          <w:lang w:val="en"/>
        </w:rPr>
        <w:t xml:space="preserve">“special” </w:t>
      </w:r>
      <w:r w:rsidR="00693C16" w:rsidRPr="009E7244">
        <w:rPr>
          <w:rFonts w:cs="Arial"/>
          <w:szCs w:val="24"/>
          <w:lang w:val="en"/>
        </w:rPr>
        <w:t>trust</w:t>
      </w:r>
      <w:r w:rsidR="00AF383D" w:rsidRPr="009E7244">
        <w:rPr>
          <w:rFonts w:cs="Arial"/>
          <w:szCs w:val="24"/>
          <w:lang w:val="en"/>
        </w:rPr>
        <w:t xml:space="preserve">. (For more information on </w:t>
      </w:r>
      <w:r w:rsidR="00AF383D" w:rsidRPr="00462BA1">
        <w:rPr>
          <w:rFonts w:cs="Arial"/>
          <w:szCs w:val="24"/>
          <w:lang w:val="en"/>
        </w:rPr>
        <w:t xml:space="preserve">Special Trusts, see </w:t>
      </w:r>
      <w:r w:rsidR="00AF383D" w:rsidRPr="00054B35">
        <w:rPr>
          <w:rFonts w:cs="Arial"/>
          <w:szCs w:val="24"/>
          <w:lang w:val="en"/>
        </w:rPr>
        <w:t>OG46</w:t>
      </w:r>
      <w:r w:rsidR="00AF383D" w:rsidRPr="00462BA1">
        <w:rPr>
          <w:rFonts w:cs="Arial"/>
          <w:szCs w:val="24"/>
          <w:lang w:val="en"/>
        </w:rPr>
        <w:t>)</w:t>
      </w:r>
      <w:r w:rsidR="009C2551" w:rsidRPr="00462BA1">
        <w:rPr>
          <w:rFonts w:cs="Arial"/>
          <w:szCs w:val="24"/>
          <w:lang w:val="en"/>
        </w:rPr>
        <w:t>.</w:t>
      </w:r>
      <w:r w:rsidR="009C2551" w:rsidRPr="009E7244">
        <w:rPr>
          <w:rFonts w:cs="Arial"/>
          <w:szCs w:val="24"/>
          <w:lang w:val="en"/>
        </w:rPr>
        <w:t xml:space="preserve"> The corporate trustee will need to follow the rules for selling designated land or </w:t>
      </w:r>
      <w:r w:rsidR="006638DA" w:rsidRPr="009E7244">
        <w:rPr>
          <w:rFonts w:cs="Arial"/>
          <w:szCs w:val="24"/>
          <w:lang w:val="en"/>
        </w:rPr>
        <w:t xml:space="preserve">land held as </w:t>
      </w:r>
      <w:r w:rsidR="009C2551" w:rsidRPr="009E7244">
        <w:rPr>
          <w:rFonts w:cs="Arial"/>
          <w:szCs w:val="24"/>
          <w:lang w:val="en"/>
        </w:rPr>
        <w:t>investment permanent endowment set out above.</w:t>
      </w:r>
      <w:r w:rsidR="00AF383D" w:rsidRPr="009E7244">
        <w:rPr>
          <w:rFonts w:cs="Arial"/>
          <w:szCs w:val="24"/>
          <w:lang w:val="en"/>
        </w:rPr>
        <w:t xml:space="preserve"> </w:t>
      </w:r>
    </w:p>
    <w:p w14:paraId="40EC1738" w14:textId="70DB287C" w:rsidR="00AB275A" w:rsidRDefault="00AB275A" w:rsidP="002416DF">
      <w:pPr>
        <w:shd w:val="clear" w:color="auto" w:fill="FFFFFF"/>
        <w:spacing w:after="0" w:line="276" w:lineRule="auto"/>
        <w:jc w:val="both"/>
        <w:rPr>
          <w:rFonts w:cs="Arial"/>
          <w:szCs w:val="24"/>
          <w:lang w:val="en"/>
        </w:rPr>
      </w:pPr>
      <w:r w:rsidRPr="009E7244">
        <w:rPr>
          <w:rFonts w:cs="Arial"/>
          <w:szCs w:val="24"/>
          <w:lang w:val="en"/>
        </w:rPr>
        <w:t xml:space="preserve">There may also be some other statutory power the trustees could use – </w:t>
      </w:r>
      <w:r w:rsidRPr="00456024">
        <w:rPr>
          <w:rFonts w:cs="Arial"/>
          <w:szCs w:val="24"/>
          <w:lang w:val="en"/>
        </w:rPr>
        <w:t xml:space="preserve">see section </w:t>
      </w:r>
      <w:hyperlink w:anchor="_E3.2_Powers_that" w:history="1">
        <w:r w:rsidRPr="00456024">
          <w:rPr>
            <w:rStyle w:val="Hyperlink"/>
            <w:rFonts w:cs="Arial"/>
            <w:szCs w:val="24"/>
            <w:lang w:val="en"/>
          </w:rPr>
          <w:t>E3.2</w:t>
        </w:r>
      </w:hyperlink>
      <w:r w:rsidRPr="00456024">
        <w:rPr>
          <w:rFonts w:cs="Arial"/>
          <w:szCs w:val="24"/>
          <w:lang w:val="en"/>
        </w:rPr>
        <w:t xml:space="preserve"> of this guidance.</w:t>
      </w:r>
    </w:p>
    <w:p w14:paraId="46C55530" w14:textId="77777777" w:rsidR="00536D7D" w:rsidRPr="009E7244" w:rsidRDefault="00536D7D" w:rsidP="002416DF">
      <w:pPr>
        <w:shd w:val="clear" w:color="auto" w:fill="FFFFFF"/>
        <w:spacing w:after="0" w:line="276" w:lineRule="auto"/>
        <w:jc w:val="both"/>
        <w:rPr>
          <w:rFonts w:cs="Arial"/>
          <w:szCs w:val="24"/>
          <w:lang w:val="en"/>
        </w:rPr>
      </w:pPr>
    </w:p>
    <w:p w14:paraId="75A31C61" w14:textId="02D9AFCA" w:rsidR="005E5D33" w:rsidRPr="009E7244" w:rsidRDefault="005E5D33" w:rsidP="002D25C0">
      <w:pPr>
        <w:pStyle w:val="Heading3"/>
      </w:pPr>
      <w:bookmarkStart w:id="26" w:name="_B4.7_Have_the"/>
      <w:bookmarkStart w:id="27" w:name="_Toc159403733"/>
      <w:bookmarkEnd w:id="26"/>
      <w:r w:rsidRPr="009E7244">
        <w:lastRenderedPageBreak/>
        <w:t>B4.7 Have the trustees followed the correct procedures and dealt with the conflict of interest?</w:t>
      </w:r>
      <w:bookmarkEnd w:id="27"/>
      <w:r w:rsidRPr="009E7244">
        <w:t xml:space="preserve"> </w:t>
      </w:r>
    </w:p>
    <w:p w14:paraId="0D84A329" w14:textId="2BF03509"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Trustees </w:t>
      </w:r>
      <w:r w:rsidR="006638DA" w:rsidRPr="009E7244">
        <w:rPr>
          <w:rFonts w:cs="Arial"/>
          <w:szCs w:val="24"/>
          <w:lang w:val="en"/>
        </w:rPr>
        <w:t xml:space="preserve">are required to set out in the online form how they made the decision to dispose of the land to the connected person. In that explanation you should check that the trustees have explained </w:t>
      </w:r>
      <w:r w:rsidR="006638DA" w:rsidRPr="009E7244">
        <w:rPr>
          <w:rFonts w:cs="Arial"/>
          <w:b/>
          <w:bCs/>
          <w:szCs w:val="24"/>
          <w:lang w:val="en"/>
        </w:rPr>
        <w:t>how</w:t>
      </w:r>
      <w:r w:rsidRPr="009E7244">
        <w:rPr>
          <w:rFonts w:cs="Arial"/>
          <w:szCs w:val="24"/>
          <w:lang w:val="en"/>
        </w:rPr>
        <w:t xml:space="preserve"> they have managed the conflict of interest</w:t>
      </w:r>
      <w:r w:rsidR="006638DA" w:rsidRPr="009E7244">
        <w:rPr>
          <w:rFonts w:cs="Arial"/>
          <w:szCs w:val="24"/>
          <w:lang w:val="en"/>
        </w:rPr>
        <w:t xml:space="preserve">. If more information is needed, see </w:t>
      </w:r>
      <w:r w:rsidRPr="009E7244">
        <w:rPr>
          <w:rFonts w:cs="Arial"/>
          <w:szCs w:val="24"/>
          <w:lang w:val="en"/>
        </w:rPr>
        <w:t xml:space="preserve">information for trustees in the </w:t>
      </w:r>
      <w:hyperlink r:id="rId21" w:history="1">
        <w:r w:rsidRPr="00456024">
          <w:rPr>
            <w:rStyle w:val="Hyperlink"/>
            <w:rFonts w:cs="Arial"/>
            <w:szCs w:val="24"/>
            <w:lang w:val="en"/>
          </w:rPr>
          <w:t>conflict of interest pages on our website</w:t>
        </w:r>
      </w:hyperlink>
      <w:r w:rsidRPr="00456024">
        <w:rPr>
          <w:rFonts w:cs="Arial"/>
          <w:szCs w:val="24"/>
          <w:lang w:val="en"/>
        </w:rPr>
        <w:t>.</w:t>
      </w:r>
      <w:r w:rsidRPr="009E7244">
        <w:rPr>
          <w:rFonts w:cs="Arial"/>
          <w:szCs w:val="24"/>
          <w:lang w:val="en"/>
        </w:rPr>
        <w:t xml:space="preserve"> We will not automatically require sight of minutes of meetings where the issue was discussed/decided, but if there is doubt caseworkers may ask the trustees to send these. </w:t>
      </w:r>
    </w:p>
    <w:p w14:paraId="3474215B" w14:textId="01F0E6E0"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If we ask for further details, we will need to see evidence that the connected person has not: </w:t>
      </w:r>
    </w:p>
    <w:p w14:paraId="66306225" w14:textId="77777777" w:rsidR="005E5D33" w:rsidRPr="009E7244" w:rsidRDefault="005E5D33" w:rsidP="00EE5480">
      <w:pPr>
        <w:numPr>
          <w:ilvl w:val="0"/>
          <w:numId w:val="14"/>
        </w:numPr>
        <w:shd w:val="clear" w:color="auto" w:fill="FFFFFF"/>
        <w:spacing w:before="240" w:after="100" w:afterAutospacing="1" w:line="276" w:lineRule="auto"/>
        <w:jc w:val="both"/>
        <w:rPr>
          <w:rFonts w:cs="Arial"/>
          <w:szCs w:val="24"/>
          <w:lang w:val="en"/>
        </w:rPr>
      </w:pPr>
      <w:r w:rsidRPr="009E7244">
        <w:rPr>
          <w:rFonts w:cs="Arial"/>
          <w:szCs w:val="24"/>
          <w:lang w:val="en"/>
        </w:rPr>
        <w:t>been present at any discussions concerned with the transaction</w:t>
      </w:r>
    </w:p>
    <w:p w14:paraId="69320738" w14:textId="77777777" w:rsidR="005E5D33" w:rsidRPr="009E7244" w:rsidRDefault="005E5D33" w:rsidP="00EE5480">
      <w:pPr>
        <w:numPr>
          <w:ilvl w:val="0"/>
          <w:numId w:val="14"/>
        </w:numPr>
        <w:shd w:val="clear" w:color="auto" w:fill="FFFFFF"/>
        <w:spacing w:before="240" w:after="100" w:afterAutospacing="1" w:line="276" w:lineRule="auto"/>
        <w:jc w:val="both"/>
        <w:rPr>
          <w:rFonts w:cs="Arial"/>
          <w:szCs w:val="24"/>
          <w:lang w:val="en"/>
        </w:rPr>
      </w:pPr>
      <w:r w:rsidRPr="009E7244">
        <w:rPr>
          <w:rFonts w:cs="Arial"/>
          <w:szCs w:val="24"/>
          <w:lang w:val="en"/>
        </w:rPr>
        <w:t>had access to ‘inside information’ about other parties interested in the disposal.</w:t>
      </w:r>
    </w:p>
    <w:p w14:paraId="2A025F8E" w14:textId="547D3FEC" w:rsidR="008C3484"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In some </w:t>
      </w:r>
      <w:r w:rsidR="005D3886" w:rsidRPr="009E7244">
        <w:rPr>
          <w:rFonts w:cs="Arial"/>
          <w:szCs w:val="24"/>
          <w:lang w:val="en"/>
        </w:rPr>
        <w:t>cases,</w:t>
      </w:r>
      <w:r w:rsidRPr="009E7244">
        <w:rPr>
          <w:rFonts w:cs="Arial"/>
          <w:szCs w:val="24"/>
          <w:lang w:val="en"/>
        </w:rPr>
        <w:t xml:space="preserve"> it may be difficult to achieve exclusion of connected persons from discussions. For example, where the connected person is a subsidiary trading company and the trustees are also the directors of the company, it can be impossible for them not to discuss the disposal </w:t>
      </w:r>
      <w:r w:rsidR="00305975" w:rsidRPr="009E7244">
        <w:rPr>
          <w:rFonts w:cs="Arial"/>
          <w:szCs w:val="24"/>
          <w:lang w:val="en"/>
        </w:rPr>
        <w:t xml:space="preserve">or make an unconflicted decision </w:t>
      </w:r>
      <w:r w:rsidRPr="009E7244">
        <w:rPr>
          <w:rFonts w:cs="Arial"/>
          <w:szCs w:val="24"/>
          <w:lang w:val="en"/>
        </w:rPr>
        <w:t xml:space="preserve">as they are the same people involved on both sides. </w:t>
      </w:r>
      <w:r w:rsidR="00C7357F" w:rsidRPr="009E7244">
        <w:rPr>
          <w:rFonts w:cs="Arial"/>
          <w:szCs w:val="24"/>
          <w:lang w:val="en"/>
        </w:rPr>
        <w:t xml:space="preserve"> </w:t>
      </w:r>
      <w:r w:rsidR="00F4143D" w:rsidRPr="009E7244">
        <w:rPr>
          <w:rFonts w:cs="Arial"/>
          <w:szCs w:val="24"/>
          <w:lang w:val="en"/>
        </w:rPr>
        <w:t xml:space="preserve">In such cases, </w:t>
      </w:r>
      <w:r w:rsidR="003E5AB0" w:rsidRPr="009E7244">
        <w:rPr>
          <w:rFonts w:cs="Arial"/>
          <w:szCs w:val="24"/>
          <w:lang w:val="en"/>
        </w:rPr>
        <w:t>if</w:t>
      </w:r>
      <w:r w:rsidR="00285C99" w:rsidRPr="009E7244">
        <w:rPr>
          <w:rFonts w:cs="Arial"/>
          <w:szCs w:val="24"/>
          <w:lang w:val="en"/>
        </w:rPr>
        <w:t xml:space="preserve"> there are not a</w:t>
      </w:r>
      <w:r w:rsidR="003E5AB0" w:rsidRPr="009E7244">
        <w:rPr>
          <w:rFonts w:cs="Arial"/>
          <w:szCs w:val="24"/>
          <w:lang w:val="en"/>
        </w:rPr>
        <w:t xml:space="preserve"> sufficient</w:t>
      </w:r>
      <w:r w:rsidR="00285C99" w:rsidRPr="009E7244">
        <w:rPr>
          <w:rFonts w:cs="Arial"/>
          <w:szCs w:val="24"/>
          <w:lang w:val="en"/>
        </w:rPr>
        <w:t xml:space="preserve"> number of</w:t>
      </w:r>
      <w:r w:rsidR="003E5AB0" w:rsidRPr="009E7244">
        <w:rPr>
          <w:rFonts w:cs="Arial"/>
          <w:szCs w:val="24"/>
          <w:lang w:val="en"/>
        </w:rPr>
        <w:t xml:space="preserve"> unconflicted trustees available to make </w:t>
      </w:r>
      <w:r w:rsidR="00305975" w:rsidRPr="009E7244">
        <w:rPr>
          <w:rFonts w:cs="Arial"/>
          <w:szCs w:val="24"/>
          <w:lang w:val="en"/>
        </w:rPr>
        <w:t xml:space="preserve">an unconflicted </w:t>
      </w:r>
      <w:r w:rsidR="003E5AB0" w:rsidRPr="009E7244">
        <w:rPr>
          <w:rFonts w:cs="Arial"/>
          <w:szCs w:val="24"/>
          <w:lang w:val="en"/>
        </w:rPr>
        <w:t>decision</w:t>
      </w:r>
      <w:r w:rsidR="00285C99" w:rsidRPr="009E7244">
        <w:rPr>
          <w:rFonts w:cs="Arial"/>
          <w:szCs w:val="24"/>
          <w:lang w:val="en"/>
        </w:rPr>
        <w:t>,</w:t>
      </w:r>
      <w:r w:rsidR="003E5AB0" w:rsidRPr="009E7244">
        <w:rPr>
          <w:rFonts w:cs="Arial"/>
          <w:szCs w:val="24"/>
          <w:lang w:val="en"/>
        </w:rPr>
        <w:t xml:space="preserve"> </w:t>
      </w:r>
      <w:r w:rsidR="00F4143D" w:rsidRPr="009E7244">
        <w:rPr>
          <w:rFonts w:cs="Arial"/>
          <w:szCs w:val="24"/>
          <w:lang w:val="en"/>
        </w:rPr>
        <w:t xml:space="preserve">the </w:t>
      </w:r>
      <w:r w:rsidR="000A708B" w:rsidRPr="009E7244">
        <w:rPr>
          <w:rFonts w:cs="Arial"/>
          <w:szCs w:val="24"/>
          <w:lang w:val="en"/>
        </w:rPr>
        <w:t xml:space="preserve">trustees </w:t>
      </w:r>
      <w:r w:rsidR="003E5AB0" w:rsidRPr="009E7244">
        <w:rPr>
          <w:rFonts w:cs="Arial"/>
          <w:szCs w:val="24"/>
          <w:lang w:val="en"/>
        </w:rPr>
        <w:t>will</w:t>
      </w:r>
      <w:r w:rsidR="00305975" w:rsidRPr="009E7244">
        <w:rPr>
          <w:rFonts w:cs="Arial"/>
          <w:szCs w:val="24"/>
          <w:lang w:val="en"/>
        </w:rPr>
        <w:t xml:space="preserve"> need to</w:t>
      </w:r>
      <w:r w:rsidR="00285C99" w:rsidRPr="009E7244">
        <w:rPr>
          <w:rFonts w:cs="Arial"/>
          <w:szCs w:val="24"/>
          <w:lang w:val="en"/>
        </w:rPr>
        <w:t xml:space="preserve"> appoint a sufficient number of additional non-conflicted trustees. Where this is not possible, the trustees will need to</w:t>
      </w:r>
      <w:r w:rsidR="00305975" w:rsidRPr="009E7244">
        <w:rPr>
          <w:rFonts w:cs="Arial"/>
          <w:szCs w:val="24"/>
          <w:lang w:val="en"/>
        </w:rPr>
        <w:t xml:space="preserve"> apply to the Commission for an order to allow a</w:t>
      </w:r>
      <w:r w:rsidR="003E5AB0" w:rsidRPr="009E7244">
        <w:rPr>
          <w:rFonts w:cs="Arial"/>
          <w:szCs w:val="24"/>
          <w:lang w:val="en"/>
        </w:rPr>
        <w:t xml:space="preserve"> conflicted decision</w:t>
      </w:r>
      <w:r w:rsidR="00305975" w:rsidRPr="009E7244">
        <w:rPr>
          <w:rFonts w:cs="Arial"/>
          <w:szCs w:val="24"/>
          <w:lang w:val="en"/>
        </w:rPr>
        <w:t xml:space="preserve"> to be made</w:t>
      </w:r>
      <w:r w:rsidR="003E5AB0" w:rsidRPr="009E7244">
        <w:rPr>
          <w:rFonts w:cs="Arial"/>
          <w:szCs w:val="24"/>
          <w:lang w:val="en"/>
        </w:rPr>
        <w:t xml:space="preserve">. </w:t>
      </w:r>
      <w:r w:rsidR="00305975" w:rsidRPr="009E7244">
        <w:rPr>
          <w:rFonts w:cs="Arial"/>
          <w:szCs w:val="24"/>
          <w:lang w:val="en"/>
        </w:rPr>
        <w:t>This will require an understanding on our part of the st</w:t>
      </w:r>
      <w:r w:rsidR="003E5AB0" w:rsidRPr="009E7244">
        <w:rPr>
          <w:rFonts w:cs="Arial"/>
          <w:szCs w:val="24"/>
          <w:lang w:val="en"/>
        </w:rPr>
        <w:t>e</w:t>
      </w:r>
      <w:r w:rsidR="00305975" w:rsidRPr="009E7244">
        <w:rPr>
          <w:rFonts w:cs="Arial"/>
          <w:szCs w:val="24"/>
          <w:lang w:val="en"/>
        </w:rPr>
        <w:t xml:space="preserve">ps the </w:t>
      </w:r>
      <w:r w:rsidR="003E5AB0" w:rsidRPr="009E7244">
        <w:rPr>
          <w:rFonts w:cs="Arial"/>
          <w:szCs w:val="24"/>
          <w:lang w:val="en"/>
        </w:rPr>
        <w:t xml:space="preserve">trustees wish to take </w:t>
      </w:r>
      <w:r w:rsidR="00305975" w:rsidRPr="009E7244">
        <w:rPr>
          <w:rFonts w:cs="Arial"/>
          <w:szCs w:val="24"/>
          <w:lang w:val="en"/>
        </w:rPr>
        <w:t xml:space="preserve">in the best </w:t>
      </w:r>
      <w:r w:rsidR="003E5AB0" w:rsidRPr="009E7244">
        <w:rPr>
          <w:rFonts w:cs="Arial"/>
          <w:szCs w:val="24"/>
          <w:lang w:val="en"/>
        </w:rPr>
        <w:t xml:space="preserve">interests </w:t>
      </w:r>
      <w:r w:rsidR="00305975" w:rsidRPr="009E7244">
        <w:rPr>
          <w:rFonts w:cs="Arial"/>
          <w:szCs w:val="24"/>
          <w:lang w:val="en"/>
        </w:rPr>
        <w:t>of the charity. D</w:t>
      </w:r>
      <w:r w:rsidR="0063507B" w:rsidRPr="009E7244">
        <w:rPr>
          <w:rFonts w:cs="Arial"/>
          <w:szCs w:val="24"/>
          <w:lang w:val="en"/>
        </w:rPr>
        <w:t>epending upon the circumstances</w:t>
      </w:r>
      <w:r w:rsidR="00936A17" w:rsidRPr="009E7244">
        <w:rPr>
          <w:rFonts w:cs="Arial"/>
          <w:szCs w:val="24"/>
          <w:lang w:val="en"/>
        </w:rPr>
        <w:t>,</w:t>
      </w:r>
      <w:r w:rsidR="006F7630" w:rsidRPr="009E7244">
        <w:rPr>
          <w:rFonts w:cs="Arial"/>
          <w:szCs w:val="24"/>
          <w:lang w:val="en"/>
        </w:rPr>
        <w:t xml:space="preserve"> </w:t>
      </w:r>
      <w:r w:rsidR="00305975" w:rsidRPr="009E7244">
        <w:rPr>
          <w:rFonts w:cs="Arial"/>
          <w:szCs w:val="24"/>
          <w:lang w:val="en"/>
        </w:rPr>
        <w:t>we would expect to see that</w:t>
      </w:r>
      <w:r w:rsidR="00925B7D" w:rsidRPr="009E7244">
        <w:rPr>
          <w:rFonts w:cs="Arial"/>
          <w:szCs w:val="24"/>
          <w:lang w:val="en"/>
        </w:rPr>
        <w:t>:</w:t>
      </w:r>
      <w:r w:rsidR="00305975" w:rsidRPr="009E7244">
        <w:rPr>
          <w:rFonts w:cs="Arial"/>
          <w:szCs w:val="24"/>
          <w:lang w:val="en"/>
        </w:rPr>
        <w:t xml:space="preserve"> </w:t>
      </w:r>
      <w:r w:rsidR="00C321F2" w:rsidRPr="009E7244">
        <w:rPr>
          <w:rFonts w:cs="Arial"/>
          <w:szCs w:val="24"/>
          <w:lang w:val="en"/>
        </w:rPr>
        <w:t xml:space="preserve"> </w:t>
      </w:r>
    </w:p>
    <w:p w14:paraId="7D3E228A" w14:textId="61401D4C" w:rsidR="009D4E1B" w:rsidRPr="009E7244" w:rsidRDefault="009D4E1B">
      <w:pPr>
        <w:numPr>
          <w:ilvl w:val="0"/>
          <w:numId w:val="14"/>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they have obtained an independent valuation from a designated adviser </w:t>
      </w:r>
    </w:p>
    <w:p w14:paraId="1988AD81" w14:textId="29C171F9" w:rsidR="005E5D33" w:rsidRPr="009E7244" w:rsidRDefault="005E5D33" w:rsidP="00EE5480">
      <w:pPr>
        <w:numPr>
          <w:ilvl w:val="0"/>
          <w:numId w:val="14"/>
        </w:numPr>
        <w:shd w:val="clear" w:color="auto" w:fill="FFFFFF"/>
        <w:spacing w:before="240" w:after="100" w:afterAutospacing="1" w:line="276" w:lineRule="auto"/>
        <w:jc w:val="both"/>
        <w:rPr>
          <w:rFonts w:cs="Arial"/>
          <w:szCs w:val="24"/>
          <w:lang w:val="en"/>
        </w:rPr>
      </w:pPr>
      <w:r w:rsidRPr="009E7244">
        <w:rPr>
          <w:rFonts w:cs="Arial"/>
          <w:szCs w:val="24"/>
          <w:lang w:val="en"/>
        </w:rPr>
        <w:t>they have given sufficient external advertising to the disposal</w:t>
      </w:r>
      <w:r w:rsidR="009D4E1B" w:rsidRPr="009E7244">
        <w:rPr>
          <w:rFonts w:cs="Arial"/>
          <w:szCs w:val="24"/>
          <w:lang w:val="en"/>
        </w:rPr>
        <w:t xml:space="preserve"> or explained why this is not appropriate </w:t>
      </w:r>
    </w:p>
    <w:p w14:paraId="2B74DD98" w14:textId="25088721" w:rsidR="005E5D33" w:rsidRPr="009E7244" w:rsidRDefault="005E5D33" w:rsidP="00EE5480">
      <w:pPr>
        <w:numPr>
          <w:ilvl w:val="0"/>
          <w:numId w:val="14"/>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they have considered other offers</w:t>
      </w:r>
      <w:r w:rsidR="00305975" w:rsidRPr="009E7244">
        <w:rPr>
          <w:rFonts w:cs="Arial"/>
          <w:szCs w:val="24"/>
          <w:lang w:val="en"/>
        </w:rPr>
        <w:t xml:space="preserve"> or can explain why other offers have not been sought </w:t>
      </w:r>
    </w:p>
    <w:p w14:paraId="081F06A7" w14:textId="6F55164C" w:rsidR="005E5D33" w:rsidRPr="00E022F3" w:rsidRDefault="005E5D33" w:rsidP="0014474D">
      <w:pPr>
        <w:numPr>
          <w:ilvl w:val="0"/>
          <w:numId w:val="14"/>
        </w:numPr>
        <w:shd w:val="clear" w:color="auto" w:fill="FFFFFF"/>
        <w:spacing w:before="240" w:after="100" w:afterAutospacing="1" w:line="276" w:lineRule="auto"/>
        <w:jc w:val="both"/>
        <w:rPr>
          <w:rFonts w:cs="Arial"/>
          <w:szCs w:val="24"/>
          <w:lang w:val="en"/>
        </w:rPr>
      </w:pPr>
      <w:r w:rsidRPr="009E7244">
        <w:rPr>
          <w:rFonts w:cs="Arial"/>
          <w:szCs w:val="24"/>
          <w:lang w:val="en"/>
        </w:rPr>
        <w:t>the connected person’s offer is comparable with or exceeds the other offers – it should be at least equal to the valuation and preferably still the highest bid</w:t>
      </w:r>
      <w:r w:rsidR="009D4E1B" w:rsidRPr="009E7244">
        <w:rPr>
          <w:rFonts w:cs="Arial"/>
          <w:szCs w:val="24"/>
          <w:lang w:val="en"/>
        </w:rPr>
        <w:t xml:space="preserve"> or an explanation as to why such a comparison is not appropriate.</w:t>
      </w:r>
    </w:p>
    <w:p w14:paraId="294EF02A"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Having seen evidence of the above, we will need to be satisfied that the proposed disposal is expedient in the interests of the charity. </w:t>
      </w:r>
    </w:p>
    <w:p w14:paraId="38BD4C9B" w14:textId="77777777" w:rsidR="00464B0C" w:rsidRPr="009E7244" w:rsidRDefault="00464B0C" w:rsidP="005E5D33">
      <w:pPr>
        <w:shd w:val="clear" w:color="auto" w:fill="FFFFFF"/>
        <w:spacing w:before="240" w:line="276" w:lineRule="auto"/>
        <w:jc w:val="both"/>
        <w:rPr>
          <w:rFonts w:cs="Arial"/>
          <w:szCs w:val="24"/>
          <w:lang w:val="en"/>
        </w:rPr>
      </w:pPr>
    </w:p>
    <w:p w14:paraId="0A35653B" w14:textId="45564CBC" w:rsidR="005E5D33" w:rsidRPr="00536D7D" w:rsidRDefault="005E5D33" w:rsidP="002D25C0">
      <w:pPr>
        <w:pStyle w:val="Heading3"/>
      </w:pPr>
      <w:bookmarkStart w:id="28" w:name="_B4.8_Adviser’s_report"/>
      <w:bookmarkStart w:id="29" w:name="_Toc159403734"/>
      <w:bookmarkEnd w:id="28"/>
      <w:r w:rsidRPr="00536D7D">
        <w:t xml:space="preserve">B4.8 </w:t>
      </w:r>
      <w:r w:rsidRPr="00536D7D">
        <w:rPr>
          <w:rStyle w:val="Strong"/>
          <w:b/>
          <w:bCs w:val="0"/>
        </w:rPr>
        <w:t>Adviser’s</w:t>
      </w:r>
      <w:r w:rsidRPr="00536D7D">
        <w:t xml:space="preserve"> report and details of the land</w:t>
      </w:r>
      <w:bookmarkEnd w:id="29"/>
      <w:r w:rsidRPr="00536D7D">
        <w:t xml:space="preserve"> </w:t>
      </w:r>
    </w:p>
    <w:p w14:paraId="3D793205"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We should be sure that the trustees: </w:t>
      </w:r>
    </w:p>
    <w:p w14:paraId="5A0B1476" w14:textId="5E8E3BCA" w:rsidR="005E5D33" w:rsidRPr="009E7244" w:rsidRDefault="005E5D33" w:rsidP="008342FB">
      <w:pPr>
        <w:numPr>
          <w:ilvl w:val="0"/>
          <w:numId w:val="14"/>
        </w:numPr>
        <w:shd w:val="clear" w:color="auto" w:fill="FFFFFF"/>
        <w:spacing w:after="0" w:line="240" w:lineRule="auto"/>
        <w:jc w:val="both"/>
        <w:rPr>
          <w:rFonts w:cs="Arial"/>
          <w:szCs w:val="24"/>
          <w:lang w:val="en"/>
        </w:rPr>
      </w:pPr>
      <w:r w:rsidRPr="009E7244">
        <w:rPr>
          <w:rFonts w:cs="Arial"/>
          <w:szCs w:val="24"/>
          <w:lang w:val="en"/>
        </w:rPr>
        <w:t>know exactly what they are proposing to dispose of</w:t>
      </w:r>
      <w:r w:rsidR="006F7630" w:rsidRPr="009E7244">
        <w:rPr>
          <w:rFonts w:cs="Arial"/>
          <w:szCs w:val="24"/>
          <w:lang w:val="en"/>
        </w:rPr>
        <w:t xml:space="preserve">; </w:t>
      </w:r>
      <w:r w:rsidRPr="009E7244">
        <w:rPr>
          <w:rFonts w:cs="Arial"/>
          <w:szCs w:val="24"/>
          <w:lang w:val="en"/>
        </w:rPr>
        <w:t>and</w:t>
      </w:r>
    </w:p>
    <w:p w14:paraId="2E3B57CD" w14:textId="77777777" w:rsidR="006F7630" w:rsidRPr="009E7244" w:rsidRDefault="006F7630" w:rsidP="008342FB">
      <w:pPr>
        <w:shd w:val="clear" w:color="auto" w:fill="FFFFFF"/>
        <w:spacing w:after="0" w:line="240" w:lineRule="auto"/>
        <w:jc w:val="both"/>
        <w:rPr>
          <w:rFonts w:cs="Arial"/>
          <w:strike/>
          <w:szCs w:val="24"/>
          <w:lang w:val="en"/>
        </w:rPr>
      </w:pPr>
    </w:p>
    <w:p w14:paraId="74DE9535" w14:textId="0A64E477" w:rsidR="008342FB" w:rsidRPr="009E7244" w:rsidRDefault="005E5D33" w:rsidP="008342FB">
      <w:pPr>
        <w:numPr>
          <w:ilvl w:val="0"/>
          <w:numId w:val="14"/>
        </w:numPr>
        <w:shd w:val="clear" w:color="auto" w:fill="FFFFFF"/>
        <w:spacing w:after="0" w:line="240" w:lineRule="auto"/>
        <w:jc w:val="both"/>
        <w:rPr>
          <w:rStyle w:val="ui-provider"/>
          <w:rFonts w:cs="Arial"/>
          <w:strike/>
          <w:szCs w:val="24"/>
          <w:lang w:val="en"/>
        </w:rPr>
      </w:pPr>
      <w:r w:rsidRPr="009E7244">
        <w:rPr>
          <w:rFonts w:cs="Arial"/>
          <w:szCs w:val="24"/>
          <w:lang w:val="en"/>
        </w:rPr>
        <w:t xml:space="preserve">understand the value of their charity’s land (their </w:t>
      </w:r>
      <w:r w:rsidR="00D7086B" w:rsidRPr="009E7244">
        <w:rPr>
          <w:rFonts w:cs="Arial"/>
          <w:szCs w:val="24"/>
          <w:lang w:val="en"/>
        </w:rPr>
        <w:t xml:space="preserve">adviser </w:t>
      </w:r>
      <w:r w:rsidRPr="009E7244">
        <w:rPr>
          <w:rFonts w:cs="Arial"/>
          <w:szCs w:val="24"/>
          <w:lang w:val="en"/>
        </w:rPr>
        <w:t xml:space="preserve">should report in accordance with </w:t>
      </w:r>
      <w:hyperlink r:id="rId22" w:history="1">
        <w:r w:rsidR="00807B5C" w:rsidRPr="000D1181">
          <w:rPr>
            <w:rStyle w:val="Hyperlink"/>
          </w:rPr>
          <w:t xml:space="preserve">The Charities (Dispositions of Land: Designated Advisers and Reports) Regulations 2023 </w:t>
        </w:r>
        <w:r w:rsidR="004649C8" w:rsidRPr="000D1181">
          <w:rPr>
            <w:rStyle w:val="Hyperlink"/>
          </w:rPr>
          <w:t>(the “</w:t>
        </w:r>
        <w:r w:rsidR="004649C8" w:rsidRPr="000D1181">
          <w:rPr>
            <w:rStyle w:val="Hyperlink"/>
            <w:b/>
            <w:bCs/>
          </w:rPr>
          <w:t>Regulations</w:t>
        </w:r>
        <w:r w:rsidR="004649C8" w:rsidRPr="000D1181">
          <w:rPr>
            <w:rStyle w:val="Hyperlink"/>
          </w:rPr>
          <w:t>”)</w:t>
        </w:r>
      </w:hyperlink>
      <w:r w:rsidR="00083FD4" w:rsidRPr="000D1181">
        <w:t>.</w:t>
      </w:r>
      <w:r w:rsidR="004649C8" w:rsidRPr="009E7244">
        <w:rPr>
          <w:rStyle w:val="ui-provider"/>
          <w:rFonts w:cs="Arial"/>
          <w:strike/>
          <w:szCs w:val="24"/>
          <w:lang w:val="en"/>
        </w:rPr>
        <w:t xml:space="preserve"> </w:t>
      </w:r>
    </w:p>
    <w:p w14:paraId="52DD6A07" w14:textId="77777777" w:rsidR="008342FB" w:rsidRPr="009E7244" w:rsidRDefault="008342FB" w:rsidP="008342FB">
      <w:pPr>
        <w:shd w:val="clear" w:color="auto" w:fill="FFFFFF"/>
        <w:spacing w:after="0" w:line="240" w:lineRule="auto"/>
        <w:jc w:val="both"/>
        <w:rPr>
          <w:rFonts w:cs="Arial"/>
          <w:szCs w:val="24"/>
          <w:lang w:val="en"/>
        </w:rPr>
      </w:pPr>
    </w:p>
    <w:p w14:paraId="761CCA28" w14:textId="379A178A" w:rsidR="005E5D33" w:rsidRPr="009E7244" w:rsidRDefault="009C2551" w:rsidP="008342FB">
      <w:pPr>
        <w:shd w:val="clear" w:color="auto" w:fill="FFFFFF"/>
        <w:spacing w:after="0" w:line="240" w:lineRule="auto"/>
        <w:jc w:val="both"/>
        <w:rPr>
          <w:rFonts w:cs="Arial"/>
          <w:strike/>
          <w:szCs w:val="24"/>
          <w:lang w:val="en"/>
        </w:rPr>
      </w:pPr>
      <w:r w:rsidRPr="005E1714">
        <w:rPr>
          <w:rStyle w:val="ui-provider"/>
          <w:b/>
          <w:bCs/>
        </w:rPr>
        <w:t>N</w:t>
      </w:r>
      <w:r w:rsidR="00F875D1" w:rsidRPr="005E1714">
        <w:rPr>
          <w:rStyle w:val="ui-provider"/>
          <w:b/>
          <w:bCs/>
        </w:rPr>
        <w:t>OTE</w:t>
      </w:r>
      <w:r w:rsidRPr="005E1714">
        <w:rPr>
          <w:rStyle w:val="ui-provider"/>
          <w:b/>
          <w:bCs/>
        </w:rPr>
        <w:t>:</w:t>
      </w:r>
      <w:r w:rsidR="00083FD4" w:rsidRPr="009E7244">
        <w:rPr>
          <w:rStyle w:val="ui-provider"/>
        </w:rPr>
        <w:t xml:space="preserve"> </w:t>
      </w:r>
      <w:r w:rsidR="00992C21" w:rsidRPr="009E7244">
        <w:rPr>
          <w:rStyle w:val="ui-provider"/>
        </w:rPr>
        <w:t>The Regulations do not apply to</w:t>
      </w:r>
      <w:r w:rsidR="00083FD4" w:rsidRPr="009E7244">
        <w:rPr>
          <w:rStyle w:val="ui-provider"/>
        </w:rPr>
        <w:t xml:space="preserve"> disposition</w:t>
      </w:r>
      <w:r w:rsidR="00992C21" w:rsidRPr="009E7244">
        <w:rPr>
          <w:rStyle w:val="ui-provider"/>
        </w:rPr>
        <w:t>s</w:t>
      </w:r>
      <w:r w:rsidR="00083FD4" w:rsidRPr="009E7244">
        <w:rPr>
          <w:rStyle w:val="ui-provider"/>
        </w:rPr>
        <w:t xml:space="preserve"> of short lease</w:t>
      </w:r>
      <w:r w:rsidR="00992C21" w:rsidRPr="009E7244">
        <w:rPr>
          <w:rStyle w:val="ui-provider"/>
        </w:rPr>
        <w:t>s</w:t>
      </w:r>
      <w:r w:rsidR="00083FD4" w:rsidRPr="009E7244">
        <w:rPr>
          <w:rStyle w:val="ui-provider"/>
        </w:rPr>
        <w:t xml:space="preserve"> </w:t>
      </w:r>
      <w:r w:rsidR="00992C21" w:rsidRPr="009E7244">
        <w:rPr>
          <w:rStyle w:val="ui-provider"/>
        </w:rPr>
        <w:t>(</w:t>
      </w:r>
      <w:r w:rsidR="00083FD4" w:rsidRPr="009E7244">
        <w:rPr>
          <w:rStyle w:val="ui-provider"/>
        </w:rPr>
        <w:t xml:space="preserve">see </w:t>
      </w:r>
      <w:r w:rsidR="00083FD4" w:rsidRPr="00AC0F21">
        <w:rPr>
          <w:rStyle w:val="ui-provider"/>
        </w:rPr>
        <w:t xml:space="preserve">section </w:t>
      </w:r>
      <w:hyperlink w:anchor="_B10_Short_leases" w:history="1">
        <w:r w:rsidR="00083FD4" w:rsidRPr="00AC0F21">
          <w:rPr>
            <w:rStyle w:val="Hyperlink"/>
          </w:rPr>
          <w:t>B10</w:t>
        </w:r>
      </w:hyperlink>
      <w:r w:rsidR="00992C21" w:rsidRPr="00AC0F21">
        <w:rPr>
          <w:rStyle w:val="ui-provider"/>
        </w:rPr>
        <w:t>)</w:t>
      </w:r>
      <w:r w:rsidR="00083FD4" w:rsidRPr="00AC0F21">
        <w:rPr>
          <w:rStyle w:val="ui-provider"/>
        </w:rPr>
        <w:t>.</w:t>
      </w:r>
    </w:p>
    <w:p w14:paraId="498451D3" w14:textId="77777777" w:rsidR="005E5D33" w:rsidRPr="009E7244" w:rsidRDefault="005E5D33" w:rsidP="005E5D33">
      <w:pPr>
        <w:shd w:val="clear" w:color="auto" w:fill="FFFFFF"/>
        <w:spacing w:after="0" w:line="276" w:lineRule="auto"/>
        <w:jc w:val="both"/>
        <w:rPr>
          <w:rFonts w:cs="Arial"/>
          <w:szCs w:val="24"/>
          <w:lang w:val="en"/>
        </w:rPr>
      </w:pPr>
      <w:r w:rsidRPr="009E7244">
        <w:rPr>
          <w:rFonts w:cs="Arial"/>
          <w:szCs w:val="24"/>
          <w:lang w:val="en"/>
        </w:rPr>
        <w:t xml:space="preserve">  </w:t>
      </w:r>
    </w:p>
    <w:p w14:paraId="7443D7B4" w14:textId="01D58E24" w:rsidR="005E5D33" w:rsidRPr="009E7244" w:rsidRDefault="005E5D33" w:rsidP="00536D7D">
      <w:pPr>
        <w:rPr>
          <w:rStyle w:val="Strong"/>
          <w:rFonts w:cs="Arial"/>
          <w:lang w:val="en"/>
        </w:rPr>
      </w:pPr>
      <w:r w:rsidRPr="009E7244">
        <w:rPr>
          <w:rStyle w:val="Strong"/>
          <w:rFonts w:cs="Arial"/>
          <w:lang w:val="en"/>
        </w:rPr>
        <w:t xml:space="preserve"> Adviser’s report </w:t>
      </w:r>
    </w:p>
    <w:p w14:paraId="69B6FC3D" w14:textId="77777777" w:rsidR="005E5D33" w:rsidRPr="009E7244" w:rsidRDefault="005E5D33" w:rsidP="005E5D33">
      <w:pPr>
        <w:spacing w:after="0"/>
      </w:pPr>
    </w:p>
    <w:p w14:paraId="2BF7A713" w14:textId="13228FFA" w:rsidR="005E5D33" w:rsidRPr="009E7244" w:rsidRDefault="005E5D33" w:rsidP="005E5D33">
      <w:pPr>
        <w:spacing w:after="0"/>
      </w:pPr>
      <w:r w:rsidRPr="009E7244">
        <w:t xml:space="preserve">There is a default requirement that trustees obtain advice from a </w:t>
      </w:r>
      <w:r w:rsidR="008B3C0A" w:rsidRPr="009E7244">
        <w:t>suitably qualified person</w:t>
      </w:r>
      <w:r w:rsidRPr="009E7244">
        <w:t xml:space="preserve"> (“a designated adviser”).  The advice requirements are set out in </w:t>
      </w:r>
      <w:r w:rsidR="00CC77A4" w:rsidRPr="009E7244">
        <w:t>t</w:t>
      </w:r>
      <w:r w:rsidRPr="009E7244">
        <w:t xml:space="preserve">he </w:t>
      </w:r>
      <w:r w:rsidR="009C2551" w:rsidRPr="009E7244">
        <w:t>Regulations</w:t>
      </w:r>
      <w:r w:rsidR="00CC77A4" w:rsidRPr="009E7244">
        <w:t>, which</w:t>
      </w:r>
      <w:r w:rsidR="009C2551" w:rsidRPr="009E7244">
        <w:t xml:space="preserve"> </w:t>
      </w:r>
      <w:r w:rsidRPr="009E7244">
        <w:t xml:space="preserve">also list those property professionals who are qualified to give advice to trustees. </w:t>
      </w:r>
    </w:p>
    <w:p w14:paraId="56D1417E" w14:textId="77777777" w:rsidR="005E5D33" w:rsidRPr="009E7244" w:rsidRDefault="005E5D33" w:rsidP="005E5D33">
      <w:pPr>
        <w:spacing w:after="0"/>
      </w:pPr>
    </w:p>
    <w:p w14:paraId="34CA6474" w14:textId="412BF66B" w:rsidR="005E5D33" w:rsidRPr="009E7244" w:rsidRDefault="005E5D33" w:rsidP="005E5D33">
      <w:pPr>
        <w:spacing w:after="0" w:line="240" w:lineRule="auto"/>
        <w:jc w:val="both"/>
      </w:pPr>
      <w:r w:rsidRPr="009E7244">
        <w:t xml:space="preserve">Qualified charity trustees, officers and employees </w:t>
      </w:r>
      <w:r w:rsidR="005D3886" w:rsidRPr="009E7244">
        <w:t>can</w:t>
      </w:r>
      <w:r w:rsidRPr="009E7244">
        <w:t xml:space="preserve"> give advice.</w:t>
      </w:r>
    </w:p>
    <w:p w14:paraId="537C7C46" w14:textId="77777777" w:rsidR="005E5D33" w:rsidRPr="009E7244" w:rsidRDefault="005E5D33" w:rsidP="005E5D33">
      <w:pPr>
        <w:spacing w:after="0" w:line="240" w:lineRule="auto"/>
        <w:jc w:val="both"/>
      </w:pPr>
      <w:r w:rsidRPr="009E7244">
        <w:t xml:space="preserve"> </w:t>
      </w:r>
    </w:p>
    <w:p w14:paraId="69B863DE" w14:textId="77777777" w:rsidR="005E5D33" w:rsidRPr="009E7244" w:rsidRDefault="005E5D33" w:rsidP="005E5D33">
      <w:pPr>
        <w:spacing w:after="0" w:line="240" w:lineRule="auto"/>
        <w:jc w:val="both"/>
      </w:pPr>
      <w:r w:rsidRPr="009E7244">
        <w:rPr>
          <w:highlight w:val="white"/>
        </w:rPr>
        <w:t>Trustees have flexibility to choose an adviser that is best placed to provide advice in relation to a transaction, given that different transactions will need tailored treatment.</w:t>
      </w:r>
    </w:p>
    <w:p w14:paraId="61DC1EB4" w14:textId="77777777" w:rsidR="005E5D33" w:rsidRPr="009E7244" w:rsidRDefault="005E5D33" w:rsidP="005E5D33">
      <w:pPr>
        <w:spacing w:after="0" w:line="240" w:lineRule="auto"/>
        <w:jc w:val="both"/>
      </w:pPr>
    </w:p>
    <w:p w14:paraId="5492BE2D" w14:textId="77777777" w:rsidR="005E5D33" w:rsidRPr="009E7244" w:rsidRDefault="005E5D33" w:rsidP="005E5D33">
      <w:pPr>
        <w:spacing w:after="0" w:line="240" w:lineRule="auto"/>
        <w:jc w:val="both"/>
      </w:pPr>
      <w:r w:rsidRPr="009E7244">
        <w:t xml:space="preserve">The adviser must self-certify that they: </w:t>
      </w:r>
    </w:p>
    <w:p w14:paraId="1C969593" w14:textId="77777777" w:rsidR="005E5D33" w:rsidRPr="009E7244" w:rsidRDefault="005E5D33" w:rsidP="005E5D33">
      <w:pPr>
        <w:spacing w:after="0" w:line="240" w:lineRule="auto"/>
        <w:jc w:val="both"/>
      </w:pPr>
    </w:p>
    <w:p w14:paraId="57F4D7FB" w14:textId="77777777" w:rsidR="005E5D33" w:rsidRPr="009E7244" w:rsidRDefault="005E5D33" w:rsidP="009C461D">
      <w:pPr>
        <w:pStyle w:val="ListParagraph"/>
        <w:numPr>
          <w:ilvl w:val="1"/>
          <w:numId w:val="13"/>
        </w:numPr>
        <w:shd w:val="clear" w:color="auto" w:fill="FFFFFF"/>
        <w:tabs>
          <w:tab w:val="clear" w:pos="1440"/>
        </w:tabs>
        <w:spacing w:after="0" w:line="240" w:lineRule="auto"/>
        <w:ind w:left="720" w:hanging="720"/>
      </w:pPr>
      <w:r w:rsidRPr="009E7244">
        <w:lastRenderedPageBreak/>
        <w:t xml:space="preserve">have the </w:t>
      </w:r>
      <w:r w:rsidRPr="009E7244">
        <w:rPr>
          <w:rFonts w:eastAsia="Times New Roman" w:cs="Arial"/>
          <w:szCs w:val="24"/>
          <w:lang w:eastAsia="en-GB"/>
        </w:rPr>
        <w:t>appropriate</w:t>
      </w:r>
      <w:r w:rsidRPr="009E7244">
        <w:t xml:space="preserve"> expertise and experience to provide the advice that is required;</w:t>
      </w:r>
    </w:p>
    <w:p w14:paraId="670E9F22" w14:textId="77777777" w:rsidR="005E5D33" w:rsidRPr="009E7244" w:rsidRDefault="005E5D33" w:rsidP="009C461D">
      <w:pPr>
        <w:shd w:val="clear" w:color="auto" w:fill="FFFFFF"/>
        <w:spacing w:after="0" w:line="240" w:lineRule="auto"/>
      </w:pPr>
      <w:r w:rsidRPr="009E7244">
        <w:t xml:space="preserve"> </w:t>
      </w:r>
    </w:p>
    <w:p w14:paraId="36FBCB38" w14:textId="77777777" w:rsidR="005E5D33" w:rsidRPr="009E7244" w:rsidRDefault="005E5D33" w:rsidP="009C461D">
      <w:pPr>
        <w:pStyle w:val="ListParagraph"/>
        <w:numPr>
          <w:ilvl w:val="1"/>
          <w:numId w:val="13"/>
        </w:numPr>
        <w:shd w:val="clear" w:color="auto" w:fill="FFFFFF"/>
        <w:tabs>
          <w:tab w:val="clear" w:pos="1440"/>
        </w:tabs>
        <w:spacing w:after="0" w:line="240" w:lineRule="auto"/>
        <w:ind w:left="720" w:hanging="720"/>
        <w:jc w:val="both"/>
        <w:rPr>
          <w:highlight w:val="white"/>
        </w:rPr>
      </w:pPr>
      <w:r w:rsidRPr="009E7244">
        <w:t xml:space="preserve">do not have any interest that conflicts, or would appear to conflict, with that of the charity. </w:t>
      </w:r>
    </w:p>
    <w:p w14:paraId="74B00473" w14:textId="7C0EF5FE" w:rsidR="005E5D33" w:rsidRPr="009E7244" w:rsidRDefault="005E5D33">
      <w:pPr>
        <w:shd w:val="clear" w:color="auto" w:fill="FFFFFF"/>
        <w:spacing w:before="240" w:line="276" w:lineRule="auto"/>
        <w:jc w:val="both"/>
        <w:rPr>
          <w:rFonts w:cs="Arial"/>
          <w:szCs w:val="24"/>
          <w:lang w:val="en"/>
        </w:rPr>
      </w:pPr>
      <w:r w:rsidRPr="009E7244">
        <w:rPr>
          <w:rFonts w:cs="Arial"/>
          <w:szCs w:val="24"/>
          <w:lang w:val="en"/>
        </w:rPr>
        <w:t>In order to check that the trustees have complied with the advice requirement</w:t>
      </w:r>
      <w:r w:rsidR="00CC77A4" w:rsidRPr="009E7244">
        <w:rPr>
          <w:rFonts w:cs="Arial"/>
          <w:szCs w:val="24"/>
          <w:lang w:val="en"/>
        </w:rPr>
        <w:t xml:space="preserve"> (other than for short leases, </w:t>
      </w:r>
      <w:r w:rsidR="00CC77A4" w:rsidRPr="00456024">
        <w:rPr>
          <w:rFonts w:cs="Arial"/>
          <w:szCs w:val="24"/>
          <w:lang w:val="en"/>
        </w:rPr>
        <w:t xml:space="preserve">see </w:t>
      </w:r>
      <w:hyperlink w:anchor="_B10_Short_leases" w:history="1">
        <w:r w:rsidR="00CC77A4" w:rsidRPr="00456024">
          <w:rPr>
            <w:rStyle w:val="Hyperlink"/>
            <w:rFonts w:cs="Arial"/>
            <w:szCs w:val="24"/>
            <w:lang w:val="en"/>
          </w:rPr>
          <w:t>B10</w:t>
        </w:r>
      </w:hyperlink>
      <w:r w:rsidR="00CC77A4" w:rsidRPr="00456024">
        <w:rPr>
          <w:rFonts w:cs="Arial"/>
          <w:szCs w:val="24"/>
          <w:lang w:val="en"/>
        </w:rPr>
        <w:t>)</w:t>
      </w:r>
      <w:r w:rsidRPr="00456024">
        <w:rPr>
          <w:rFonts w:cs="Arial"/>
          <w:szCs w:val="24"/>
          <w:lang w:val="en"/>
        </w:rPr>
        <w:t>:</w:t>
      </w:r>
    </w:p>
    <w:p w14:paraId="1FA79934" w14:textId="692BC5A7" w:rsidR="005E5D33" w:rsidRPr="009E7244" w:rsidRDefault="005E5D33" w:rsidP="009C461D">
      <w:pPr>
        <w:numPr>
          <w:ilvl w:val="0"/>
          <w:numId w:val="15"/>
        </w:numPr>
        <w:shd w:val="clear" w:color="auto" w:fill="FFFFFF"/>
        <w:spacing w:after="0" w:line="276" w:lineRule="auto"/>
        <w:jc w:val="both"/>
        <w:rPr>
          <w:rFonts w:cs="Arial"/>
          <w:szCs w:val="24"/>
          <w:lang w:val="en"/>
        </w:rPr>
      </w:pPr>
      <w:r w:rsidRPr="009E7244">
        <w:rPr>
          <w:rFonts w:cs="Arial"/>
          <w:szCs w:val="24"/>
          <w:lang w:val="en"/>
        </w:rPr>
        <w:t xml:space="preserve">we ask trustees </w:t>
      </w:r>
      <w:r w:rsidR="008342FB" w:rsidRPr="009E7244">
        <w:rPr>
          <w:rFonts w:cs="Arial"/>
          <w:szCs w:val="24"/>
          <w:lang w:val="en"/>
        </w:rPr>
        <w:t xml:space="preserve">in the online form </w:t>
      </w:r>
      <w:r w:rsidRPr="009E7244">
        <w:rPr>
          <w:rFonts w:cs="Arial"/>
          <w:szCs w:val="24"/>
          <w:lang w:val="en"/>
        </w:rPr>
        <w:t xml:space="preserve">to provide us with </w:t>
      </w:r>
      <w:r w:rsidR="008342FB" w:rsidRPr="009E7244">
        <w:rPr>
          <w:rFonts w:cs="Arial"/>
          <w:szCs w:val="24"/>
          <w:lang w:val="en"/>
        </w:rPr>
        <w:t>key information from</w:t>
      </w:r>
      <w:r w:rsidRPr="009E7244">
        <w:rPr>
          <w:rFonts w:cs="Arial"/>
          <w:szCs w:val="24"/>
          <w:lang w:val="en"/>
        </w:rPr>
        <w:t xml:space="preserve"> the adviser’s report:</w:t>
      </w:r>
    </w:p>
    <w:p w14:paraId="6F3422C7" w14:textId="77777777" w:rsidR="00757DF9" w:rsidRPr="009E7244" w:rsidRDefault="00757DF9" w:rsidP="009C461D">
      <w:pPr>
        <w:shd w:val="clear" w:color="auto" w:fill="FFFFFF"/>
        <w:spacing w:after="0" w:line="276" w:lineRule="auto"/>
        <w:jc w:val="both"/>
        <w:rPr>
          <w:rFonts w:cs="Arial"/>
          <w:szCs w:val="24"/>
          <w:lang w:val="en"/>
        </w:rPr>
      </w:pPr>
    </w:p>
    <w:p w14:paraId="031DA586" w14:textId="651EB8CE" w:rsidR="001E4B2A" w:rsidRPr="009E7244" w:rsidRDefault="001E4B2A" w:rsidP="00C057DD">
      <w:pPr>
        <w:pStyle w:val="ListParagraph"/>
        <w:numPr>
          <w:ilvl w:val="0"/>
          <w:numId w:val="116"/>
        </w:numPr>
        <w:spacing w:after="0"/>
      </w:pPr>
      <w:r w:rsidRPr="009E7244">
        <w:rPr>
          <w:rFonts w:cs="Arial"/>
          <w:szCs w:val="24"/>
          <w:lang w:val="en"/>
        </w:rPr>
        <w:t>the value of the land</w:t>
      </w:r>
      <w:r w:rsidRPr="009E7244">
        <w:t xml:space="preserve"> </w:t>
      </w:r>
    </w:p>
    <w:p w14:paraId="66A4B670" w14:textId="77777777" w:rsidR="001E4B2A" w:rsidRPr="009E7244" w:rsidRDefault="001E4B2A" w:rsidP="0079336F">
      <w:pPr>
        <w:pStyle w:val="ListParagraph"/>
        <w:spacing w:after="0"/>
      </w:pPr>
    </w:p>
    <w:p w14:paraId="53CA897A" w14:textId="7AACD6D7" w:rsidR="005E5D33" w:rsidRPr="009E7244" w:rsidRDefault="005E5D33" w:rsidP="00C057DD">
      <w:pPr>
        <w:pStyle w:val="ListParagraph"/>
        <w:numPr>
          <w:ilvl w:val="0"/>
          <w:numId w:val="116"/>
        </w:numPr>
        <w:spacing w:after="0"/>
      </w:pPr>
      <w:r w:rsidRPr="009E7244">
        <w:t>whether to market the land</w:t>
      </w:r>
    </w:p>
    <w:p w14:paraId="688A7C90" w14:textId="77777777" w:rsidR="008342FB" w:rsidRPr="009E7244" w:rsidRDefault="008342FB" w:rsidP="007571FA">
      <w:pPr>
        <w:pStyle w:val="ListParagraph"/>
        <w:spacing w:after="0"/>
      </w:pPr>
    </w:p>
    <w:p w14:paraId="774A40AD" w14:textId="34DC3D34" w:rsidR="008342FB" w:rsidRPr="009E7244" w:rsidRDefault="008342FB" w:rsidP="00C057DD">
      <w:pPr>
        <w:pStyle w:val="ListParagraph"/>
        <w:numPr>
          <w:ilvl w:val="0"/>
          <w:numId w:val="116"/>
        </w:numPr>
        <w:spacing w:after="0"/>
      </w:pPr>
      <w:r w:rsidRPr="009E7244">
        <w:t>what terms the trustees are considering accepting</w:t>
      </w:r>
    </w:p>
    <w:p w14:paraId="7FDCA742" w14:textId="77777777" w:rsidR="008342FB" w:rsidRPr="009E7244" w:rsidRDefault="008342FB" w:rsidP="007571FA">
      <w:pPr>
        <w:pStyle w:val="ListParagraph"/>
      </w:pPr>
    </w:p>
    <w:p w14:paraId="791DC7C7" w14:textId="43189F13" w:rsidR="005E5D33" w:rsidRPr="009E7244" w:rsidRDefault="008342FB" w:rsidP="009116FF">
      <w:pPr>
        <w:pStyle w:val="ListParagraph"/>
        <w:numPr>
          <w:ilvl w:val="0"/>
          <w:numId w:val="116"/>
        </w:numPr>
        <w:spacing w:after="0"/>
      </w:pPr>
      <w:r w:rsidRPr="009E7244">
        <w:t>if there is any opposition to the proposed disposal, trustees are asked to provide details and explain the steps they have taken to resolve these issues.</w:t>
      </w:r>
    </w:p>
    <w:p w14:paraId="06861389" w14:textId="3ECC528C" w:rsidR="005E5D33" w:rsidRPr="009E7244" w:rsidRDefault="005E5D33" w:rsidP="005E5D33">
      <w:pPr>
        <w:numPr>
          <w:ilvl w:val="0"/>
          <w:numId w:val="15"/>
        </w:numPr>
        <w:shd w:val="clear" w:color="auto" w:fill="FFFFFF"/>
        <w:spacing w:before="240" w:after="100" w:afterAutospacing="1" w:line="276" w:lineRule="auto"/>
        <w:jc w:val="both"/>
        <w:rPr>
          <w:rFonts w:cs="Arial"/>
          <w:szCs w:val="24"/>
          <w:lang w:val="en"/>
        </w:rPr>
      </w:pPr>
      <w:r w:rsidRPr="009E7244">
        <w:rPr>
          <w:rFonts w:cs="Arial"/>
          <w:szCs w:val="24"/>
          <w:lang w:val="en"/>
        </w:rPr>
        <w:t>we ask if the trustees have followed their adviser’s advice</w:t>
      </w:r>
      <w:r w:rsidR="008342FB" w:rsidRPr="009E7244">
        <w:rPr>
          <w:rFonts w:cs="Arial"/>
          <w:szCs w:val="24"/>
          <w:lang w:val="en"/>
        </w:rPr>
        <w:t xml:space="preserve"> on marketing and value and,</w:t>
      </w:r>
      <w:r w:rsidRPr="009E7244">
        <w:rPr>
          <w:rFonts w:cs="Arial"/>
          <w:szCs w:val="24"/>
          <w:lang w:val="en"/>
        </w:rPr>
        <w:t xml:space="preserve"> if they have not, we ask for the reasons why not: </w:t>
      </w:r>
    </w:p>
    <w:p w14:paraId="60A81428" w14:textId="2FA0058A" w:rsidR="005E5D33" w:rsidRPr="009E7244" w:rsidRDefault="005E5D33" w:rsidP="005E5D33">
      <w:pPr>
        <w:numPr>
          <w:ilvl w:val="1"/>
          <w:numId w:val="15"/>
        </w:numPr>
        <w:shd w:val="clear" w:color="auto" w:fill="FFFFFF"/>
        <w:spacing w:before="240" w:after="100" w:afterAutospacing="1" w:line="276" w:lineRule="auto"/>
        <w:jc w:val="both"/>
        <w:rPr>
          <w:rFonts w:cs="Arial"/>
          <w:szCs w:val="24"/>
          <w:lang w:val="en"/>
        </w:rPr>
      </w:pPr>
      <w:r w:rsidRPr="009E7244">
        <w:rPr>
          <w:rFonts w:cs="Arial"/>
          <w:szCs w:val="24"/>
          <w:lang w:val="en"/>
        </w:rPr>
        <w:t>if there is no marketing, when the adviser advises the disposal should be marketed, we will need to know why and how the trustees have managed to achieve suitable publicity</w:t>
      </w:r>
      <w:r w:rsidR="008342FB" w:rsidRPr="009E7244">
        <w:rPr>
          <w:rFonts w:cs="Arial"/>
          <w:szCs w:val="24"/>
          <w:lang w:val="en"/>
        </w:rPr>
        <w:t>;</w:t>
      </w:r>
    </w:p>
    <w:p w14:paraId="2B1A34E0" w14:textId="624D9273" w:rsidR="005E5D33" w:rsidRPr="009E7244" w:rsidRDefault="005E5D33" w:rsidP="005E5D33">
      <w:pPr>
        <w:numPr>
          <w:ilvl w:val="1"/>
          <w:numId w:val="15"/>
        </w:numPr>
        <w:shd w:val="clear" w:color="auto" w:fill="FFFFFF"/>
        <w:spacing w:before="240" w:after="100" w:afterAutospacing="1" w:line="276" w:lineRule="auto"/>
        <w:jc w:val="both"/>
        <w:rPr>
          <w:rFonts w:cs="Arial"/>
          <w:szCs w:val="24"/>
          <w:lang w:val="en"/>
        </w:rPr>
      </w:pPr>
      <w:r w:rsidRPr="009E7244">
        <w:rPr>
          <w:rFonts w:cs="Arial"/>
          <w:szCs w:val="24"/>
          <w:lang w:val="en"/>
        </w:rPr>
        <w:t>if the trustees have not followed advice about the value of the land or terms of the disposal, again we need to know why</w:t>
      </w:r>
      <w:r w:rsidR="008342FB" w:rsidRPr="009E7244">
        <w:rPr>
          <w:rFonts w:cs="Arial"/>
          <w:szCs w:val="24"/>
          <w:lang w:val="en"/>
        </w:rPr>
        <w:t>.</w:t>
      </w:r>
    </w:p>
    <w:p w14:paraId="276B2FE5" w14:textId="31F34FE4" w:rsidR="005E5D33" w:rsidRPr="009E7244" w:rsidRDefault="005E5D33" w:rsidP="00CC77A4">
      <w:pPr>
        <w:rPr>
          <w:rFonts w:cs="Arial"/>
          <w:szCs w:val="24"/>
        </w:rPr>
      </w:pPr>
      <w:r w:rsidRPr="009E7244">
        <w:rPr>
          <w:rFonts w:cs="Arial"/>
          <w:szCs w:val="24"/>
        </w:rPr>
        <w:t xml:space="preserve">The trustees do have discretion to decide whether to market the property, even if the </w:t>
      </w:r>
      <w:r w:rsidR="004649C8" w:rsidRPr="009E7244">
        <w:rPr>
          <w:rFonts w:cs="Arial"/>
          <w:szCs w:val="24"/>
        </w:rPr>
        <w:t>adviser</w:t>
      </w:r>
      <w:r w:rsidRPr="009E7244">
        <w:rPr>
          <w:rFonts w:cs="Arial"/>
          <w:szCs w:val="24"/>
        </w:rPr>
        <w:t xml:space="preserve"> has recommended it.  However, the trustees must be satisfied, having considered the report, that the transaction achieves the “best terms”.  Therefore, if the report recommends marketing and the trustees disregard this advice, it</w:t>
      </w:r>
      <w:r w:rsidR="00322462" w:rsidRPr="009E7244">
        <w:rPr>
          <w:rFonts w:cs="Arial"/>
          <w:szCs w:val="24"/>
        </w:rPr>
        <w:t xml:space="preserve"> </w:t>
      </w:r>
      <w:r w:rsidR="003A11D3" w:rsidRPr="009E7244">
        <w:rPr>
          <w:rFonts w:cs="Arial"/>
          <w:szCs w:val="24"/>
        </w:rPr>
        <w:t>i</w:t>
      </w:r>
      <w:r w:rsidRPr="009E7244">
        <w:rPr>
          <w:rFonts w:cs="Arial"/>
          <w:szCs w:val="24"/>
        </w:rPr>
        <w:t xml:space="preserve">s </w:t>
      </w:r>
      <w:r w:rsidR="007571FA" w:rsidRPr="009E7244">
        <w:rPr>
          <w:rFonts w:cs="Arial"/>
          <w:szCs w:val="24"/>
        </w:rPr>
        <w:t>more difficult for them to</w:t>
      </w:r>
      <w:r w:rsidRPr="009E7244">
        <w:rPr>
          <w:rFonts w:cs="Arial"/>
          <w:szCs w:val="24"/>
        </w:rPr>
        <w:t xml:space="preserve"> be satisfied that they have complied with</w:t>
      </w:r>
      <w:r w:rsidR="00C17678" w:rsidRPr="009E7244">
        <w:rPr>
          <w:rFonts w:cs="Arial"/>
          <w:szCs w:val="24"/>
        </w:rPr>
        <w:t xml:space="preserve"> </w:t>
      </w:r>
      <w:r w:rsidR="00C4339C" w:rsidRPr="009E7244">
        <w:rPr>
          <w:rFonts w:cs="Arial"/>
          <w:szCs w:val="24"/>
        </w:rPr>
        <w:t xml:space="preserve">their duties in </w:t>
      </w:r>
      <w:r w:rsidR="00C17678" w:rsidRPr="009E7244">
        <w:rPr>
          <w:rFonts w:cs="Arial"/>
          <w:szCs w:val="24"/>
        </w:rPr>
        <w:t xml:space="preserve">Part </w:t>
      </w:r>
      <w:r w:rsidR="00FB5F99" w:rsidRPr="009E7244">
        <w:rPr>
          <w:rFonts w:cs="Arial"/>
          <w:szCs w:val="24"/>
        </w:rPr>
        <w:t>7.</w:t>
      </w:r>
      <w:r w:rsidRPr="009E7244">
        <w:rPr>
          <w:rFonts w:cs="Arial"/>
          <w:szCs w:val="24"/>
        </w:rPr>
        <w:t xml:space="preserve">  They may, though, choose to </w:t>
      </w:r>
      <w:r w:rsidR="00C17678" w:rsidRPr="009E7244">
        <w:rPr>
          <w:rFonts w:cs="Arial"/>
          <w:szCs w:val="24"/>
        </w:rPr>
        <w:t>market the property</w:t>
      </w:r>
      <w:r w:rsidR="00FB5F99" w:rsidRPr="009E7244">
        <w:rPr>
          <w:rFonts w:cs="Arial"/>
          <w:szCs w:val="24"/>
        </w:rPr>
        <w:t>,</w:t>
      </w:r>
      <w:r w:rsidRPr="009E7244">
        <w:rPr>
          <w:rFonts w:cs="Arial"/>
          <w:szCs w:val="24"/>
        </w:rPr>
        <w:t xml:space="preserve"> but not exactly as their adviser had recommended.  The reasons for the </w:t>
      </w:r>
      <w:r w:rsidRPr="009E7244">
        <w:rPr>
          <w:rFonts w:cs="Arial"/>
          <w:szCs w:val="24"/>
        </w:rPr>
        <w:lastRenderedPageBreak/>
        <w:t>trustees’ decision should be fully documented and, if we have doubts about it, we can ask to see th</w:t>
      </w:r>
      <w:r w:rsidR="00C4339C" w:rsidRPr="009E7244">
        <w:rPr>
          <w:rFonts w:cs="Arial"/>
          <w:szCs w:val="24"/>
        </w:rPr>
        <w:t>eir justification document</w:t>
      </w:r>
      <w:r w:rsidRPr="009E7244">
        <w:rPr>
          <w:rFonts w:cs="Arial"/>
          <w:szCs w:val="24"/>
        </w:rPr>
        <w:t>.</w:t>
      </w:r>
    </w:p>
    <w:p w14:paraId="6C6BA79C" w14:textId="0362C525" w:rsidR="00816423" w:rsidRPr="009E7244" w:rsidRDefault="00D24F53" w:rsidP="00CC77A4">
      <w:r w:rsidRPr="009E7244">
        <w:rPr>
          <w:rFonts w:cs="Arial"/>
          <w:szCs w:val="24"/>
        </w:rPr>
        <w:t>(</w:t>
      </w:r>
      <w:r w:rsidR="00816423" w:rsidRPr="009E7244">
        <w:rPr>
          <w:rFonts w:cs="Arial"/>
          <w:szCs w:val="24"/>
        </w:rPr>
        <w:t>N</w:t>
      </w:r>
      <w:r w:rsidR="00F875D1" w:rsidRPr="009E7244">
        <w:rPr>
          <w:rFonts w:cs="Arial"/>
          <w:szCs w:val="24"/>
        </w:rPr>
        <w:t>OTE</w:t>
      </w:r>
      <w:r w:rsidR="00816423" w:rsidRPr="009E7244">
        <w:rPr>
          <w:rFonts w:cs="Arial"/>
          <w:szCs w:val="24"/>
        </w:rPr>
        <w:t xml:space="preserve">: </w:t>
      </w:r>
      <w:r w:rsidR="00816423" w:rsidRPr="009E7244">
        <w:t xml:space="preserve">Until the implementation of the Charities Act 2022, trustees were required to advertise the disposal for such period and in such manner as was advised in a report from a surveyor - unless it advised that it would not be in the best interests of the charity to advertise </w:t>
      </w:r>
      <w:r w:rsidR="00B111BF" w:rsidRPr="009E7244">
        <w:t>it</w:t>
      </w:r>
      <w:r w:rsidR="00816423" w:rsidRPr="009E7244">
        <w:t>.  Th</w:t>
      </w:r>
      <w:r w:rsidR="00B111BF" w:rsidRPr="009E7244">
        <w:t>e trustees now have discretion</w:t>
      </w:r>
      <w:r w:rsidR="00207340" w:rsidRPr="009E7244">
        <w:t xml:space="preserve"> to </w:t>
      </w:r>
      <w:r w:rsidR="00F06E33" w:rsidRPr="009E7244">
        <w:t>decide</w:t>
      </w:r>
      <w:r w:rsidR="005D4801" w:rsidRPr="009E7244">
        <w:t xml:space="preserve"> on marketing.)</w:t>
      </w:r>
      <w:r w:rsidR="00816423" w:rsidRPr="009E7244">
        <w:t xml:space="preserve"> </w:t>
      </w:r>
    </w:p>
    <w:p w14:paraId="561938B6" w14:textId="6AE96F72" w:rsidR="005E5D33"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t>We will not necessarily need to see the full report, but we may request it if we think we need more information than the trustees have provided</w:t>
      </w:r>
      <w:r w:rsidR="002B6978" w:rsidRPr="009E7244">
        <w:rPr>
          <w:rFonts w:cs="Arial"/>
          <w:szCs w:val="24"/>
          <w:lang w:val="en"/>
        </w:rPr>
        <w:t xml:space="preserve">. </w:t>
      </w:r>
      <w:r w:rsidR="002C49A8" w:rsidRPr="009E7244">
        <w:rPr>
          <w:rFonts w:cs="Arial"/>
          <w:szCs w:val="24"/>
          <w:lang w:val="en"/>
        </w:rPr>
        <w:t xml:space="preserve"> </w:t>
      </w:r>
      <w:r w:rsidR="002C49A8" w:rsidRPr="00054B35">
        <w:rPr>
          <w:rFonts w:cs="Arial"/>
          <w:szCs w:val="24"/>
          <w:lang w:val="en"/>
        </w:rPr>
        <w:t xml:space="preserve">See the guidance on </w:t>
      </w:r>
      <w:r w:rsidR="00D67560" w:rsidRPr="00054B35">
        <w:rPr>
          <w:rFonts w:cs="Arial"/>
          <w:szCs w:val="24"/>
          <w:lang w:val="en"/>
        </w:rPr>
        <w:t>assurance and verification</w:t>
      </w:r>
      <w:r w:rsidR="00880278" w:rsidRPr="000D1181">
        <w:rPr>
          <w:rFonts w:cs="Arial"/>
          <w:szCs w:val="24"/>
          <w:lang w:val="en"/>
        </w:rPr>
        <w:t>]</w:t>
      </w:r>
      <w:r w:rsidR="00D67560" w:rsidRPr="000D1181">
        <w:rPr>
          <w:rFonts w:cs="Arial"/>
          <w:szCs w:val="24"/>
          <w:lang w:val="en"/>
        </w:rPr>
        <w:t xml:space="preserve">. </w:t>
      </w:r>
    </w:p>
    <w:p w14:paraId="4149701B" w14:textId="674895D0" w:rsidR="005E5D33" w:rsidRPr="009E7244" w:rsidRDefault="005E5D33" w:rsidP="00CC77A4">
      <w:pPr>
        <w:shd w:val="clear" w:color="auto" w:fill="FFFFFF"/>
        <w:spacing w:after="0" w:line="276" w:lineRule="auto"/>
        <w:jc w:val="both"/>
        <w:rPr>
          <w:rFonts w:cs="Arial"/>
          <w:szCs w:val="24"/>
          <w:lang w:val="en"/>
        </w:rPr>
      </w:pPr>
      <w:r w:rsidRPr="009E7244">
        <w:rPr>
          <w:rFonts w:cs="Arial"/>
          <w:szCs w:val="24"/>
          <w:lang w:val="en"/>
        </w:rPr>
        <w:t xml:space="preserve">If we think there is a possibility that the land has been undervalued or the adviser’s report is not full enough, </w:t>
      </w:r>
      <w:r w:rsidR="00924A47" w:rsidRPr="009E7244">
        <w:rPr>
          <w:rFonts w:cs="Arial"/>
          <w:szCs w:val="24"/>
          <w:lang w:val="en"/>
        </w:rPr>
        <w:t>seek legal advice</w:t>
      </w:r>
      <w:r w:rsidRPr="009E7244">
        <w:rPr>
          <w:rFonts w:cs="Arial"/>
          <w:szCs w:val="24"/>
          <w:lang w:val="en"/>
        </w:rPr>
        <w:t>.</w:t>
      </w:r>
    </w:p>
    <w:p w14:paraId="7C5DB5F3" w14:textId="77777777" w:rsidR="005E5D33" w:rsidRPr="009E7244" w:rsidRDefault="005E5D33" w:rsidP="00CC77A4">
      <w:pPr>
        <w:shd w:val="clear" w:color="auto" w:fill="FFFFFF"/>
        <w:spacing w:before="240" w:after="0" w:line="276" w:lineRule="auto"/>
        <w:jc w:val="both"/>
        <w:rPr>
          <w:rFonts w:cs="Arial"/>
          <w:lang w:val="en"/>
        </w:rPr>
      </w:pPr>
      <w:r w:rsidRPr="009E7244">
        <w:rPr>
          <w:rStyle w:val="Strong"/>
          <w:rFonts w:cs="Arial"/>
          <w:lang w:val="en"/>
        </w:rPr>
        <w:t xml:space="preserve">Details of the land </w:t>
      </w:r>
    </w:p>
    <w:p w14:paraId="321A16BA" w14:textId="08FCF529" w:rsidR="005E5D33" w:rsidRPr="009E7244" w:rsidRDefault="005E5D33" w:rsidP="005E5D33">
      <w:pPr>
        <w:numPr>
          <w:ilvl w:val="0"/>
          <w:numId w:val="17"/>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If the land is registered with the Land </w:t>
      </w:r>
      <w:r w:rsidR="005D3886" w:rsidRPr="009E7244">
        <w:rPr>
          <w:rFonts w:cs="Arial"/>
          <w:szCs w:val="24"/>
          <w:lang w:val="en"/>
        </w:rPr>
        <w:t>Registry,</w:t>
      </w:r>
      <w:r w:rsidRPr="009E7244">
        <w:rPr>
          <w:rFonts w:cs="Arial"/>
          <w:szCs w:val="24"/>
          <w:lang w:val="en"/>
        </w:rPr>
        <w:t xml:space="preserve"> we will need the registered number and the full postal address of the land as well as details of any lease to which the land is subject.</w:t>
      </w:r>
    </w:p>
    <w:p w14:paraId="2DE6A354" w14:textId="382EF0F7" w:rsidR="005E5D33" w:rsidRPr="009E7244" w:rsidRDefault="005E5D33" w:rsidP="005E5D33">
      <w:pPr>
        <w:numPr>
          <w:ilvl w:val="0"/>
          <w:numId w:val="17"/>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the land is not </w:t>
      </w:r>
      <w:r w:rsidR="005D3886" w:rsidRPr="009E7244">
        <w:rPr>
          <w:rFonts w:cs="Arial"/>
          <w:szCs w:val="24"/>
          <w:lang w:val="en"/>
        </w:rPr>
        <w:t>registered</w:t>
      </w:r>
      <w:r w:rsidR="005E6CE0" w:rsidRPr="009E7244">
        <w:rPr>
          <w:rFonts w:cs="Arial"/>
          <w:szCs w:val="24"/>
          <w:lang w:val="en"/>
        </w:rPr>
        <w:t xml:space="preserve"> </w:t>
      </w:r>
      <w:r w:rsidR="00FB5F99" w:rsidRPr="009E7244">
        <w:rPr>
          <w:rFonts w:cs="Arial"/>
          <w:szCs w:val="24"/>
          <w:lang w:val="en"/>
        </w:rPr>
        <w:t>(which</w:t>
      </w:r>
      <w:r w:rsidR="005E6CE0" w:rsidRPr="009E7244">
        <w:rPr>
          <w:rFonts w:cs="Arial"/>
          <w:szCs w:val="24"/>
          <w:lang w:val="en"/>
        </w:rPr>
        <w:t xml:space="preserve"> is </w:t>
      </w:r>
      <w:r w:rsidR="00924A47" w:rsidRPr="009E7244">
        <w:rPr>
          <w:rFonts w:cs="Arial"/>
          <w:szCs w:val="24"/>
          <w:lang w:val="en"/>
        </w:rPr>
        <w:t xml:space="preserve">becoming increasingly </w:t>
      </w:r>
      <w:r w:rsidR="00FB5F99" w:rsidRPr="009E7244">
        <w:rPr>
          <w:rFonts w:cs="Arial"/>
          <w:szCs w:val="24"/>
          <w:lang w:val="en"/>
        </w:rPr>
        <w:t>unusual),</w:t>
      </w:r>
      <w:r w:rsidRPr="009E7244">
        <w:rPr>
          <w:rFonts w:cs="Arial"/>
          <w:szCs w:val="24"/>
          <w:lang w:val="en"/>
        </w:rPr>
        <w:t xml:space="preserve"> we will need the full postal address or a brief description of the land, details of the conveyance or lease under which the charity acquired the land and details of any lease to which the land is subject.</w:t>
      </w:r>
    </w:p>
    <w:p w14:paraId="519E9A81" w14:textId="0F68EDC4" w:rsidR="00464B0C" w:rsidRPr="0014474D" w:rsidRDefault="005E5D33" w:rsidP="0014474D">
      <w:pPr>
        <w:numPr>
          <w:ilvl w:val="0"/>
          <w:numId w:val="17"/>
        </w:numPr>
        <w:shd w:val="clear" w:color="auto" w:fill="FFFFFF"/>
        <w:spacing w:before="240" w:after="100" w:afterAutospacing="1" w:line="276" w:lineRule="auto"/>
        <w:jc w:val="both"/>
        <w:rPr>
          <w:rFonts w:cs="Arial"/>
          <w:b/>
          <w:bCs/>
          <w:lang w:val="en"/>
        </w:rPr>
      </w:pPr>
      <w:r w:rsidRPr="009E7244">
        <w:rPr>
          <w:rFonts w:cs="Arial"/>
          <w:szCs w:val="24"/>
          <w:lang w:val="en"/>
        </w:rPr>
        <w:t>We will use this information when describing the land in the Order.</w:t>
      </w:r>
    </w:p>
    <w:p w14:paraId="2803389F" w14:textId="16F674FD" w:rsidR="005E5D33" w:rsidRPr="009E7244" w:rsidRDefault="005E5D33" w:rsidP="002D25C0">
      <w:pPr>
        <w:pStyle w:val="Heading3"/>
      </w:pPr>
      <w:bookmarkStart w:id="30" w:name="_B4.9_Do_the"/>
      <w:bookmarkStart w:id="31" w:name="_Toc159403735"/>
      <w:bookmarkEnd w:id="30"/>
      <w:r w:rsidRPr="009E7244">
        <w:t xml:space="preserve">B4.9 Do the trustees </w:t>
      </w:r>
      <w:r w:rsidR="00737832" w:rsidRPr="009E7244">
        <w:t xml:space="preserve">hold the legal </w:t>
      </w:r>
      <w:r w:rsidRPr="009E7244">
        <w:t>title to the land?</w:t>
      </w:r>
      <w:bookmarkEnd w:id="31"/>
      <w:r w:rsidRPr="009E7244">
        <w:t xml:space="preserve"> </w:t>
      </w:r>
    </w:p>
    <w:p w14:paraId="21711DF5" w14:textId="76993D94" w:rsidR="00464B0C"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trustees need to make a declaration on the form that they own the </w:t>
      </w:r>
      <w:r w:rsidR="00737832" w:rsidRPr="009E7244">
        <w:rPr>
          <w:rFonts w:cs="Arial"/>
          <w:szCs w:val="24"/>
          <w:lang w:val="en"/>
        </w:rPr>
        <w:t>legal interest in</w:t>
      </w:r>
      <w:r w:rsidRPr="009E7244">
        <w:rPr>
          <w:rFonts w:cs="Arial"/>
          <w:szCs w:val="24"/>
          <w:lang w:val="en"/>
        </w:rPr>
        <w:t xml:space="preserve"> the land they propose to dispose of.</w:t>
      </w:r>
      <w:r w:rsidR="004E5231" w:rsidRPr="009E7244">
        <w:rPr>
          <w:rFonts w:cs="Arial"/>
          <w:szCs w:val="24"/>
          <w:lang w:val="en"/>
        </w:rPr>
        <w:t xml:space="preserve"> We</w:t>
      </w:r>
      <w:r w:rsidR="00E21175" w:rsidRPr="009E7244">
        <w:rPr>
          <w:rFonts w:cs="Arial"/>
          <w:szCs w:val="24"/>
          <w:lang w:val="en"/>
        </w:rPr>
        <w:t xml:space="preserve"> cannot determine </w:t>
      </w:r>
      <w:r w:rsidR="00177D45" w:rsidRPr="009E7244">
        <w:rPr>
          <w:rFonts w:cs="Arial"/>
          <w:szCs w:val="24"/>
          <w:lang w:val="en"/>
        </w:rPr>
        <w:t>the title to land (s.70(1) of the 2011 Act)</w:t>
      </w:r>
      <w:r w:rsidR="00486A81" w:rsidRPr="009E7244">
        <w:rPr>
          <w:rFonts w:cs="Arial"/>
          <w:szCs w:val="24"/>
          <w:lang w:val="en"/>
        </w:rPr>
        <w:t xml:space="preserve"> </w:t>
      </w:r>
      <w:r w:rsidR="004B0994" w:rsidRPr="009E7244">
        <w:rPr>
          <w:rFonts w:cs="Arial"/>
          <w:szCs w:val="24"/>
          <w:lang w:val="en"/>
        </w:rPr>
        <w:t>and</w:t>
      </w:r>
      <w:r w:rsidR="003F1FF3" w:rsidRPr="009E7244">
        <w:rPr>
          <w:rFonts w:cs="Arial"/>
          <w:szCs w:val="24"/>
          <w:lang w:val="en"/>
        </w:rPr>
        <w:t xml:space="preserve">, even if we authorise a disposal, that does not </w:t>
      </w:r>
      <w:r w:rsidR="00B2280E" w:rsidRPr="009E7244">
        <w:rPr>
          <w:rFonts w:cs="Arial"/>
          <w:szCs w:val="24"/>
          <w:lang w:val="en"/>
        </w:rPr>
        <w:t xml:space="preserve">conclusively </w:t>
      </w:r>
      <w:r w:rsidR="00DD631B" w:rsidRPr="009E7244">
        <w:rPr>
          <w:rFonts w:cs="Arial"/>
          <w:szCs w:val="24"/>
          <w:lang w:val="en"/>
        </w:rPr>
        <w:t>determine the charity’s title to the property</w:t>
      </w:r>
      <w:r w:rsidRPr="009E7244">
        <w:rPr>
          <w:rFonts w:cs="Arial"/>
          <w:szCs w:val="24"/>
          <w:lang w:val="en"/>
        </w:rPr>
        <w:t xml:space="preserve">. If there is any doubt over the title, the trustees should not proceed without taking their own legal advice. </w:t>
      </w:r>
    </w:p>
    <w:p w14:paraId="76B9D387" w14:textId="77777777" w:rsidR="005E5D33" w:rsidRPr="009E7244" w:rsidRDefault="005E5D33" w:rsidP="002D25C0">
      <w:pPr>
        <w:pStyle w:val="Heading3"/>
      </w:pPr>
      <w:bookmarkStart w:id="32" w:name="_B4.10_Are_we"/>
      <w:bookmarkStart w:id="33" w:name="_Toc159403736"/>
      <w:bookmarkEnd w:id="32"/>
      <w:r w:rsidRPr="009E7244">
        <w:lastRenderedPageBreak/>
        <w:t>B4.10 Are we satisfied with the type and terms of the disposal?</w:t>
      </w:r>
      <w:bookmarkEnd w:id="33"/>
      <w:r w:rsidRPr="009E7244">
        <w:t xml:space="preserve"> </w:t>
      </w:r>
    </w:p>
    <w:p w14:paraId="51F4D249"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trustees need to tell us what type of disposal they are proposing and the terms on which they are proposing to make it. Caseworkers should: </w:t>
      </w:r>
    </w:p>
    <w:p w14:paraId="38341841" w14:textId="74944653" w:rsidR="005E5D33" w:rsidRPr="009E7244" w:rsidRDefault="005E5D33" w:rsidP="005E5D33">
      <w:pPr>
        <w:numPr>
          <w:ilvl w:val="0"/>
          <w:numId w:val="18"/>
        </w:numPr>
        <w:shd w:val="clear" w:color="auto" w:fill="FFFFFF"/>
        <w:spacing w:before="240" w:after="100" w:afterAutospacing="1" w:line="276" w:lineRule="auto"/>
        <w:jc w:val="both"/>
        <w:rPr>
          <w:rFonts w:cs="Arial"/>
          <w:szCs w:val="24"/>
          <w:lang w:val="en"/>
        </w:rPr>
      </w:pPr>
      <w:r w:rsidRPr="009E7244">
        <w:rPr>
          <w:rFonts w:cs="Arial"/>
          <w:szCs w:val="24"/>
          <w:lang w:val="en"/>
        </w:rPr>
        <w:t>compare the adviser’s estimate of the sum to expect with the return from the disposal – if there is a significant difference between the two then we will need to understand why</w:t>
      </w:r>
    </w:p>
    <w:p w14:paraId="4193585E" w14:textId="77777777" w:rsidR="005E5D33" w:rsidRPr="009E7244" w:rsidRDefault="005E5D33" w:rsidP="005E5D33">
      <w:pPr>
        <w:numPr>
          <w:ilvl w:val="0"/>
          <w:numId w:val="18"/>
        </w:numPr>
        <w:shd w:val="clear" w:color="auto" w:fill="FFFFFF"/>
        <w:spacing w:before="240" w:after="100" w:afterAutospacing="1" w:line="276" w:lineRule="auto"/>
        <w:jc w:val="both"/>
        <w:rPr>
          <w:rFonts w:cs="Arial"/>
          <w:szCs w:val="24"/>
          <w:lang w:val="en"/>
        </w:rPr>
      </w:pPr>
      <w:r w:rsidRPr="009E7244">
        <w:rPr>
          <w:rFonts w:cs="Arial"/>
          <w:szCs w:val="24"/>
          <w:lang w:val="en"/>
        </w:rPr>
        <w:t>ask for more information if necessary</w:t>
      </w:r>
    </w:p>
    <w:p w14:paraId="4CB1F76C" w14:textId="4BB53ABD" w:rsidR="005E5D33" w:rsidRPr="009E7244" w:rsidRDefault="005E5D33" w:rsidP="005E5D33">
      <w:pPr>
        <w:numPr>
          <w:ilvl w:val="0"/>
          <w:numId w:val="18"/>
        </w:numPr>
        <w:shd w:val="clear" w:color="auto" w:fill="FFFFFF"/>
        <w:spacing w:before="240" w:after="100" w:afterAutospacing="1" w:line="276" w:lineRule="auto"/>
        <w:jc w:val="both"/>
        <w:rPr>
          <w:rFonts w:cs="Arial"/>
          <w:szCs w:val="24"/>
          <w:lang w:val="en"/>
        </w:rPr>
      </w:pPr>
      <w:r w:rsidRPr="009E7244">
        <w:rPr>
          <w:rFonts w:cs="Arial"/>
          <w:szCs w:val="24"/>
          <w:lang w:val="en"/>
        </w:rPr>
        <w:t>be satisfied the disposal will achieve the best terms for the charity reasonably obtainable in the circumstances</w:t>
      </w:r>
      <w:r w:rsidR="00874A43" w:rsidRPr="009E7244">
        <w:rPr>
          <w:rFonts w:cs="Arial"/>
          <w:szCs w:val="24"/>
          <w:lang w:val="en"/>
        </w:rPr>
        <w:t>.</w:t>
      </w:r>
    </w:p>
    <w:p w14:paraId="2935B0FF" w14:textId="77777777" w:rsidR="005E5D33" w:rsidRPr="009E7244" w:rsidRDefault="005E5D33" w:rsidP="002D25C0">
      <w:pPr>
        <w:pStyle w:val="Heading3"/>
      </w:pPr>
      <w:bookmarkStart w:id="34" w:name="_B4.11_Is_the"/>
      <w:bookmarkStart w:id="35" w:name="_Toc159403737"/>
      <w:bookmarkEnd w:id="34"/>
      <w:r w:rsidRPr="009E7244">
        <w:t>B4.11 Is the disposal in the best interests of the charity?</w:t>
      </w:r>
      <w:bookmarkEnd w:id="35"/>
      <w:r w:rsidRPr="009E7244">
        <w:t xml:space="preserve"> </w:t>
      </w:r>
    </w:p>
    <w:p w14:paraId="0BD3F551"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Trustees are duty bound to achieve the best terms they can reasonably obtain for the charity in the circumstances of the disposal and should provide us with sufficient reasons for deciding the disposal is in the best interests of the charity. We should consider all the information provided in the online form. The factors that we might consider here are whether or not the: </w:t>
      </w:r>
    </w:p>
    <w:p w14:paraId="5D76CD43" w14:textId="2CAD6E48" w:rsidR="005E5D33" w:rsidRPr="009E7244" w:rsidRDefault="005E5D33" w:rsidP="005E5D33">
      <w:pPr>
        <w:numPr>
          <w:ilvl w:val="0"/>
          <w:numId w:val="19"/>
        </w:numPr>
        <w:shd w:val="clear" w:color="auto" w:fill="FFFFFF"/>
        <w:spacing w:before="240" w:after="100" w:afterAutospacing="1" w:line="276" w:lineRule="auto"/>
        <w:jc w:val="both"/>
        <w:rPr>
          <w:rFonts w:cs="Arial"/>
          <w:strike/>
          <w:szCs w:val="24"/>
          <w:lang w:val="en"/>
        </w:rPr>
      </w:pPr>
      <w:r w:rsidRPr="009E7244">
        <w:rPr>
          <w:rFonts w:cs="Arial"/>
          <w:szCs w:val="24"/>
          <w:lang w:val="en"/>
        </w:rPr>
        <w:t>trustees have achieved at least the minimum sum to be expected as advised by their adviser</w:t>
      </w:r>
    </w:p>
    <w:p w14:paraId="31AD5CF5" w14:textId="77777777" w:rsidR="005E5D33" w:rsidRPr="009E7244" w:rsidRDefault="005E5D33" w:rsidP="005E5D33">
      <w:pPr>
        <w:numPr>
          <w:ilvl w:val="0"/>
          <w:numId w:val="19"/>
        </w:numPr>
        <w:shd w:val="clear" w:color="auto" w:fill="FFFFFF"/>
        <w:spacing w:before="240" w:after="100" w:afterAutospacing="1" w:line="276" w:lineRule="auto"/>
        <w:jc w:val="both"/>
        <w:rPr>
          <w:rFonts w:cs="Arial"/>
          <w:szCs w:val="24"/>
          <w:lang w:val="en"/>
        </w:rPr>
      </w:pPr>
      <w:r w:rsidRPr="009E7244">
        <w:rPr>
          <w:rFonts w:cs="Arial"/>
          <w:szCs w:val="24"/>
          <w:lang w:val="en"/>
        </w:rPr>
        <w:t>offer they propose to accept from the connected person is at least very close to or above any other offers</w:t>
      </w:r>
    </w:p>
    <w:p w14:paraId="62D3DFC5" w14:textId="77777777" w:rsidR="005E5D33" w:rsidRPr="009E7244" w:rsidRDefault="005E5D33" w:rsidP="005E5D33">
      <w:pPr>
        <w:numPr>
          <w:ilvl w:val="0"/>
          <w:numId w:val="19"/>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disposal will impact on the: </w:t>
      </w:r>
    </w:p>
    <w:p w14:paraId="753C6E51" w14:textId="77777777" w:rsidR="005E5D33" w:rsidRPr="009E7244" w:rsidRDefault="005E5D33" w:rsidP="005E5D33">
      <w:pPr>
        <w:numPr>
          <w:ilvl w:val="1"/>
          <w:numId w:val="19"/>
        </w:numPr>
        <w:shd w:val="clear" w:color="auto" w:fill="FFFFFF"/>
        <w:spacing w:before="240" w:after="100" w:afterAutospacing="1" w:line="276" w:lineRule="auto"/>
        <w:jc w:val="both"/>
        <w:rPr>
          <w:rFonts w:cs="Arial"/>
          <w:szCs w:val="24"/>
          <w:lang w:val="en"/>
        </w:rPr>
      </w:pPr>
      <w:r w:rsidRPr="009E7244">
        <w:rPr>
          <w:rFonts w:cs="Arial"/>
          <w:szCs w:val="24"/>
          <w:lang w:val="en"/>
        </w:rPr>
        <w:t>ability of the charity to continue to carry out its objects</w:t>
      </w:r>
    </w:p>
    <w:p w14:paraId="2A610CE4" w14:textId="77777777" w:rsidR="005E5D33" w:rsidRPr="009E7244" w:rsidRDefault="005E5D33" w:rsidP="005E5D33">
      <w:pPr>
        <w:numPr>
          <w:ilvl w:val="1"/>
          <w:numId w:val="19"/>
        </w:numPr>
        <w:shd w:val="clear" w:color="auto" w:fill="FFFFFF"/>
        <w:spacing w:before="240" w:after="100" w:afterAutospacing="1" w:line="276" w:lineRule="auto"/>
        <w:jc w:val="both"/>
        <w:rPr>
          <w:rFonts w:cs="Arial"/>
          <w:szCs w:val="24"/>
          <w:lang w:val="en"/>
        </w:rPr>
      </w:pPr>
      <w:r w:rsidRPr="009E7244">
        <w:rPr>
          <w:rFonts w:cs="Arial"/>
          <w:szCs w:val="24"/>
          <w:lang w:val="en"/>
        </w:rPr>
        <w:t>beneficiaries of the charity</w:t>
      </w:r>
    </w:p>
    <w:p w14:paraId="68385D38" w14:textId="6B8FEC6A" w:rsidR="005E5D33" w:rsidRPr="009E7244" w:rsidRDefault="005E5D33" w:rsidP="005E5D33">
      <w:pPr>
        <w:numPr>
          <w:ilvl w:val="0"/>
          <w:numId w:val="19"/>
        </w:numPr>
        <w:shd w:val="clear" w:color="auto" w:fill="FFFFFF"/>
        <w:spacing w:before="240" w:after="100" w:afterAutospacing="1" w:line="276" w:lineRule="auto"/>
        <w:jc w:val="both"/>
        <w:rPr>
          <w:rFonts w:cs="Arial"/>
          <w:szCs w:val="24"/>
          <w:lang w:val="en"/>
        </w:rPr>
      </w:pPr>
      <w:r w:rsidRPr="009E7244">
        <w:rPr>
          <w:rFonts w:cs="Arial"/>
          <w:szCs w:val="24"/>
          <w:lang w:val="en"/>
        </w:rPr>
        <w:t>trustees have plans in place to use the proceeds of the disposal and these plans will at least maintain or are an improvement on the charity’s ability to further its objects and/or serve its beneficiaries</w:t>
      </w:r>
      <w:r w:rsidR="009C2551" w:rsidRPr="009E7244">
        <w:rPr>
          <w:rFonts w:cs="Arial"/>
          <w:szCs w:val="24"/>
          <w:lang w:val="en"/>
        </w:rPr>
        <w:t>.</w:t>
      </w:r>
    </w:p>
    <w:p w14:paraId="555D17BE" w14:textId="2BF35EF8" w:rsidR="005E5D33" w:rsidRPr="009E7244" w:rsidRDefault="005E5D33">
      <w:pPr>
        <w:shd w:val="clear" w:color="auto" w:fill="FFFFFF"/>
        <w:spacing w:before="240" w:after="0" w:line="276" w:lineRule="auto"/>
        <w:jc w:val="both"/>
        <w:rPr>
          <w:rFonts w:cs="Arial"/>
          <w:szCs w:val="24"/>
          <w:lang w:val="en"/>
        </w:rPr>
      </w:pPr>
      <w:r w:rsidRPr="009E7244">
        <w:rPr>
          <w:rFonts w:cs="Arial"/>
          <w:szCs w:val="24"/>
          <w:lang w:val="en"/>
        </w:rPr>
        <w:lastRenderedPageBreak/>
        <w:t xml:space="preserve">See also </w:t>
      </w:r>
      <w:r w:rsidRPr="00742B92">
        <w:rPr>
          <w:rFonts w:cs="Arial"/>
          <w:szCs w:val="24"/>
          <w:lang w:val="en"/>
        </w:rPr>
        <w:t xml:space="preserve">section </w:t>
      </w:r>
      <w:hyperlink w:anchor="_D2_Disposals_by" w:history="1">
        <w:r w:rsidRPr="00742B92">
          <w:rPr>
            <w:rStyle w:val="Hyperlink"/>
            <w:rFonts w:cs="Arial"/>
            <w:szCs w:val="24"/>
            <w:lang w:val="en"/>
          </w:rPr>
          <w:t>D2</w:t>
        </w:r>
      </w:hyperlink>
      <w:r w:rsidRPr="009E7244">
        <w:rPr>
          <w:rFonts w:cs="Arial"/>
          <w:szCs w:val="24"/>
          <w:lang w:val="en"/>
        </w:rPr>
        <w:t xml:space="preserve"> </w:t>
      </w:r>
      <w:r w:rsidR="0038209E">
        <w:rPr>
          <w:rFonts w:cs="Arial"/>
          <w:szCs w:val="24"/>
          <w:lang w:val="en"/>
        </w:rPr>
        <w:t>for more information</w:t>
      </w:r>
      <w:r w:rsidRPr="009E7244">
        <w:rPr>
          <w:rFonts w:cs="Arial"/>
          <w:szCs w:val="24"/>
          <w:lang w:val="en"/>
        </w:rPr>
        <w:t xml:space="preserve"> with disposals by building preservation trusts. </w:t>
      </w:r>
    </w:p>
    <w:p w14:paraId="08B0E85A" w14:textId="77777777" w:rsidR="00464B0C" w:rsidRPr="009E7244" w:rsidRDefault="00464B0C" w:rsidP="00CC77A4">
      <w:pPr>
        <w:shd w:val="clear" w:color="auto" w:fill="FFFFFF"/>
        <w:spacing w:before="240" w:after="0" w:line="276" w:lineRule="auto"/>
        <w:jc w:val="both"/>
        <w:rPr>
          <w:rFonts w:cs="Arial"/>
          <w:szCs w:val="24"/>
          <w:lang w:val="en"/>
        </w:rPr>
      </w:pPr>
    </w:p>
    <w:p w14:paraId="04074D9E" w14:textId="77777777" w:rsidR="005E5D33" w:rsidRPr="009E7244" w:rsidRDefault="005E5D33" w:rsidP="00CB4C05">
      <w:pPr>
        <w:pStyle w:val="Heading2"/>
      </w:pPr>
      <w:bookmarkStart w:id="36" w:name="_B5_Disposal_of"/>
      <w:bookmarkStart w:id="37" w:name="_Toc159403738"/>
      <w:bookmarkEnd w:id="36"/>
      <w:r w:rsidRPr="009E7244">
        <w:t>B5 Disposal of designated land</w:t>
      </w:r>
      <w:bookmarkEnd w:id="37"/>
      <w:r w:rsidRPr="009E7244">
        <w:t xml:space="preserve"> </w:t>
      </w:r>
    </w:p>
    <w:p w14:paraId="2739547B" w14:textId="79D136E9"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Designated land is land that is settled on specific charitable trusts held by the charity and required to be used for a particular purpose or purposes of the charity. Some examples of land which may be designated land are recreation grounds or land on which there are churches, schools or almshouses. </w:t>
      </w:r>
    </w:p>
    <w:p w14:paraId="16073BF0" w14:textId="5B5E4F10" w:rsidR="00F83522" w:rsidRPr="009E7244" w:rsidRDefault="005E5D33">
      <w:pPr>
        <w:shd w:val="clear" w:color="auto" w:fill="FFFFFF"/>
        <w:spacing w:after="0" w:line="276" w:lineRule="auto"/>
        <w:jc w:val="both"/>
        <w:rPr>
          <w:rFonts w:cs="Arial"/>
          <w:b/>
          <w:bCs/>
          <w:noProof/>
          <w:szCs w:val="24"/>
          <w:lang w:val="en"/>
        </w:rPr>
      </w:pPr>
      <w:r w:rsidRPr="009E7244">
        <w:rPr>
          <w:rFonts w:cs="Arial"/>
          <w:b/>
          <w:bCs/>
          <w:noProof/>
          <w:szCs w:val="24"/>
          <w:lang w:val="en"/>
        </w:rPr>
        <w:t xml:space="preserve">IMPORTANT NOTE: LEGAL ADVICE SHOULD BE SOUGHT BEFORE RESPONDING TO ANY QUERIES RELATING TO THE TOTAL OR </w:t>
      </w:r>
      <w:r w:rsidR="00531CEC" w:rsidRPr="009E7244">
        <w:rPr>
          <w:rFonts w:cs="Arial"/>
          <w:b/>
          <w:bCs/>
          <w:noProof/>
          <w:szCs w:val="24"/>
          <w:lang w:val="en"/>
        </w:rPr>
        <w:t xml:space="preserve">PARTIAL </w:t>
      </w:r>
      <w:r w:rsidRPr="009E7244">
        <w:rPr>
          <w:rFonts w:cs="Arial"/>
          <w:b/>
          <w:bCs/>
          <w:noProof/>
          <w:szCs w:val="24"/>
          <w:lang w:val="en"/>
        </w:rPr>
        <w:t>DISPOSAL OF DESIGNATED LAND</w:t>
      </w:r>
      <w:r w:rsidR="00924A47" w:rsidRPr="009E7244">
        <w:rPr>
          <w:rFonts w:cs="Arial"/>
          <w:b/>
          <w:bCs/>
          <w:noProof/>
          <w:szCs w:val="24"/>
          <w:lang w:val="en"/>
        </w:rPr>
        <w:t xml:space="preserve"> </w:t>
      </w:r>
      <w:r w:rsidR="00531CEC" w:rsidRPr="009E7244">
        <w:rPr>
          <w:rFonts w:cs="Arial"/>
          <w:b/>
          <w:bCs/>
          <w:noProof/>
          <w:szCs w:val="24"/>
          <w:lang w:val="en"/>
        </w:rPr>
        <w:t xml:space="preserve">(EVEN IF THE AREA TO BE DISPOSED OF IS NOT DEEMED TO BE SIGNIFICANT) </w:t>
      </w:r>
      <w:r w:rsidRPr="009E7244">
        <w:rPr>
          <w:rFonts w:cs="Arial"/>
          <w:b/>
          <w:bCs/>
          <w:noProof/>
          <w:szCs w:val="24"/>
          <w:lang w:val="en"/>
        </w:rPr>
        <w:t xml:space="preserve"> OR WHERE THERE IS ANYTHING COMPLEX OR POTENTIALlY CONTROVERSIAL ABOUT THE CASE.</w:t>
      </w:r>
    </w:p>
    <w:p w14:paraId="6388B59F" w14:textId="10CCA5F4" w:rsidR="005E5D33" w:rsidRPr="009E7244" w:rsidRDefault="005E5D33" w:rsidP="00CC77A4">
      <w:pPr>
        <w:shd w:val="clear" w:color="auto" w:fill="FFFFFF"/>
        <w:spacing w:after="0" w:line="276" w:lineRule="auto"/>
        <w:jc w:val="both"/>
        <w:rPr>
          <w:rFonts w:cs="Arial"/>
          <w:b/>
          <w:bCs/>
          <w:noProof/>
          <w:szCs w:val="24"/>
          <w:lang w:val="en"/>
        </w:rPr>
      </w:pPr>
      <w:r w:rsidRPr="009E7244">
        <w:rPr>
          <w:rFonts w:cs="Arial"/>
          <w:b/>
          <w:bCs/>
          <w:noProof/>
          <w:szCs w:val="24"/>
          <w:lang w:val="en"/>
        </w:rPr>
        <w:t xml:space="preserve"> </w:t>
      </w:r>
    </w:p>
    <w:p w14:paraId="08133C02" w14:textId="68BE415D" w:rsidR="005E5D33" w:rsidRPr="009E7244" w:rsidRDefault="005E5D33" w:rsidP="002D25C0">
      <w:pPr>
        <w:pStyle w:val="Heading3"/>
      </w:pPr>
      <w:bookmarkStart w:id="38" w:name="_Toc159403739"/>
      <w:r w:rsidRPr="009E7244">
        <w:t xml:space="preserve">B5.1 </w:t>
      </w:r>
      <w:bookmarkStart w:id="39" w:name="_Hlk78203983"/>
      <w:r w:rsidRPr="009E7244">
        <w:t>Do trustees always need to come to us when disposing of designated land?</w:t>
      </w:r>
      <w:bookmarkEnd w:id="38"/>
      <w:r w:rsidRPr="009E7244">
        <w:t xml:space="preserve"> </w:t>
      </w:r>
      <w:bookmarkEnd w:id="39"/>
    </w:p>
    <w:p w14:paraId="2DB3183E" w14:textId="77777777" w:rsidR="00D35E6E" w:rsidRPr="009E7244" w:rsidRDefault="00D35E6E" w:rsidP="00CC77A4">
      <w:pPr>
        <w:shd w:val="clear" w:color="auto" w:fill="FFFFFF"/>
        <w:spacing w:after="0" w:line="276" w:lineRule="auto"/>
        <w:jc w:val="both"/>
        <w:rPr>
          <w:rFonts w:cs="Arial"/>
          <w:strike/>
          <w:szCs w:val="24"/>
          <w:lang w:val="en"/>
        </w:rPr>
      </w:pPr>
    </w:p>
    <w:p w14:paraId="53230847" w14:textId="13DA50CA" w:rsidR="005E5D33" w:rsidRPr="009E7244" w:rsidRDefault="005E5D33">
      <w:pPr>
        <w:spacing w:after="0"/>
        <w:rPr>
          <w:rFonts w:cs="Arial"/>
          <w:szCs w:val="24"/>
          <w:lang w:val="en"/>
        </w:rPr>
      </w:pPr>
      <w:r w:rsidRPr="009E7244">
        <w:rPr>
          <w:rFonts w:cs="Arial"/>
          <w:szCs w:val="24"/>
          <w:lang w:val="en"/>
        </w:rPr>
        <w:t xml:space="preserve">Trustees only need to come to us </w:t>
      </w:r>
      <w:r w:rsidR="0025402E" w:rsidRPr="009E7244">
        <w:rPr>
          <w:rFonts w:cs="Arial"/>
          <w:szCs w:val="24"/>
          <w:lang w:val="en"/>
        </w:rPr>
        <w:t>if</w:t>
      </w:r>
      <w:r w:rsidRPr="009E7244">
        <w:rPr>
          <w:rFonts w:cs="Arial"/>
          <w:szCs w:val="24"/>
          <w:lang w:val="en"/>
        </w:rPr>
        <w:t>:</w:t>
      </w:r>
    </w:p>
    <w:p w14:paraId="1F283C50" w14:textId="77777777" w:rsidR="00CC59A9" w:rsidRPr="009E7244" w:rsidRDefault="00CC59A9" w:rsidP="00CC77A4">
      <w:pPr>
        <w:spacing w:after="0"/>
        <w:rPr>
          <w:rFonts w:cs="Arial"/>
          <w:szCs w:val="24"/>
          <w:lang w:val="en"/>
        </w:rPr>
      </w:pPr>
    </w:p>
    <w:p w14:paraId="09DA52DD" w14:textId="7A377B74" w:rsidR="00CC59A9" w:rsidRPr="009E7244" w:rsidRDefault="005E5D33" w:rsidP="00C057DD">
      <w:pPr>
        <w:pStyle w:val="ListParagraph"/>
        <w:numPr>
          <w:ilvl w:val="0"/>
          <w:numId w:val="86"/>
        </w:numPr>
        <w:spacing w:after="0"/>
        <w:rPr>
          <w:rFonts w:cs="Arial"/>
          <w:szCs w:val="24"/>
          <w:lang w:val="en"/>
        </w:rPr>
      </w:pPr>
      <w:r w:rsidRPr="009E7244">
        <w:rPr>
          <w:rFonts w:cs="Arial"/>
          <w:szCs w:val="24"/>
          <w:lang w:val="en"/>
        </w:rPr>
        <w:t xml:space="preserve">they do not have power to make the disposal; </w:t>
      </w:r>
    </w:p>
    <w:p w14:paraId="64093888" w14:textId="77777777" w:rsidR="0025402E" w:rsidRPr="009E7244" w:rsidRDefault="005E5D33" w:rsidP="00CC77A4">
      <w:pPr>
        <w:pStyle w:val="ListParagraph"/>
        <w:numPr>
          <w:ilvl w:val="0"/>
          <w:numId w:val="86"/>
        </w:numPr>
        <w:spacing w:after="0"/>
        <w:rPr>
          <w:rFonts w:cs="Arial"/>
          <w:szCs w:val="24"/>
          <w:lang w:val="en"/>
        </w:rPr>
      </w:pPr>
      <w:r w:rsidRPr="009E7244">
        <w:rPr>
          <w:rFonts w:cs="Arial"/>
          <w:szCs w:val="24"/>
          <w:lang w:val="en"/>
        </w:rPr>
        <w:t>they require a waiver from the requirement to give notice of the disposal of the designated land</w:t>
      </w:r>
      <w:r w:rsidR="0025402E" w:rsidRPr="009E7244">
        <w:rPr>
          <w:rFonts w:cs="Arial"/>
          <w:szCs w:val="24"/>
          <w:lang w:val="en"/>
        </w:rPr>
        <w:t>; or</w:t>
      </w:r>
    </w:p>
    <w:p w14:paraId="0CE3AFA9" w14:textId="48EF0F3E" w:rsidR="005E5D33" w:rsidRPr="009E7244" w:rsidRDefault="0025402E" w:rsidP="00CC77A4">
      <w:pPr>
        <w:pStyle w:val="ListParagraph"/>
        <w:numPr>
          <w:ilvl w:val="0"/>
          <w:numId w:val="86"/>
        </w:numPr>
        <w:spacing w:after="0"/>
        <w:rPr>
          <w:rFonts w:cs="Arial"/>
          <w:szCs w:val="24"/>
          <w:lang w:val="en"/>
        </w:rPr>
      </w:pPr>
      <w:r w:rsidRPr="009E7244">
        <w:rPr>
          <w:rFonts w:cs="Arial"/>
          <w:szCs w:val="24"/>
          <w:lang w:val="en"/>
        </w:rPr>
        <w:t xml:space="preserve">the disposal is to a connected </w:t>
      </w:r>
      <w:r w:rsidRPr="00742B92">
        <w:rPr>
          <w:rFonts w:cs="Arial"/>
          <w:szCs w:val="24"/>
          <w:lang w:val="en"/>
        </w:rPr>
        <w:t xml:space="preserve">party (see Section </w:t>
      </w:r>
      <w:hyperlink w:anchor="_B4_Disposal_to" w:history="1">
        <w:r w:rsidRPr="00742B92">
          <w:rPr>
            <w:rStyle w:val="Hyperlink"/>
            <w:rFonts w:cs="Arial"/>
            <w:szCs w:val="24"/>
            <w:lang w:val="en"/>
          </w:rPr>
          <w:t>B4</w:t>
        </w:r>
      </w:hyperlink>
      <w:r w:rsidRPr="00742B92">
        <w:rPr>
          <w:rFonts w:cs="Arial"/>
          <w:szCs w:val="24"/>
          <w:lang w:val="en"/>
        </w:rPr>
        <w:t>).</w:t>
      </w:r>
    </w:p>
    <w:p w14:paraId="47E078D3" w14:textId="77777777" w:rsidR="00CC59A9" w:rsidRPr="009E7244" w:rsidRDefault="00CC59A9" w:rsidP="005E5D33">
      <w:pPr>
        <w:spacing w:after="0"/>
        <w:rPr>
          <w:rFonts w:cs="Arial"/>
          <w:szCs w:val="24"/>
          <w:u w:val="single"/>
          <w:lang w:val="en"/>
        </w:rPr>
      </w:pPr>
    </w:p>
    <w:p w14:paraId="15D6AD35" w14:textId="11781C40" w:rsidR="005E5D33" w:rsidRPr="009E7244" w:rsidRDefault="005E5D33" w:rsidP="005E5D33">
      <w:pPr>
        <w:spacing w:after="0"/>
        <w:rPr>
          <w:rFonts w:cs="Arial"/>
          <w:szCs w:val="24"/>
          <w:u w:val="single"/>
          <w:lang w:val="en"/>
        </w:rPr>
      </w:pPr>
      <w:r w:rsidRPr="009E7244">
        <w:rPr>
          <w:rFonts w:cs="Arial"/>
          <w:szCs w:val="24"/>
          <w:u w:val="single"/>
          <w:lang w:val="en"/>
        </w:rPr>
        <w:t>No power of disposal</w:t>
      </w:r>
    </w:p>
    <w:p w14:paraId="67BF874F" w14:textId="77777777" w:rsidR="005E5D33" w:rsidRPr="009E7244" w:rsidRDefault="005E5D33" w:rsidP="005E5D33">
      <w:pPr>
        <w:spacing w:after="0"/>
        <w:rPr>
          <w:rFonts w:cs="Arial"/>
          <w:szCs w:val="24"/>
          <w:lang w:val="en"/>
        </w:rPr>
      </w:pPr>
    </w:p>
    <w:p w14:paraId="3BEF9B07" w14:textId="462C6FD0" w:rsidR="00924A47" w:rsidRPr="009E7244" w:rsidRDefault="005E5D33" w:rsidP="00924A47">
      <w:pPr>
        <w:rPr>
          <w:rFonts w:cs="Arial"/>
          <w:szCs w:val="24"/>
          <w:lang w:val="en"/>
        </w:rPr>
      </w:pPr>
      <w:r w:rsidRPr="009E7244">
        <w:rPr>
          <w:rFonts w:cs="Arial"/>
          <w:szCs w:val="24"/>
          <w:lang w:val="en"/>
        </w:rPr>
        <w:t xml:space="preserve">If, after the disposal, it will be possible to carry on the purposes of the charity, the trustees </w:t>
      </w:r>
      <w:r w:rsidR="00924A47" w:rsidRPr="009E7244">
        <w:rPr>
          <w:rFonts w:cs="Arial"/>
          <w:szCs w:val="24"/>
          <w:lang w:val="en"/>
        </w:rPr>
        <w:t xml:space="preserve">may </w:t>
      </w:r>
      <w:r w:rsidRPr="009E7244">
        <w:rPr>
          <w:rFonts w:cs="Arial"/>
          <w:szCs w:val="24"/>
          <w:lang w:val="en"/>
        </w:rPr>
        <w:t xml:space="preserve">be able to rely on the statutory power of </w:t>
      </w:r>
      <w:r w:rsidR="00924A47" w:rsidRPr="009E7244">
        <w:rPr>
          <w:rFonts w:cs="Arial"/>
          <w:szCs w:val="24"/>
          <w:lang w:val="en"/>
        </w:rPr>
        <w:t xml:space="preserve">sale </w:t>
      </w:r>
      <w:r w:rsidRPr="009E7244">
        <w:rPr>
          <w:rFonts w:cs="Arial"/>
          <w:szCs w:val="24"/>
          <w:lang w:val="en"/>
        </w:rPr>
        <w:t xml:space="preserve">in TLAT 1996.  </w:t>
      </w:r>
      <w:r w:rsidR="00924A47" w:rsidRPr="009E7244">
        <w:rPr>
          <w:rFonts w:cs="Arial"/>
          <w:szCs w:val="24"/>
          <w:lang w:val="en"/>
        </w:rPr>
        <w:t>For more inform</w:t>
      </w:r>
      <w:r w:rsidR="00924A47" w:rsidRPr="00742B92">
        <w:rPr>
          <w:rFonts w:cs="Arial"/>
          <w:szCs w:val="24"/>
          <w:lang w:val="en"/>
        </w:rPr>
        <w:t xml:space="preserve">ation on the statutory power of sale, see </w:t>
      </w:r>
      <w:hyperlink w:anchor="_B4.6_Do_the" w:history="1">
        <w:r w:rsidR="00924A47" w:rsidRPr="00742B92">
          <w:rPr>
            <w:rStyle w:val="Hyperlink"/>
            <w:rFonts w:cs="Arial"/>
            <w:szCs w:val="24"/>
            <w:lang w:val="en"/>
          </w:rPr>
          <w:t>B4.6</w:t>
        </w:r>
      </w:hyperlink>
      <w:r w:rsidR="00924A47" w:rsidRPr="00742B92">
        <w:rPr>
          <w:rFonts w:cs="Arial"/>
          <w:szCs w:val="24"/>
          <w:lang w:val="en"/>
        </w:rPr>
        <w:t xml:space="preserve"> above.</w:t>
      </w:r>
    </w:p>
    <w:p w14:paraId="39B6D414" w14:textId="721B1E74" w:rsidR="005E5D33" w:rsidRPr="009E7244" w:rsidRDefault="005E5D33" w:rsidP="005E5D33">
      <w:pPr>
        <w:spacing w:after="0"/>
        <w:rPr>
          <w:rFonts w:cs="Arial"/>
          <w:szCs w:val="24"/>
          <w:lang w:val="en"/>
        </w:rPr>
      </w:pPr>
      <w:r w:rsidRPr="009E7244">
        <w:rPr>
          <w:rFonts w:cs="Arial"/>
          <w:szCs w:val="24"/>
          <w:lang w:val="en"/>
        </w:rPr>
        <w:t>This is likely to be where:</w:t>
      </w:r>
    </w:p>
    <w:p w14:paraId="35F2D47D" w14:textId="77777777" w:rsidR="005E5D33" w:rsidRPr="009E7244" w:rsidRDefault="005E5D33" w:rsidP="005E5D33">
      <w:pPr>
        <w:spacing w:after="0"/>
        <w:rPr>
          <w:rFonts w:cs="Arial"/>
          <w:szCs w:val="24"/>
          <w:lang w:val="en"/>
        </w:rPr>
      </w:pPr>
    </w:p>
    <w:p w14:paraId="3FCE955A" w14:textId="77777777" w:rsidR="005E5D33" w:rsidRPr="009E7244" w:rsidRDefault="005E5D33" w:rsidP="00E2785E">
      <w:pPr>
        <w:pStyle w:val="ListParagraph"/>
        <w:numPr>
          <w:ilvl w:val="0"/>
          <w:numId w:val="86"/>
        </w:numPr>
        <w:spacing w:after="0"/>
        <w:rPr>
          <w:rFonts w:cs="Arial"/>
          <w:szCs w:val="24"/>
          <w:lang w:val="en"/>
        </w:rPr>
      </w:pPr>
      <w:r w:rsidRPr="009E7244">
        <w:rPr>
          <w:rFonts w:cs="Arial"/>
          <w:szCs w:val="24"/>
          <w:lang w:val="en"/>
        </w:rPr>
        <w:lastRenderedPageBreak/>
        <w:t>the land is being replaced with other suitable land of equal amenity value; or</w:t>
      </w:r>
    </w:p>
    <w:p w14:paraId="734484A5" w14:textId="77777777" w:rsidR="005E5D33" w:rsidRPr="009E7244" w:rsidRDefault="005E5D33" w:rsidP="005E5D33">
      <w:pPr>
        <w:spacing w:after="0"/>
        <w:rPr>
          <w:rFonts w:cs="Arial"/>
          <w:szCs w:val="24"/>
          <w:lang w:val="en"/>
        </w:rPr>
      </w:pPr>
    </w:p>
    <w:p w14:paraId="26A19DD0" w14:textId="442E648D" w:rsidR="005E5D33" w:rsidRPr="009E7244" w:rsidRDefault="005E5D33" w:rsidP="00E2785E">
      <w:pPr>
        <w:pStyle w:val="ListParagraph"/>
        <w:numPr>
          <w:ilvl w:val="0"/>
          <w:numId w:val="86"/>
        </w:numPr>
        <w:shd w:val="clear" w:color="auto" w:fill="FFFFFF"/>
        <w:spacing w:after="0" w:line="276" w:lineRule="auto"/>
        <w:jc w:val="both"/>
        <w:rPr>
          <w:rFonts w:cs="Arial"/>
          <w:szCs w:val="24"/>
          <w:lang w:val="en"/>
        </w:rPr>
      </w:pPr>
      <w:r w:rsidRPr="009E7244">
        <w:rPr>
          <w:rFonts w:cs="Arial"/>
          <w:szCs w:val="24"/>
          <w:lang w:val="en"/>
        </w:rPr>
        <w:t>the land being disposed of is only a small part of the designated land and there will be little or no effect on the charity’s ability to carry out the purposes for which the remainder of the land is held</w:t>
      </w:r>
      <w:r w:rsidR="00F61ADF" w:rsidRPr="009E7244">
        <w:rPr>
          <w:rFonts w:cs="Arial"/>
          <w:szCs w:val="24"/>
          <w:lang w:val="en"/>
        </w:rPr>
        <w:t xml:space="preserve">. </w:t>
      </w:r>
      <w:r w:rsidR="00F61ADF" w:rsidRPr="009E7244">
        <w:rPr>
          <w:rFonts w:cs="Arial"/>
          <w:szCs w:val="24"/>
        </w:rPr>
        <w:t>T</w:t>
      </w:r>
      <w:r w:rsidR="00F61ADF" w:rsidRPr="009E7244">
        <w:rPr>
          <w:rFonts w:cs="Arial"/>
          <w:szCs w:val="24"/>
          <w:lang w:val="en"/>
        </w:rPr>
        <w:t xml:space="preserve">he trustees can only use the statutory power if they can demonstrate that the sale is </w:t>
      </w:r>
      <w:r w:rsidR="00F61ADF" w:rsidRPr="009E7244">
        <w:rPr>
          <w:rFonts w:cs="Arial"/>
          <w:szCs w:val="24"/>
        </w:rPr>
        <w:t>in the best interests of the charity and conducive to achievement of its purposes</w:t>
      </w:r>
      <w:r w:rsidRPr="009E7244">
        <w:rPr>
          <w:rFonts w:cs="Arial"/>
          <w:szCs w:val="24"/>
          <w:lang w:val="en"/>
        </w:rPr>
        <w:t>.  In these circumstances, the proceeds of sale are</w:t>
      </w:r>
      <w:r w:rsidR="00AF70AA" w:rsidRPr="009E7244">
        <w:rPr>
          <w:rFonts w:cs="Arial"/>
          <w:szCs w:val="24"/>
          <w:lang w:val="en"/>
        </w:rPr>
        <w:t xml:space="preserve"> </w:t>
      </w:r>
      <w:r w:rsidRPr="009E7244">
        <w:rPr>
          <w:rFonts w:cs="Arial"/>
          <w:szCs w:val="24"/>
          <w:lang w:val="en"/>
        </w:rPr>
        <w:t xml:space="preserve">held </w:t>
      </w:r>
      <w:r w:rsidR="00AF70AA" w:rsidRPr="009E7244">
        <w:rPr>
          <w:rFonts w:cs="Arial"/>
          <w:szCs w:val="24"/>
          <w:lang w:val="en"/>
        </w:rPr>
        <w:t>on the same</w:t>
      </w:r>
      <w:r w:rsidRPr="009E7244">
        <w:rPr>
          <w:rFonts w:cs="Arial"/>
          <w:szCs w:val="24"/>
          <w:lang w:val="en"/>
        </w:rPr>
        <w:t xml:space="preserve"> trust</w:t>
      </w:r>
      <w:r w:rsidR="00AF70AA" w:rsidRPr="009E7244">
        <w:rPr>
          <w:rFonts w:cs="Arial"/>
          <w:szCs w:val="24"/>
          <w:lang w:val="en"/>
        </w:rPr>
        <w:t>s as the designated land. If those trusts are sufficiently wide for the proceeds to be applied</w:t>
      </w:r>
      <w:r w:rsidRPr="009E7244">
        <w:rPr>
          <w:rFonts w:cs="Arial"/>
          <w:szCs w:val="24"/>
          <w:lang w:val="en"/>
        </w:rPr>
        <w:t xml:space="preserve"> to support the use of the remaining land for the purposes of the charity</w:t>
      </w:r>
      <w:r w:rsidR="00AF70AA" w:rsidRPr="009E7244">
        <w:rPr>
          <w:rFonts w:cs="Arial"/>
          <w:szCs w:val="24"/>
          <w:lang w:val="en"/>
        </w:rPr>
        <w:t>, they may be so applied. If</w:t>
      </w:r>
      <w:r w:rsidRPr="009E7244">
        <w:rPr>
          <w:rFonts w:cs="Arial"/>
          <w:szCs w:val="24"/>
          <w:lang w:val="en"/>
        </w:rPr>
        <w:t xml:space="preserve"> </w:t>
      </w:r>
      <w:r w:rsidR="00AF70AA" w:rsidRPr="009E7244">
        <w:rPr>
          <w:rFonts w:cs="Arial"/>
          <w:szCs w:val="24"/>
          <w:lang w:val="en"/>
        </w:rPr>
        <w:t xml:space="preserve">not, the trustees will need to </w:t>
      </w:r>
      <w:r w:rsidR="00AF70AA" w:rsidRPr="00CA2E2C">
        <w:rPr>
          <w:rFonts w:cs="Arial"/>
          <w:szCs w:val="24"/>
          <w:lang w:val="en"/>
        </w:rPr>
        <w:t xml:space="preserve">pass a resolution under s.280A(8) </w:t>
      </w:r>
      <w:r w:rsidR="009E1FB9" w:rsidRPr="00CA2E2C">
        <w:rPr>
          <w:rFonts w:cs="Arial"/>
          <w:szCs w:val="24"/>
          <w:lang w:val="en"/>
        </w:rPr>
        <w:t>(</w:t>
      </w:r>
      <w:r w:rsidR="00AF70AA" w:rsidRPr="00CA2E2C">
        <w:rPr>
          <w:rFonts w:cs="Arial"/>
          <w:szCs w:val="24"/>
          <w:lang w:val="en"/>
        </w:rPr>
        <w:t>or</w:t>
      </w:r>
      <w:r w:rsidR="009E1FB9" w:rsidRPr="00CA2E2C">
        <w:rPr>
          <w:rFonts w:cs="Arial"/>
          <w:szCs w:val="24"/>
          <w:lang w:val="en"/>
        </w:rPr>
        <w:t>, rarely</w:t>
      </w:r>
      <w:r w:rsidR="009E1FB9">
        <w:rPr>
          <w:rFonts w:cs="Arial"/>
          <w:szCs w:val="24"/>
          <w:lang w:val="en"/>
        </w:rPr>
        <w:t>,</w:t>
      </w:r>
      <w:r w:rsidR="00AF70AA" w:rsidRPr="009E7244">
        <w:rPr>
          <w:rFonts w:cs="Arial"/>
          <w:szCs w:val="24"/>
          <w:lang w:val="en"/>
        </w:rPr>
        <w:t xml:space="preserve"> apply for a cy pres scheme</w:t>
      </w:r>
      <w:r w:rsidR="009E1FB9">
        <w:rPr>
          <w:rFonts w:cs="Arial"/>
          <w:szCs w:val="24"/>
          <w:lang w:val="en"/>
        </w:rPr>
        <w:t>)</w:t>
      </w:r>
      <w:r w:rsidR="00AF70AA" w:rsidRPr="009E7244">
        <w:rPr>
          <w:rFonts w:cs="Arial"/>
          <w:szCs w:val="24"/>
          <w:lang w:val="en"/>
        </w:rPr>
        <w:t xml:space="preserve"> to provide for the proceeds to be used, for example as investment permanent endowment to provide income to support the land’s upkeep.</w:t>
      </w:r>
    </w:p>
    <w:p w14:paraId="212FEF62" w14:textId="77777777" w:rsidR="005E5D33" w:rsidRPr="009E7244" w:rsidRDefault="005E5D33" w:rsidP="005E5D33">
      <w:pPr>
        <w:pStyle w:val="ListParagraph"/>
        <w:spacing w:after="0"/>
        <w:ind w:left="360"/>
        <w:rPr>
          <w:rFonts w:cs="Arial"/>
          <w:szCs w:val="24"/>
          <w:lang w:val="en"/>
        </w:rPr>
      </w:pPr>
    </w:p>
    <w:p w14:paraId="46FF4CA1" w14:textId="2BD4C780" w:rsidR="005E5D33" w:rsidRPr="009E7244" w:rsidRDefault="005E5D33" w:rsidP="005E5D33">
      <w:pPr>
        <w:rPr>
          <w:rFonts w:cs="Arial"/>
          <w:szCs w:val="24"/>
          <w:lang w:val="en"/>
        </w:rPr>
      </w:pPr>
      <w:r w:rsidRPr="009E7244">
        <w:rPr>
          <w:rFonts w:cs="Arial"/>
          <w:szCs w:val="24"/>
          <w:lang w:val="en"/>
        </w:rPr>
        <w:t xml:space="preserve">If, after the disposal, it </w:t>
      </w:r>
      <w:r w:rsidR="00AF70AA" w:rsidRPr="009E7244">
        <w:rPr>
          <w:rFonts w:cs="Arial"/>
          <w:szCs w:val="24"/>
          <w:lang w:val="en"/>
        </w:rPr>
        <w:t xml:space="preserve">would </w:t>
      </w:r>
      <w:r w:rsidRPr="009E7244">
        <w:rPr>
          <w:rFonts w:cs="Arial"/>
          <w:szCs w:val="24"/>
          <w:lang w:val="en"/>
        </w:rPr>
        <w:t>not be possible to carry on the purposes of the charity, those purposes will need to be changed</w:t>
      </w:r>
      <w:r w:rsidR="00AF70AA" w:rsidRPr="009E7244">
        <w:rPr>
          <w:rFonts w:cs="Arial"/>
          <w:szCs w:val="24"/>
          <w:lang w:val="en"/>
        </w:rPr>
        <w:t xml:space="preserve"> prior to the sale to enable the sale to be made in the best interests of the charity</w:t>
      </w:r>
      <w:r w:rsidRPr="009E7244">
        <w:rPr>
          <w:rFonts w:cs="Arial"/>
          <w:szCs w:val="24"/>
          <w:lang w:val="en"/>
        </w:rPr>
        <w:t xml:space="preserve">. </w:t>
      </w:r>
      <w:r w:rsidR="00AF70AA" w:rsidRPr="009E7244">
        <w:rPr>
          <w:rFonts w:cs="Arial"/>
          <w:szCs w:val="24"/>
          <w:lang w:val="en"/>
        </w:rPr>
        <w:t xml:space="preserve">Unless </w:t>
      </w:r>
      <w:r w:rsidRPr="009E7244">
        <w:rPr>
          <w:rFonts w:cs="Arial"/>
          <w:szCs w:val="24"/>
          <w:lang w:val="en"/>
        </w:rPr>
        <w:t xml:space="preserve">the governing </w:t>
      </w:r>
      <w:r w:rsidRPr="00CA2E2C">
        <w:rPr>
          <w:rFonts w:cs="Arial"/>
          <w:szCs w:val="24"/>
          <w:lang w:val="en"/>
        </w:rPr>
        <w:t>document</w:t>
      </w:r>
      <w:r w:rsidR="00AF70AA" w:rsidRPr="00CA2E2C">
        <w:rPr>
          <w:rFonts w:cs="Arial"/>
          <w:szCs w:val="24"/>
          <w:lang w:val="en"/>
        </w:rPr>
        <w:t xml:space="preserve"> confers power on the trustees to amend the charitable objects, </w:t>
      </w:r>
      <w:r w:rsidRPr="00CA2E2C">
        <w:rPr>
          <w:rFonts w:cs="Arial"/>
          <w:szCs w:val="24"/>
          <w:lang w:val="en"/>
        </w:rPr>
        <w:t xml:space="preserve">the trustees </w:t>
      </w:r>
      <w:r w:rsidR="00404B8A" w:rsidRPr="00CA2E2C">
        <w:rPr>
          <w:rFonts w:cs="Arial"/>
          <w:szCs w:val="24"/>
          <w:lang w:val="en"/>
        </w:rPr>
        <w:t xml:space="preserve">would usually </w:t>
      </w:r>
      <w:r w:rsidR="00151B8F" w:rsidRPr="00CA2E2C">
        <w:rPr>
          <w:rFonts w:cs="Arial"/>
          <w:szCs w:val="24"/>
          <w:lang w:val="en"/>
        </w:rPr>
        <w:t>be</w:t>
      </w:r>
      <w:r w:rsidRPr="00CA2E2C">
        <w:rPr>
          <w:rFonts w:cs="Arial"/>
          <w:szCs w:val="24"/>
          <w:lang w:val="en"/>
        </w:rPr>
        <w:t xml:space="preserve"> able to </w:t>
      </w:r>
      <w:r w:rsidR="00AF70AA" w:rsidRPr="00CA2E2C">
        <w:rPr>
          <w:rFonts w:cs="Arial"/>
          <w:szCs w:val="24"/>
          <w:lang w:val="en"/>
        </w:rPr>
        <w:t>use</w:t>
      </w:r>
      <w:r w:rsidRPr="00CA2E2C">
        <w:rPr>
          <w:rFonts w:cs="Arial"/>
          <w:szCs w:val="24"/>
          <w:lang w:val="en"/>
        </w:rPr>
        <w:t xml:space="preserve"> the statutory power of amendment in s</w:t>
      </w:r>
      <w:r w:rsidR="00352346" w:rsidRPr="00CA2E2C">
        <w:rPr>
          <w:rFonts w:cs="Arial"/>
          <w:szCs w:val="24"/>
          <w:lang w:val="en"/>
        </w:rPr>
        <w:t>.</w:t>
      </w:r>
      <w:r w:rsidRPr="00CA2E2C">
        <w:rPr>
          <w:rFonts w:cs="Arial"/>
          <w:szCs w:val="24"/>
          <w:lang w:val="en"/>
        </w:rPr>
        <w:t>280A</w:t>
      </w:r>
      <w:r w:rsidR="00AF70AA" w:rsidRPr="00CA2E2C">
        <w:rPr>
          <w:rFonts w:cs="Arial"/>
          <w:szCs w:val="24"/>
          <w:lang w:val="en"/>
        </w:rPr>
        <w:t>(8)(a)</w:t>
      </w:r>
      <w:r w:rsidRPr="00CA2E2C">
        <w:rPr>
          <w:rFonts w:cs="Arial"/>
          <w:szCs w:val="24"/>
          <w:lang w:val="en"/>
        </w:rPr>
        <w:t xml:space="preserve"> of the </w:t>
      </w:r>
      <w:r w:rsidR="00AF70AA" w:rsidRPr="00CA2E2C">
        <w:rPr>
          <w:rFonts w:cs="Arial"/>
          <w:szCs w:val="24"/>
          <w:lang w:val="en"/>
        </w:rPr>
        <w:t xml:space="preserve">2011 </w:t>
      </w:r>
      <w:r w:rsidRPr="00CA2E2C">
        <w:rPr>
          <w:rFonts w:cs="Arial"/>
          <w:szCs w:val="24"/>
          <w:lang w:val="en"/>
        </w:rPr>
        <w:t>Act</w:t>
      </w:r>
      <w:r w:rsidR="00151B8F" w:rsidRPr="00CA2E2C">
        <w:rPr>
          <w:rFonts w:cs="Arial"/>
          <w:szCs w:val="24"/>
          <w:lang w:val="en"/>
        </w:rPr>
        <w:t xml:space="preserve"> </w:t>
      </w:r>
      <w:r w:rsidR="00AF70AA" w:rsidRPr="00CA2E2C">
        <w:rPr>
          <w:rFonts w:cs="Arial"/>
          <w:szCs w:val="24"/>
          <w:lang w:val="en"/>
        </w:rPr>
        <w:t>or</w:t>
      </w:r>
      <w:r w:rsidR="00404B8A" w:rsidRPr="00CA2E2C">
        <w:rPr>
          <w:rFonts w:cs="Arial"/>
          <w:szCs w:val="24"/>
          <w:lang w:val="en"/>
        </w:rPr>
        <w:t>, in</w:t>
      </w:r>
      <w:r w:rsidR="00404B8A">
        <w:rPr>
          <w:rFonts w:cs="Arial"/>
          <w:szCs w:val="24"/>
          <w:lang w:val="en"/>
        </w:rPr>
        <w:t xml:space="preserve"> exceptional cases they may</w:t>
      </w:r>
      <w:r w:rsidR="00AF70AA" w:rsidRPr="009E7244">
        <w:rPr>
          <w:rFonts w:cs="Arial"/>
          <w:szCs w:val="24"/>
          <w:lang w:val="en"/>
        </w:rPr>
        <w:t xml:space="preserve"> </w:t>
      </w:r>
      <w:r w:rsidR="002B3648">
        <w:rPr>
          <w:rFonts w:cs="Arial"/>
          <w:szCs w:val="24"/>
          <w:lang w:val="en"/>
        </w:rPr>
        <w:t xml:space="preserve">need to </w:t>
      </w:r>
      <w:r w:rsidR="00AF70AA" w:rsidRPr="009E7244">
        <w:rPr>
          <w:rFonts w:cs="Arial"/>
          <w:szCs w:val="24"/>
          <w:lang w:val="en"/>
        </w:rPr>
        <w:t>apply for a cy pres scheme</w:t>
      </w:r>
      <w:r w:rsidR="00CA2E2C">
        <w:rPr>
          <w:rFonts w:cs="Arial"/>
          <w:szCs w:val="24"/>
          <w:lang w:val="en"/>
        </w:rPr>
        <w:t>,</w:t>
      </w:r>
      <w:r w:rsidR="00AF70AA" w:rsidRPr="009E7244">
        <w:rPr>
          <w:rFonts w:cs="Arial"/>
          <w:szCs w:val="24"/>
          <w:lang w:val="en"/>
        </w:rPr>
        <w:t xml:space="preserve"> </w:t>
      </w:r>
      <w:r w:rsidR="00151B8F" w:rsidRPr="009E7244">
        <w:rPr>
          <w:rFonts w:cs="Arial"/>
          <w:szCs w:val="24"/>
          <w:lang w:val="en"/>
        </w:rPr>
        <w:t>to alter the charity’s purpose</w:t>
      </w:r>
      <w:r w:rsidR="00AF70AA" w:rsidRPr="009E7244">
        <w:rPr>
          <w:rFonts w:cs="Arial"/>
          <w:szCs w:val="24"/>
          <w:lang w:val="en"/>
        </w:rPr>
        <w:t>s</w:t>
      </w:r>
      <w:r w:rsidR="00151B8F" w:rsidRPr="009E7244">
        <w:rPr>
          <w:rFonts w:cs="Arial"/>
          <w:szCs w:val="24"/>
          <w:lang w:val="en"/>
        </w:rPr>
        <w:t>.</w:t>
      </w:r>
      <w:r w:rsidRPr="009E7244">
        <w:rPr>
          <w:rFonts w:cs="Arial"/>
          <w:szCs w:val="24"/>
          <w:lang w:val="en"/>
        </w:rPr>
        <w:t xml:space="preserve">  </w:t>
      </w:r>
      <w:r w:rsidR="00D7086B" w:rsidRPr="00054B35">
        <w:rPr>
          <w:rFonts w:cs="Arial"/>
          <w:szCs w:val="24"/>
          <w:lang w:val="en"/>
        </w:rPr>
        <w:t>Se</w:t>
      </w:r>
      <w:r w:rsidR="009C2551" w:rsidRPr="00054B35">
        <w:rPr>
          <w:rFonts w:cs="Arial"/>
          <w:szCs w:val="24"/>
          <w:lang w:val="en"/>
        </w:rPr>
        <w:t>e</w:t>
      </w:r>
      <w:r w:rsidR="00D7086B" w:rsidRPr="00054B35">
        <w:rPr>
          <w:rFonts w:cs="Arial"/>
          <w:szCs w:val="24"/>
          <w:lang w:val="en"/>
        </w:rPr>
        <w:t xml:space="preserve"> OG</w:t>
      </w:r>
      <w:r w:rsidR="00742A6B" w:rsidRPr="00054B35">
        <w:rPr>
          <w:rFonts w:cs="Arial"/>
          <w:szCs w:val="24"/>
          <w:lang w:val="en"/>
        </w:rPr>
        <w:t>518</w:t>
      </w:r>
      <w:r w:rsidR="00E52D66" w:rsidRPr="00054B35">
        <w:rPr>
          <w:rFonts w:cs="Arial"/>
          <w:szCs w:val="24"/>
          <w:lang w:val="en"/>
        </w:rPr>
        <w:t xml:space="preserve"> – </w:t>
      </w:r>
      <w:r w:rsidR="00E022F3" w:rsidRPr="00054B35">
        <w:rPr>
          <w:rFonts w:cs="Arial"/>
          <w:szCs w:val="24"/>
          <w:lang w:val="en"/>
        </w:rPr>
        <w:t xml:space="preserve">01, 02, 03 and 06 on </w:t>
      </w:r>
      <w:r w:rsidR="00B32D69" w:rsidRPr="00054B35">
        <w:rPr>
          <w:rFonts w:cs="Arial"/>
          <w:szCs w:val="24"/>
          <w:lang w:val="en"/>
        </w:rPr>
        <w:t>Amendments</w:t>
      </w:r>
      <w:r w:rsidR="00E52D66" w:rsidRPr="00054B35">
        <w:rPr>
          <w:rFonts w:cs="Arial"/>
          <w:szCs w:val="24"/>
          <w:lang w:val="en"/>
        </w:rPr>
        <w:t xml:space="preserve"> to governing documents</w:t>
      </w:r>
      <w:r w:rsidR="00742A6B" w:rsidRPr="00054B35">
        <w:rPr>
          <w:rFonts w:cs="Arial"/>
          <w:szCs w:val="24"/>
          <w:lang w:val="en"/>
        </w:rPr>
        <w:t>.</w:t>
      </w:r>
    </w:p>
    <w:p w14:paraId="47986C50" w14:textId="1B45FD7A" w:rsidR="00DB6B7C" w:rsidRPr="009E7244" w:rsidRDefault="00DB6B7C" w:rsidP="00EE5480">
      <w:pPr>
        <w:shd w:val="clear" w:color="auto" w:fill="FFFFFF"/>
        <w:spacing w:before="240" w:after="100" w:afterAutospacing="1" w:line="276" w:lineRule="auto"/>
        <w:jc w:val="both"/>
        <w:rPr>
          <w:rFonts w:cs="Arial"/>
          <w:szCs w:val="24"/>
          <w:lang w:val="en"/>
        </w:rPr>
      </w:pPr>
      <w:r w:rsidRPr="009E7244">
        <w:rPr>
          <w:rFonts w:eastAsia="Times New Roman" w:cs="Arial"/>
          <w:szCs w:val="24"/>
          <w:lang w:eastAsia="en-GB"/>
        </w:rPr>
        <w:t>We use the term ‘specie land’ to refer to a type of designated land that is a specific property held on trusts that make it fundamental to the charity’s purposes. The statutory power of sale cannot be used for this type of land as the trusts are linked to the specific property and so cannot be disposed of or swapped without defeating the purpose of the charity.  For example, if a charity held ‘Shakespeare’s House’ and the trusts related to preserving ‘Shakespeare’s House’, they could not exchange it for another property that was not Shakespeare’s House as the trusts could no longer be carried out.</w:t>
      </w:r>
    </w:p>
    <w:p w14:paraId="090049F5" w14:textId="3B6BD2F2" w:rsidR="00677EB9" w:rsidRPr="009E7244" w:rsidRDefault="00677EB9" w:rsidP="002D25C0">
      <w:pPr>
        <w:pStyle w:val="Heading3"/>
      </w:pPr>
      <w:bookmarkStart w:id="40" w:name="_B5.2_Requirement_to"/>
      <w:bookmarkStart w:id="41" w:name="_Toc159403740"/>
      <w:bookmarkEnd w:id="40"/>
      <w:r w:rsidRPr="009E7244">
        <w:lastRenderedPageBreak/>
        <w:t>B5.2 Requirement to give public notice prior to disposal of designated land</w:t>
      </w:r>
      <w:bookmarkEnd w:id="41"/>
      <w:r w:rsidRPr="009E7244">
        <w:t xml:space="preserve"> </w:t>
      </w:r>
    </w:p>
    <w:p w14:paraId="6B22038F" w14:textId="53F99CFE" w:rsidR="00677EB9" w:rsidRDefault="00677EB9" w:rsidP="00677EB9">
      <w:pPr>
        <w:shd w:val="clear" w:color="auto" w:fill="FFFFFF"/>
        <w:spacing w:before="240" w:line="276" w:lineRule="auto"/>
        <w:jc w:val="both"/>
        <w:rPr>
          <w:rFonts w:cs="Arial"/>
          <w:szCs w:val="24"/>
          <w:lang w:val="en"/>
        </w:rPr>
      </w:pPr>
      <w:r w:rsidRPr="009E7244">
        <w:rPr>
          <w:rFonts w:cs="Arial"/>
          <w:szCs w:val="24"/>
          <w:lang w:val="en"/>
        </w:rPr>
        <w:t xml:space="preserve">Section 121 of the </w:t>
      </w:r>
      <w:r w:rsidR="00737832" w:rsidRPr="009E7244">
        <w:rPr>
          <w:rFonts w:cs="Arial"/>
          <w:szCs w:val="24"/>
          <w:lang w:val="en"/>
        </w:rPr>
        <w:t>2011</w:t>
      </w:r>
      <w:r w:rsidRPr="009E7244">
        <w:rPr>
          <w:rFonts w:cs="Arial"/>
          <w:szCs w:val="24"/>
          <w:lang w:val="en"/>
        </w:rPr>
        <w:t xml:space="preserve"> Act imposes a requirement on trustees to give public notice when disposing of designated land that is not being replaced – this is different from advertising to get the best terms. Apart from our possible involvement in giving consent to a change of objects when designated land is being disposed of, we might also become involved as the trustees may apply to us for a waiver from the requirement to give public notice. </w:t>
      </w:r>
    </w:p>
    <w:p w14:paraId="64FDD55C" w14:textId="0A6A3A8D" w:rsidR="00F10B89" w:rsidRPr="00404B8A" w:rsidRDefault="006B7856" w:rsidP="006B7856">
      <w:pPr>
        <w:shd w:val="clear" w:color="auto" w:fill="FFFFFF"/>
        <w:spacing w:before="240" w:line="276" w:lineRule="auto"/>
        <w:jc w:val="both"/>
        <w:rPr>
          <w:rFonts w:cs="Arial"/>
          <w:szCs w:val="24"/>
          <w:lang w:val="en"/>
        </w:rPr>
      </w:pPr>
      <w:r w:rsidRPr="00404B8A">
        <w:rPr>
          <w:rFonts w:cs="Arial"/>
          <w:szCs w:val="24"/>
          <w:lang w:val="en"/>
        </w:rPr>
        <w:t>However, now that unincorporated charities can use the statutory power in s.280A</w:t>
      </w:r>
      <w:r w:rsidR="00E022F3" w:rsidRPr="00404B8A">
        <w:rPr>
          <w:rFonts w:cs="Arial"/>
          <w:szCs w:val="24"/>
          <w:lang w:val="en"/>
        </w:rPr>
        <w:t>(8)(a)</w:t>
      </w:r>
      <w:r w:rsidRPr="00404B8A">
        <w:rPr>
          <w:rFonts w:cs="Arial"/>
          <w:szCs w:val="24"/>
          <w:lang w:val="en"/>
        </w:rPr>
        <w:t xml:space="preserve"> to amend their purposes, rather than </w:t>
      </w:r>
      <w:r w:rsidR="00E022F3" w:rsidRPr="00404B8A">
        <w:rPr>
          <w:rFonts w:cs="Arial"/>
          <w:szCs w:val="24"/>
          <w:lang w:val="en"/>
        </w:rPr>
        <w:t xml:space="preserve">the Commission </w:t>
      </w:r>
      <w:r w:rsidR="00243623" w:rsidRPr="00404B8A">
        <w:rPr>
          <w:rFonts w:cs="Arial"/>
          <w:szCs w:val="24"/>
          <w:lang w:val="en"/>
        </w:rPr>
        <w:t xml:space="preserve">needing </w:t>
      </w:r>
      <w:r w:rsidR="00E022F3" w:rsidRPr="00404B8A">
        <w:rPr>
          <w:rFonts w:cs="Arial"/>
          <w:szCs w:val="24"/>
          <w:lang w:val="en"/>
        </w:rPr>
        <w:t xml:space="preserve">to make </w:t>
      </w:r>
      <w:r w:rsidRPr="00404B8A">
        <w:rPr>
          <w:rFonts w:cs="Arial"/>
          <w:szCs w:val="24"/>
          <w:lang w:val="en"/>
        </w:rPr>
        <w:t>a cy pres scheme, it is anticipated that fewer charities will apply to the Commission for a waiver from the public notice requirement. This is because</w:t>
      </w:r>
      <w:r w:rsidR="0014474D" w:rsidRPr="00404B8A">
        <w:rPr>
          <w:rFonts w:cs="Arial"/>
          <w:szCs w:val="24"/>
          <w:lang w:val="en"/>
        </w:rPr>
        <w:t>,</w:t>
      </w:r>
      <w:r w:rsidRPr="00404B8A">
        <w:rPr>
          <w:rFonts w:cs="Arial"/>
          <w:szCs w:val="24"/>
          <w:lang w:val="en"/>
        </w:rPr>
        <w:t xml:space="preserve"> if a charity wants to sell designated land and not replace it, instead </w:t>
      </w:r>
      <w:r w:rsidR="009E1FB9" w:rsidRPr="00404B8A">
        <w:rPr>
          <w:rFonts w:cs="Arial"/>
          <w:szCs w:val="24"/>
          <w:lang w:val="en"/>
        </w:rPr>
        <w:t xml:space="preserve">of </w:t>
      </w:r>
      <w:r w:rsidRPr="00404B8A">
        <w:rPr>
          <w:rFonts w:cs="Arial"/>
          <w:szCs w:val="24"/>
          <w:lang w:val="en"/>
        </w:rPr>
        <w:t xml:space="preserve">seeking a cy pres scheme to confer a power of sale and provide new purposes which will attach to the proceeds of the sale, the trustees will apply for consent to amend the purposes for which the designated land is held using s.280A(8)(a). Once our consent </w:t>
      </w:r>
      <w:r w:rsidR="00D27457" w:rsidRPr="00404B8A">
        <w:rPr>
          <w:rFonts w:cs="Arial"/>
          <w:szCs w:val="24"/>
          <w:lang w:val="en"/>
        </w:rPr>
        <w:t xml:space="preserve">to the change of purposes </w:t>
      </w:r>
      <w:r w:rsidRPr="00404B8A">
        <w:rPr>
          <w:rFonts w:cs="Arial"/>
          <w:szCs w:val="24"/>
          <w:lang w:val="en"/>
        </w:rPr>
        <w:t xml:space="preserve">is given, the purposes for which the land is held </w:t>
      </w:r>
      <w:r w:rsidR="00243623" w:rsidRPr="00404B8A">
        <w:rPr>
          <w:rFonts w:cs="Arial"/>
          <w:szCs w:val="24"/>
          <w:lang w:val="en"/>
        </w:rPr>
        <w:t>will be</w:t>
      </w:r>
      <w:r w:rsidRPr="00404B8A">
        <w:rPr>
          <w:rFonts w:cs="Arial"/>
          <w:szCs w:val="24"/>
          <w:lang w:val="en"/>
        </w:rPr>
        <w:t xml:space="preserve"> changed by the resolution</w:t>
      </w:r>
      <w:r w:rsidR="00243623" w:rsidRPr="00404B8A">
        <w:rPr>
          <w:rFonts w:cs="Arial"/>
          <w:szCs w:val="24"/>
          <w:lang w:val="en"/>
        </w:rPr>
        <w:t xml:space="preserve"> on the date that resolution comes into force. If that date is before the land is sold</w:t>
      </w:r>
      <w:r w:rsidRPr="00404B8A">
        <w:rPr>
          <w:rFonts w:cs="Arial"/>
          <w:szCs w:val="24"/>
          <w:lang w:val="en"/>
        </w:rPr>
        <w:t>, the land will no longer be designated land</w:t>
      </w:r>
      <w:r w:rsidR="00243623" w:rsidRPr="00404B8A">
        <w:rPr>
          <w:rFonts w:cs="Arial"/>
          <w:szCs w:val="24"/>
          <w:lang w:val="en"/>
        </w:rPr>
        <w:t xml:space="preserve"> at the point of sale</w:t>
      </w:r>
      <w:r w:rsidRPr="00404B8A">
        <w:rPr>
          <w:rFonts w:cs="Arial"/>
          <w:szCs w:val="24"/>
          <w:lang w:val="en"/>
        </w:rPr>
        <w:t xml:space="preserve">. </w:t>
      </w:r>
      <w:r w:rsidR="00243623" w:rsidRPr="00404B8A">
        <w:rPr>
          <w:rFonts w:cs="Arial"/>
          <w:szCs w:val="24"/>
          <w:lang w:val="en"/>
        </w:rPr>
        <w:t>In practice, t</w:t>
      </w:r>
      <w:r w:rsidRPr="00404B8A">
        <w:rPr>
          <w:rFonts w:cs="Arial"/>
          <w:szCs w:val="24"/>
          <w:lang w:val="en"/>
        </w:rPr>
        <w:t>his means that</w:t>
      </w:r>
      <w:r w:rsidR="00F10B89" w:rsidRPr="00404B8A">
        <w:rPr>
          <w:rFonts w:cs="Arial"/>
          <w:szCs w:val="24"/>
          <w:lang w:val="en"/>
        </w:rPr>
        <w:t>:</w:t>
      </w:r>
    </w:p>
    <w:p w14:paraId="7C9E40AD" w14:textId="7D70A04C" w:rsidR="00F10B89" w:rsidRPr="00404B8A" w:rsidRDefault="006B7856" w:rsidP="00F10B89">
      <w:pPr>
        <w:pStyle w:val="ListParagraph"/>
        <w:numPr>
          <w:ilvl w:val="0"/>
          <w:numId w:val="123"/>
        </w:numPr>
        <w:shd w:val="clear" w:color="auto" w:fill="FFFFFF"/>
        <w:spacing w:before="240" w:line="276" w:lineRule="auto"/>
        <w:jc w:val="both"/>
        <w:rPr>
          <w:rFonts w:cs="Arial"/>
          <w:szCs w:val="24"/>
          <w:lang w:val="en"/>
        </w:rPr>
      </w:pPr>
      <w:r w:rsidRPr="00404B8A">
        <w:rPr>
          <w:rFonts w:cs="Arial"/>
          <w:szCs w:val="24"/>
          <w:lang w:val="en"/>
        </w:rPr>
        <w:t>the trustees will generally be able to rely on the statutory power to sell the land (s.6 TLATA</w:t>
      </w:r>
      <w:r w:rsidR="00243623" w:rsidRPr="00404B8A">
        <w:rPr>
          <w:rFonts w:cs="Arial"/>
          <w:szCs w:val="24"/>
          <w:lang w:val="en"/>
        </w:rPr>
        <w:t>)</w:t>
      </w:r>
      <w:r w:rsidR="00F10B89" w:rsidRPr="00404B8A">
        <w:rPr>
          <w:rFonts w:cs="Arial"/>
          <w:szCs w:val="24"/>
          <w:lang w:val="en"/>
        </w:rPr>
        <w:t>; and</w:t>
      </w:r>
    </w:p>
    <w:p w14:paraId="6DDBCE07" w14:textId="77777777" w:rsidR="00F10B89" w:rsidRPr="00404B8A" w:rsidRDefault="00F10B89" w:rsidP="00F10B89">
      <w:pPr>
        <w:pStyle w:val="ListParagraph"/>
        <w:shd w:val="clear" w:color="auto" w:fill="FFFFFF"/>
        <w:spacing w:before="240" w:line="276" w:lineRule="auto"/>
        <w:ind w:left="790"/>
        <w:jc w:val="both"/>
        <w:rPr>
          <w:rFonts w:cs="Arial"/>
          <w:szCs w:val="24"/>
          <w:lang w:val="en"/>
        </w:rPr>
      </w:pPr>
    </w:p>
    <w:p w14:paraId="4180B24C" w14:textId="14973CE4" w:rsidR="00243623" w:rsidRPr="00404B8A" w:rsidRDefault="006B7856" w:rsidP="00243623">
      <w:pPr>
        <w:pStyle w:val="ListParagraph"/>
        <w:numPr>
          <w:ilvl w:val="0"/>
          <w:numId w:val="123"/>
        </w:numPr>
        <w:shd w:val="clear" w:color="auto" w:fill="FFFFFF"/>
        <w:spacing w:before="240" w:line="276" w:lineRule="auto"/>
        <w:jc w:val="both"/>
        <w:rPr>
          <w:rFonts w:cs="Arial"/>
          <w:szCs w:val="24"/>
          <w:lang w:val="en"/>
        </w:rPr>
      </w:pPr>
      <w:r w:rsidRPr="00404B8A">
        <w:rPr>
          <w:rFonts w:cs="Arial"/>
          <w:szCs w:val="24"/>
          <w:lang w:val="en"/>
        </w:rPr>
        <w:t>the trustees will not be required to give public notice under s.121 (or seek a waiver)</w:t>
      </w:r>
      <w:r w:rsidR="00243623" w:rsidRPr="00404B8A">
        <w:rPr>
          <w:rFonts w:cs="Arial"/>
          <w:szCs w:val="24"/>
          <w:lang w:val="en"/>
        </w:rPr>
        <w:t>;</w:t>
      </w:r>
    </w:p>
    <w:p w14:paraId="1C28E85F" w14:textId="26AD6E33" w:rsidR="006B7856" w:rsidRPr="00404B8A" w:rsidRDefault="00243623" w:rsidP="00404B8A">
      <w:pPr>
        <w:shd w:val="clear" w:color="auto" w:fill="FFFFFF"/>
        <w:spacing w:before="240" w:line="276" w:lineRule="auto"/>
        <w:jc w:val="both"/>
        <w:rPr>
          <w:rFonts w:cs="Arial"/>
          <w:szCs w:val="24"/>
          <w:lang w:val="en"/>
        </w:rPr>
      </w:pPr>
      <w:r w:rsidRPr="00404B8A">
        <w:rPr>
          <w:rFonts w:cs="Arial"/>
          <w:szCs w:val="24"/>
          <w:lang w:val="en"/>
        </w:rPr>
        <w:t>because the land will no longer be designated when it is sold.</w:t>
      </w:r>
    </w:p>
    <w:p w14:paraId="6867330A" w14:textId="255DDA55" w:rsidR="006B7856" w:rsidRPr="00404B8A" w:rsidRDefault="006B7856" w:rsidP="006B7856">
      <w:pPr>
        <w:shd w:val="clear" w:color="auto" w:fill="FFFFFF"/>
        <w:spacing w:before="240" w:line="276" w:lineRule="auto"/>
        <w:jc w:val="both"/>
        <w:rPr>
          <w:rFonts w:cs="Arial"/>
          <w:szCs w:val="24"/>
          <w:lang w:val="en"/>
        </w:rPr>
      </w:pPr>
      <w:r w:rsidRPr="00404B8A">
        <w:rPr>
          <w:rFonts w:cs="Arial"/>
          <w:szCs w:val="24"/>
          <w:lang w:val="en"/>
        </w:rPr>
        <w:t>The</w:t>
      </w:r>
      <w:r w:rsidR="00F10B89" w:rsidRPr="00404B8A">
        <w:rPr>
          <w:rFonts w:cs="Arial"/>
          <w:szCs w:val="24"/>
          <w:lang w:val="en"/>
        </w:rPr>
        <w:t>refore, it is anticipated that</w:t>
      </w:r>
      <w:r w:rsidRPr="00404B8A">
        <w:rPr>
          <w:rFonts w:cs="Arial"/>
          <w:szCs w:val="24"/>
          <w:lang w:val="en"/>
        </w:rPr>
        <w:t xml:space="preserve"> public notice under s.121</w:t>
      </w:r>
      <w:r w:rsidR="00243623" w:rsidRPr="00404B8A">
        <w:rPr>
          <w:rFonts w:cs="Arial"/>
          <w:szCs w:val="24"/>
          <w:lang w:val="en"/>
        </w:rPr>
        <w:t xml:space="preserve"> </w:t>
      </w:r>
      <w:r w:rsidRPr="00404B8A">
        <w:rPr>
          <w:rFonts w:cs="Arial"/>
          <w:szCs w:val="24"/>
          <w:lang w:val="en"/>
        </w:rPr>
        <w:t>(or the need to request a waiver</w:t>
      </w:r>
      <w:r w:rsidR="009E1FB9" w:rsidRPr="00404B8A">
        <w:rPr>
          <w:rFonts w:cs="Arial"/>
          <w:szCs w:val="24"/>
          <w:lang w:val="en"/>
        </w:rPr>
        <w:t xml:space="preserve"> if the charity did not want to comply</w:t>
      </w:r>
      <w:r w:rsidRPr="00404B8A">
        <w:rPr>
          <w:rFonts w:cs="Arial"/>
          <w:szCs w:val="24"/>
          <w:lang w:val="en"/>
        </w:rPr>
        <w:t xml:space="preserve">) would </w:t>
      </w:r>
      <w:r w:rsidR="00F10B89" w:rsidRPr="00404B8A">
        <w:rPr>
          <w:rFonts w:cs="Arial"/>
          <w:szCs w:val="24"/>
          <w:lang w:val="en"/>
        </w:rPr>
        <w:t>o</w:t>
      </w:r>
      <w:r w:rsidR="00243623" w:rsidRPr="00404B8A">
        <w:rPr>
          <w:rFonts w:cs="Arial"/>
          <w:szCs w:val="24"/>
          <w:lang w:val="en"/>
        </w:rPr>
        <w:t>n</w:t>
      </w:r>
      <w:r w:rsidR="00F10B89" w:rsidRPr="00404B8A">
        <w:rPr>
          <w:rFonts w:cs="Arial"/>
          <w:szCs w:val="24"/>
          <w:lang w:val="en"/>
        </w:rPr>
        <w:t>ly be likely</w:t>
      </w:r>
      <w:r w:rsidRPr="00404B8A">
        <w:rPr>
          <w:rFonts w:cs="Arial"/>
          <w:szCs w:val="24"/>
          <w:lang w:val="en"/>
        </w:rPr>
        <w:t xml:space="preserve"> in circumstances where:</w:t>
      </w:r>
    </w:p>
    <w:p w14:paraId="24DC3116" w14:textId="38E50DBA" w:rsidR="00F10B89" w:rsidRPr="00404B8A" w:rsidRDefault="006B7856" w:rsidP="00F10B89">
      <w:pPr>
        <w:pStyle w:val="ListParagraph"/>
        <w:numPr>
          <w:ilvl w:val="0"/>
          <w:numId w:val="124"/>
        </w:numPr>
        <w:shd w:val="clear" w:color="auto" w:fill="FFFFFF"/>
        <w:spacing w:before="240" w:line="276" w:lineRule="auto"/>
        <w:jc w:val="both"/>
        <w:rPr>
          <w:rFonts w:cs="Arial"/>
          <w:szCs w:val="24"/>
          <w:lang w:val="en"/>
        </w:rPr>
      </w:pPr>
      <w:r w:rsidRPr="00404B8A">
        <w:rPr>
          <w:rFonts w:cs="Arial"/>
          <w:szCs w:val="24"/>
          <w:lang w:val="en"/>
        </w:rPr>
        <w:t xml:space="preserve">the Commission considered it needed to make a cy pres scheme because the trustees could not use s.280A(8)(a) to amend the </w:t>
      </w:r>
      <w:r w:rsidRPr="00404B8A">
        <w:rPr>
          <w:rFonts w:cs="Arial"/>
          <w:szCs w:val="24"/>
          <w:lang w:val="en"/>
        </w:rPr>
        <w:lastRenderedPageBreak/>
        <w:t xml:space="preserve">purposes and </w:t>
      </w:r>
      <w:r w:rsidR="00F10B89" w:rsidRPr="00404B8A">
        <w:rPr>
          <w:rFonts w:cs="Arial"/>
          <w:szCs w:val="24"/>
          <w:lang w:val="en"/>
        </w:rPr>
        <w:t>so made a scheme</w:t>
      </w:r>
      <w:r w:rsidR="00243623" w:rsidRPr="00404B8A">
        <w:rPr>
          <w:rFonts w:cs="Arial"/>
          <w:szCs w:val="24"/>
          <w:lang w:val="en"/>
        </w:rPr>
        <w:t xml:space="preserve"> (i)</w:t>
      </w:r>
      <w:r w:rsidR="00F10B89" w:rsidRPr="00404B8A">
        <w:rPr>
          <w:rFonts w:cs="Arial"/>
          <w:szCs w:val="24"/>
          <w:lang w:val="en"/>
        </w:rPr>
        <w:t xml:space="preserve"> to </w:t>
      </w:r>
      <w:r w:rsidRPr="00404B8A">
        <w:rPr>
          <w:rFonts w:cs="Arial"/>
          <w:szCs w:val="24"/>
          <w:lang w:val="en"/>
        </w:rPr>
        <w:t>confer a power of sale on the trustees and</w:t>
      </w:r>
      <w:r w:rsidR="00243623" w:rsidRPr="00404B8A">
        <w:rPr>
          <w:rFonts w:cs="Arial"/>
          <w:szCs w:val="24"/>
          <w:lang w:val="en"/>
        </w:rPr>
        <w:t xml:space="preserve"> (ii)</w:t>
      </w:r>
      <w:r w:rsidRPr="00404B8A">
        <w:rPr>
          <w:rFonts w:cs="Arial"/>
          <w:szCs w:val="24"/>
          <w:lang w:val="en"/>
        </w:rPr>
        <w:t xml:space="preserve"> </w:t>
      </w:r>
      <w:r w:rsidR="00F10B89" w:rsidRPr="00404B8A">
        <w:rPr>
          <w:rFonts w:cs="Arial"/>
          <w:szCs w:val="24"/>
          <w:lang w:val="en"/>
        </w:rPr>
        <w:t>to provide</w:t>
      </w:r>
      <w:r w:rsidRPr="00404B8A">
        <w:rPr>
          <w:rFonts w:cs="Arial"/>
          <w:szCs w:val="24"/>
          <w:lang w:val="en"/>
        </w:rPr>
        <w:t xml:space="preserve"> new purposes for the proceeds of </w:t>
      </w:r>
      <w:r w:rsidR="00243623" w:rsidRPr="00404B8A">
        <w:rPr>
          <w:rFonts w:cs="Arial"/>
          <w:szCs w:val="24"/>
          <w:lang w:val="en"/>
        </w:rPr>
        <w:t xml:space="preserve">the </w:t>
      </w:r>
      <w:r w:rsidRPr="00404B8A">
        <w:rPr>
          <w:rFonts w:cs="Arial"/>
          <w:szCs w:val="24"/>
          <w:lang w:val="en"/>
        </w:rPr>
        <w:t>sale</w:t>
      </w:r>
      <w:r w:rsidR="009E1FB9" w:rsidRPr="00404B8A">
        <w:rPr>
          <w:rFonts w:cs="Arial"/>
          <w:szCs w:val="24"/>
          <w:lang w:val="en"/>
        </w:rPr>
        <w:t xml:space="preserve"> (in this situation the land is still designated at the point of sale so still subject to the s.121 public notice requirement)</w:t>
      </w:r>
      <w:r w:rsidRPr="00404B8A">
        <w:rPr>
          <w:rFonts w:cs="Arial"/>
          <w:szCs w:val="24"/>
          <w:lang w:val="en"/>
        </w:rPr>
        <w:t>;</w:t>
      </w:r>
    </w:p>
    <w:p w14:paraId="5FF496F8" w14:textId="77777777" w:rsidR="00F10B89" w:rsidRPr="00404B8A" w:rsidRDefault="00F10B89" w:rsidP="00F10B89">
      <w:pPr>
        <w:pStyle w:val="ListParagraph"/>
        <w:shd w:val="clear" w:color="auto" w:fill="FFFFFF"/>
        <w:spacing w:before="240" w:line="276" w:lineRule="auto"/>
        <w:jc w:val="both"/>
        <w:rPr>
          <w:rFonts w:cs="Arial"/>
          <w:szCs w:val="24"/>
          <w:lang w:val="en"/>
        </w:rPr>
      </w:pPr>
    </w:p>
    <w:p w14:paraId="110CFF4C" w14:textId="60DC17C5" w:rsidR="00F10B89" w:rsidRPr="00404B8A" w:rsidRDefault="006B7856" w:rsidP="00243623">
      <w:pPr>
        <w:pStyle w:val="ListParagraph"/>
        <w:numPr>
          <w:ilvl w:val="0"/>
          <w:numId w:val="124"/>
        </w:numPr>
        <w:shd w:val="clear" w:color="auto" w:fill="FFFFFF"/>
        <w:spacing w:before="240" w:line="276" w:lineRule="auto"/>
        <w:jc w:val="both"/>
        <w:rPr>
          <w:rFonts w:cs="Arial"/>
          <w:szCs w:val="24"/>
          <w:lang w:val="en"/>
        </w:rPr>
      </w:pPr>
      <w:r w:rsidRPr="00404B8A">
        <w:rPr>
          <w:rFonts w:cs="Arial"/>
          <w:szCs w:val="24"/>
          <w:lang w:val="en"/>
        </w:rPr>
        <w:t xml:space="preserve">the disposal involves only a small part of the </w:t>
      </w:r>
      <w:r w:rsidR="00F10B89" w:rsidRPr="00404B8A">
        <w:rPr>
          <w:rFonts w:cs="Arial"/>
          <w:szCs w:val="24"/>
          <w:lang w:val="en"/>
        </w:rPr>
        <w:t xml:space="preserve">designated </w:t>
      </w:r>
      <w:r w:rsidRPr="00404B8A">
        <w:rPr>
          <w:rFonts w:cs="Arial"/>
          <w:szCs w:val="24"/>
          <w:lang w:val="en"/>
        </w:rPr>
        <w:t>land and will not affect the ability to carry out the purposes of the charity; or</w:t>
      </w:r>
    </w:p>
    <w:p w14:paraId="3AAACB05" w14:textId="77777777" w:rsidR="00F10B89" w:rsidRPr="00404B8A" w:rsidRDefault="00F10B89" w:rsidP="00F10B89">
      <w:pPr>
        <w:pStyle w:val="ListParagraph"/>
        <w:rPr>
          <w:rFonts w:cs="Arial"/>
          <w:szCs w:val="24"/>
          <w:lang w:val="en"/>
        </w:rPr>
      </w:pPr>
    </w:p>
    <w:p w14:paraId="2A0896B7" w14:textId="6B8822C9" w:rsidR="006B7856" w:rsidRPr="00404B8A" w:rsidRDefault="006B7856" w:rsidP="00F10B89">
      <w:pPr>
        <w:pStyle w:val="ListParagraph"/>
        <w:numPr>
          <w:ilvl w:val="0"/>
          <w:numId w:val="124"/>
        </w:numPr>
        <w:shd w:val="clear" w:color="auto" w:fill="FFFFFF"/>
        <w:spacing w:before="240" w:line="276" w:lineRule="auto"/>
        <w:jc w:val="both"/>
        <w:rPr>
          <w:rFonts w:cs="Arial"/>
          <w:szCs w:val="24"/>
          <w:lang w:val="en"/>
        </w:rPr>
      </w:pPr>
      <w:r w:rsidRPr="00404B8A">
        <w:rPr>
          <w:rFonts w:cs="Arial"/>
          <w:szCs w:val="24"/>
          <w:lang w:val="en"/>
        </w:rPr>
        <w:t xml:space="preserve">the disposal is a lease of the land </w:t>
      </w:r>
      <w:r w:rsidR="00243623" w:rsidRPr="00404B8A">
        <w:rPr>
          <w:rFonts w:cs="Arial"/>
          <w:szCs w:val="24"/>
          <w:lang w:val="en"/>
        </w:rPr>
        <w:t>that</w:t>
      </w:r>
      <w:r w:rsidRPr="00404B8A">
        <w:rPr>
          <w:rFonts w:cs="Arial"/>
          <w:szCs w:val="24"/>
          <w:lang w:val="en"/>
        </w:rPr>
        <w:t xml:space="preserve"> will not affect the ability to carry out the purposes of the charity.</w:t>
      </w:r>
    </w:p>
    <w:p w14:paraId="12EF70B3" w14:textId="09866510" w:rsidR="00677EB9" w:rsidRPr="00C341EF" w:rsidRDefault="00677EB9" w:rsidP="00C341EF">
      <w:pPr>
        <w:rPr>
          <w:b/>
          <w:bCs/>
        </w:rPr>
      </w:pPr>
      <w:r w:rsidRPr="00C341EF">
        <w:rPr>
          <w:b/>
          <w:bCs/>
        </w:rPr>
        <w:t xml:space="preserve">Exceptions from this requirement </w:t>
      </w:r>
    </w:p>
    <w:p w14:paraId="06C33E4D" w14:textId="3D19DFA2" w:rsidR="00677EB9" w:rsidRPr="009E7244" w:rsidRDefault="00677EB9" w:rsidP="00677EB9">
      <w:pPr>
        <w:shd w:val="clear" w:color="auto" w:fill="FFFFFF"/>
        <w:spacing w:before="240" w:line="276" w:lineRule="auto"/>
        <w:jc w:val="both"/>
        <w:rPr>
          <w:rFonts w:cs="Arial"/>
          <w:szCs w:val="24"/>
          <w:lang w:val="en"/>
        </w:rPr>
      </w:pPr>
      <w:r w:rsidRPr="009E7244">
        <w:rPr>
          <w:rFonts w:cs="Arial"/>
          <w:szCs w:val="24"/>
          <w:lang w:val="en"/>
        </w:rPr>
        <w:t xml:space="preserve">The requirement to give </w:t>
      </w:r>
      <w:r w:rsidR="00243623">
        <w:rPr>
          <w:rFonts w:cs="Arial"/>
          <w:szCs w:val="24"/>
          <w:lang w:val="en"/>
        </w:rPr>
        <w:t>s.121</w:t>
      </w:r>
      <w:r w:rsidRPr="009E7244">
        <w:rPr>
          <w:rFonts w:cs="Arial"/>
          <w:szCs w:val="24"/>
          <w:lang w:val="en"/>
        </w:rPr>
        <w:t xml:space="preserve"> public notice does not apply: </w:t>
      </w:r>
    </w:p>
    <w:p w14:paraId="0B39B717" w14:textId="77777777" w:rsidR="00677EB9" w:rsidRPr="009E7244" w:rsidRDefault="00677EB9" w:rsidP="00677EB9">
      <w:pPr>
        <w:numPr>
          <w:ilvl w:val="0"/>
          <w:numId w:val="78"/>
        </w:numPr>
        <w:shd w:val="clear" w:color="auto" w:fill="FFFFFF"/>
        <w:spacing w:before="240" w:after="100" w:afterAutospacing="1" w:line="276" w:lineRule="auto"/>
        <w:jc w:val="both"/>
        <w:rPr>
          <w:rFonts w:cs="Arial"/>
          <w:szCs w:val="24"/>
          <w:lang w:val="en"/>
        </w:rPr>
      </w:pPr>
      <w:r w:rsidRPr="009E7244">
        <w:rPr>
          <w:rFonts w:cs="Arial"/>
          <w:szCs w:val="24"/>
          <w:lang w:val="en"/>
        </w:rPr>
        <w:t>S.121(5) – if the designated land is being replaced or the disposal is by way of a lease for not more than 2 years with no fine or premium</w:t>
      </w:r>
    </w:p>
    <w:p w14:paraId="403199CA" w14:textId="6F733DEC" w:rsidR="00677EB9" w:rsidRPr="009E7244" w:rsidRDefault="00677EB9" w:rsidP="00677EB9">
      <w:pPr>
        <w:numPr>
          <w:ilvl w:val="0"/>
          <w:numId w:val="78"/>
        </w:numPr>
        <w:shd w:val="clear" w:color="auto" w:fill="FFFFFF"/>
        <w:spacing w:before="240" w:after="100" w:afterAutospacing="1" w:line="276" w:lineRule="auto"/>
        <w:jc w:val="both"/>
        <w:rPr>
          <w:rFonts w:cs="Arial"/>
          <w:szCs w:val="24"/>
          <w:lang w:val="en"/>
        </w:rPr>
      </w:pPr>
      <w:r w:rsidRPr="009E7244">
        <w:rPr>
          <w:rFonts w:cs="Arial"/>
          <w:szCs w:val="24"/>
          <w:lang w:val="en"/>
        </w:rPr>
        <w:t>S.121(6) and (7) – if we make a direction that s.121(2) does not apply to dispositions of land held by or in trust for a charity or class of charities</w:t>
      </w:r>
      <w:r w:rsidR="00243623">
        <w:rPr>
          <w:rFonts w:cs="Arial"/>
          <w:szCs w:val="24"/>
          <w:lang w:val="en"/>
        </w:rPr>
        <w:t>.</w:t>
      </w:r>
      <w:r w:rsidRPr="009E7244">
        <w:rPr>
          <w:rFonts w:cs="Arial"/>
          <w:szCs w:val="24"/>
          <w:lang w:val="en"/>
        </w:rPr>
        <w:t xml:space="preserve"> </w:t>
      </w:r>
    </w:p>
    <w:p w14:paraId="779F9E28" w14:textId="07BF95F0" w:rsidR="00243623" w:rsidRDefault="00243623" w:rsidP="00243623">
      <w:pPr>
        <w:shd w:val="clear" w:color="auto" w:fill="FFFFFF"/>
        <w:spacing w:before="240" w:after="100" w:afterAutospacing="1" w:line="276" w:lineRule="auto"/>
        <w:jc w:val="both"/>
        <w:rPr>
          <w:rFonts w:cs="Arial"/>
          <w:szCs w:val="24"/>
          <w:lang w:val="en"/>
        </w:rPr>
      </w:pPr>
      <w:r>
        <w:rPr>
          <w:rFonts w:cs="Arial"/>
          <w:szCs w:val="24"/>
          <w:lang w:val="en"/>
        </w:rPr>
        <w:t>Trustees would</w:t>
      </w:r>
      <w:r w:rsidR="00677EB9" w:rsidRPr="009E7244">
        <w:rPr>
          <w:rFonts w:cs="Arial"/>
          <w:szCs w:val="24"/>
          <w:lang w:val="en"/>
        </w:rPr>
        <w:t xml:space="preserve"> need</w:t>
      </w:r>
      <w:r>
        <w:rPr>
          <w:rFonts w:cs="Arial"/>
          <w:szCs w:val="24"/>
          <w:lang w:val="en"/>
        </w:rPr>
        <w:t xml:space="preserve"> to make</w:t>
      </w:r>
      <w:r w:rsidR="00677EB9" w:rsidRPr="009E7244">
        <w:rPr>
          <w:rFonts w:cs="Arial"/>
          <w:szCs w:val="24"/>
          <w:lang w:val="en"/>
        </w:rPr>
        <w:t xml:space="preserve"> an application in writing by or on behalf of the charity or class of charities</w:t>
      </w:r>
      <w:r>
        <w:rPr>
          <w:rFonts w:cs="Arial"/>
          <w:szCs w:val="24"/>
          <w:lang w:val="en"/>
        </w:rPr>
        <w:t xml:space="preserve"> seeking the waiver. When considering the application </w:t>
      </w:r>
      <w:r w:rsidR="00677EB9" w:rsidRPr="009E7244">
        <w:rPr>
          <w:rFonts w:cs="Arial"/>
          <w:szCs w:val="24"/>
          <w:lang w:val="en"/>
        </w:rPr>
        <w:t>we must be satisfied that it would be in the interests of the charity or charities for us to give the direction</w:t>
      </w:r>
      <w:r w:rsidR="009E1FB9">
        <w:rPr>
          <w:rFonts w:cs="Arial"/>
          <w:szCs w:val="24"/>
          <w:lang w:val="en"/>
        </w:rPr>
        <w:t xml:space="preserve"> granting the waiver</w:t>
      </w:r>
      <w:r w:rsidR="00677EB9" w:rsidRPr="009E7244">
        <w:rPr>
          <w:rFonts w:cs="Arial"/>
          <w:szCs w:val="24"/>
          <w:lang w:val="en"/>
        </w:rPr>
        <w:t xml:space="preserve">. </w:t>
      </w:r>
    </w:p>
    <w:p w14:paraId="7B2F5A12" w14:textId="3B34BDF6" w:rsidR="00FD053D" w:rsidRPr="00FD053D" w:rsidRDefault="00FD053D" w:rsidP="00E768A4">
      <w:pPr>
        <w:shd w:val="clear" w:color="auto" w:fill="FFFFFF"/>
        <w:spacing w:before="240" w:after="100" w:afterAutospacing="1" w:line="276" w:lineRule="auto"/>
        <w:jc w:val="both"/>
        <w:rPr>
          <w:rFonts w:cs="Arial"/>
          <w:szCs w:val="24"/>
          <w:lang w:val="en"/>
        </w:rPr>
      </w:pPr>
      <w:r>
        <w:rPr>
          <w:rFonts w:cs="Arial"/>
          <w:b/>
          <w:bCs/>
          <w:szCs w:val="24"/>
          <w:lang w:val="en"/>
        </w:rPr>
        <w:t xml:space="preserve">Read </w:t>
      </w:r>
      <w:r w:rsidRPr="00742B92">
        <w:rPr>
          <w:rFonts w:cs="Arial"/>
          <w:b/>
          <w:bCs/>
          <w:szCs w:val="24"/>
          <w:lang w:val="en"/>
        </w:rPr>
        <w:t xml:space="preserve">section </w:t>
      </w:r>
      <w:hyperlink w:anchor="_B5.4_Waiver_of" w:history="1">
        <w:r w:rsidRPr="00742B92">
          <w:rPr>
            <w:rStyle w:val="Hyperlink"/>
            <w:rFonts w:cs="Arial"/>
            <w:b/>
            <w:bCs/>
            <w:szCs w:val="24"/>
            <w:lang w:val="en"/>
          </w:rPr>
          <w:t>B5.4</w:t>
        </w:r>
      </w:hyperlink>
      <w:r w:rsidRPr="00742B92">
        <w:rPr>
          <w:rFonts w:cs="Arial"/>
          <w:b/>
          <w:bCs/>
          <w:szCs w:val="24"/>
          <w:lang w:val="en"/>
        </w:rPr>
        <w:t xml:space="preserve"> below</w:t>
      </w:r>
      <w:r>
        <w:rPr>
          <w:rFonts w:cs="Arial"/>
          <w:b/>
          <w:bCs/>
          <w:szCs w:val="24"/>
          <w:lang w:val="en"/>
        </w:rPr>
        <w:t xml:space="preserve"> if you are considering a waiver application. </w:t>
      </w:r>
    </w:p>
    <w:p w14:paraId="5C633E87" w14:textId="502245E5" w:rsidR="00677EB9" w:rsidRPr="009E7244" w:rsidRDefault="00677EB9" w:rsidP="002D25C0">
      <w:pPr>
        <w:pStyle w:val="Heading3"/>
      </w:pPr>
      <w:bookmarkStart w:id="42" w:name="_Toc159403741"/>
      <w:r w:rsidRPr="009E7244">
        <w:t>B5.3 Form of notice</w:t>
      </w:r>
      <w:bookmarkEnd w:id="42"/>
      <w:r w:rsidRPr="009E7244">
        <w:t xml:space="preserve"> </w:t>
      </w:r>
    </w:p>
    <w:p w14:paraId="66629B1B" w14:textId="6F73D157" w:rsidR="00677EB9" w:rsidRPr="009E7244" w:rsidRDefault="00677EB9" w:rsidP="00677EB9">
      <w:pPr>
        <w:shd w:val="clear" w:color="auto" w:fill="FFFFFF"/>
        <w:spacing w:before="240" w:line="276" w:lineRule="auto"/>
        <w:jc w:val="both"/>
        <w:rPr>
          <w:rFonts w:cs="Arial"/>
          <w:szCs w:val="24"/>
          <w:lang w:val="en"/>
        </w:rPr>
      </w:pPr>
      <w:r w:rsidRPr="009E7244">
        <w:rPr>
          <w:rFonts w:cs="Arial"/>
          <w:szCs w:val="24"/>
          <w:lang w:val="en"/>
        </w:rPr>
        <w:t xml:space="preserve">The </w:t>
      </w:r>
      <w:r w:rsidR="00737832" w:rsidRPr="009E7244">
        <w:rPr>
          <w:rFonts w:cs="Arial"/>
          <w:szCs w:val="24"/>
          <w:lang w:val="en"/>
        </w:rPr>
        <w:t>2011</w:t>
      </w:r>
      <w:r w:rsidRPr="009E7244">
        <w:rPr>
          <w:rFonts w:cs="Arial"/>
          <w:szCs w:val="24"/>
          <w:lang w:val="en"/>
        </w:rPr>
        <w:t xml:space="preserve"> Act does not set out when or where the notice should be published nor dictate the contents of the notice. These are matters for the trustees to decide but we may give the following advice if asked:</w:t>
      </w:r>
    </w:p>
    <w:p w14:paraId="761A25FB" w14:textId="77777777" w:rsidR="00677EB9" w:rsidRPr="009E7244" w:rsidRDefault="00677EB9" w:rsidP="00536D7D">
      <w:r w:rsidRPr="009E7244">
        <w:rPr>
          <w:rStyle w:val="Strong"/>
          <w:rFonts w:cs="Arial"/>
          <w:lang w:val="en"/>
        </w:rPr>
        <w:t xml:space="preserve">Content of the notice </w:t>
      </w:r>
    </w:p>
    <w:p w14:paraId="642FF715" w14:textId="77777777" w:rsidR="00677EB9" w:rsidRPr="009E7244" w:rsidRDefault="00677EB9" w:rsidP="00677EB9">
      <w:pPr>
        <w:shd w:val="clear" w:color="auto" w:fill="FFFFFF"/>
        <w:spacing w:before="240" w:line="276" w:lineRule="auto"/>
        <w:jc w:val="both"/>
        <w:rPr>
          <w:rFonts w:cs="Arial"/>
          <w:szCs w:val="24"/>
          <w:lang w:val="en"/>
        </w:rPr>
      </w:pPr>
      <w:r w:rsidRPr="009E7244">
        <w:rPr>
          <w:rFonts w:cs="Arial"/>
          <w:szCs w:val="24"/>
          <w:lang w:val="en"/>
        </w:rPr>
        <w:t xml:space="preserve">The minimum we would recommend the trustees to include in the notice is: </w:t>
      </w:r>
    </w:p>
    <w:p w14:paraId="1F26C5DC"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a statement that it is a notice for the purposes of s.121(2) of the Charities Act 2011</w:t>
      </w:r>
    </w:p>
    <w:p w14:paraId="2D814B9C"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t>the name of the charity</w:t>
      </w:r>
    </w:p>
    <w:p w14:paraId="543E6C79"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t>the date by which representations are required – to comply with s.121(2)(a) this must be not less than one month from the date of the notice</w:t>
      </w:r>
    </w:p>
    <w:p w14:paraId="79D43EC3"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t>the full address or description of the land</w:t>
      </w:r>
    </w:p>
    <w:p w14:paraId="5E78B2C1"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t>the nature of the disposal (freehold sale, lease for x years, etc.)</w:t>
      </w:r>
    </w:p>
    <w:p w14:paraId="576E6FF4"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t>if appropriate, the manner in which the trustees propose to market the property</w:t>
      </w:r>
    </w:p>
    <w:p w14:paraId="42C9B550" w14:textId="77777777" w:rsidR="00677EB9" w:rsidRPr="009E7244" w:rsidRDefault="00677EB9" w:rsidP="00677EB9">
      <w:pPr>
        <w:numPr>
          <w:ilvl w:val="0"/>
          <w:numId w:val="79"/>
        </w:numPr>
        <w:shd w:val="clear" w:color="auto" w:fill="FFFFFF"/>
        <w:spacing w:before="240" w:after="100" w:afterAutospacing="1" w:line="276" w:lineRule="auto"/>
        <w:jc w:val="both"/>
        <w:rPr>
          <w:rFonts w:cs="Arial"/>
          <w:szCs w:val="24"/>
          <w:lang w:val="en"/>
        </w:rPr>
      </w:pPr>
      <w:r w:rsidRPr="009E7244">
        <w:rPr>
          <w:rFonts w:cs="Arial"/>
          <w:szCs w:val="24"/>
          <w:lang w:val="en"/>
        </w:rPr>
        <w:t>the full postal and/or email address to which representations should be sent</w:t>
      </w:r>
    </w:p>
    <w:p w14:paraId="1C7FF213" w14:textId="67F53563" w:rsidR="00677EB9" w:rsidRDefault="00FD053D" w:rsidP="00CC77A4">
      <w:pPr>
        <w:shd w:val="clear" w:color="auto" w:fill="FFFFFF"/>
        <w:spacing w:before="240" w:after="0" w:line="276" w:lineRule="auto"/>
        <w:jc w:val="both"/>
        <w:rPr>
          <w:rFonts w:cs="Arial"/>
          <w:sz w:val="22"/>
          <w:lang w:val="en"/>
        </w:rPr>
      </w:pPr>
      <w:r>
        <w:rPr>
          <w:rFonts w:cs="Arial"/>
          <w:szCs w:val="24"/>
          <w:lang w:val="en"/>
        </w:rPr>
        <w:t>T</w:t>
      </w:r>
      <w:r w:rsidR="00677EB9" w:rsidRPr="009E7244">
        <w:rPr>
          <w:rFonts w:cs="Arial"/>
          <w:szCs w:val="24"/>
          <w:lang w:val="en"/>
        </w:rPr>
        <w:t>here is no legal requirement about the content of the notice, and it is up to the trustees to decide what to include.</w:t>
      </w:r>
      <w:r w:rsidR="00677EB9" w:rsidRPr="009E7244">
        <w:rPr>
          <w:rFonts w:cs="Arial"/>
          <w:sz w:val="22"/>
          <w:lang w:val="en"/>
        </w:rPr>
        <w:t xml:space="preserve"> </w:t>
      </w:r>
    </w:p>
    <w:p w14:paraId="403F8F6A" w14:textId="77777777" w:rsidR="00536D7D" w:rsidRPr="009E7244" w:rsidRDefault="00536D7D" w:rsidP="00CC77A4">
      <w:pPr>
        <w:shd w:val="clear" w:color="auto" w:fill="FFFFFF"/>
        <w:spacing w:before="240" w:after="0" w:line="276" w:lineRule="auto"/>
        <w:jc w:val="both"/>
        <w:rPr>
          <w:rFonts w:cs="Arial"/>
          <w:sz w:val="22"/>
          <w:lang w:val="en"/>
        </w:rPr>
      </w:pPr>
    </w:p>
    <w:p w14:paraId="6FE54162" w14:textId="77777777" w:rsidR="00677EB9" w:rsidRPr="009E7244" w:rsidRDefault="00677EB9" w:rsidP="00536D7D">
      <w:r w:rsidRPr="009E7244">
        <w:rPr>
          <w:rStyle w:val="Strong"/>
          <w:rFonts w:cs="Arial"/>
          <w:lang w:val="en"/>
        </w:rPr>
        <w:t xml:space="preserve">Timing of the notice </w:t>
      </w:r>
    </w:p>
    <w:p w14:paraId="490A3FFE" w14:textId="4B575803" w:rsidR="00677EB9" w:rsidRPr="009E7244" w:rsidRDefault="00677EB9" w:rsidP="00677EB9">
      <w:pPr>
        <w:shd w:val="clear" w:color="auto" w:fill="FFFFFF"/>
        <w:spacing w:before="240" w:line="276" w:lineRule="auto"/>
        <w:jc w:val="both"/>
        <w:rPr>
          <w:rFonts w:cs="Arial"/>
          <w:szCs w:val="24"/>
          <w:lang w:val="en"/>
        </w:rPr>
      </w:pPr>
      <w:r w:rsidRPr="009E7244">
        <w:rPr>
          <w:rFonts w:cs="Arial"/>
          <w:szCs w:val="24"/>
          <w:lang w:val="en"/>
        </w:rPr>
        <w:t>The trustees can give notice as soon as they have formed a general intention to dispose of the designated land and how they have decided to market it. If the trustees are considering a change of purposes to enable them to use the statutory power of sale and provide for the application of the proceeds in a different way, this need not delay the giving of publicity under s.121. The trustees do not have to wait until they have the power of sale before they give notice of their intention to dispose of the land. In any case the trustees must comply with this s.121 requirement before entering into an agreement for the disposal (sale, lease or other disposal). If the trustees fail to do this</w:t>
      </w:r>
      <w:r w:rsidR="006D0CFD" w:rsidRPr="009E7244">
        <w:rPr>
          <w:rFonts w:cs="Arial"/>
          <w:szCs w:val="24"/>
          <w:lang w:val="en"/>
        </w:rPr>
        <w:t>,</w:t>
      </w:r>
      <w:r w:rsidRPr="009E7244">
        <w:rPr>
          <w:rFonts w:cs="Arial"/>
          <w:szCs w:val="24"/>
          <w:lang w:val="en"/>
        </w:rPr>
        <w:t xml:space="preserve"> the disposal will be invalid.       </w:t>
      </w:r>
    </w:p>
    <w:p w14:paraId="2945C2A0" w14:textId="77777777" w:rsidR="00677EB9" w:rsidRPr="009E7244" w:rsidRDefault="00677EB9" w:rsidP="00536D7D">
      <w:r w:rsidRPr="009E7244">
        <w:rPr>
          <w:rStyle w:val="Strong"/>
          <w:rFonts w:cs="Arial"/>
          <w:lang w:val="en"/>
        </w:rPr>
        <w:t xml:space="preserve">Publication of the notice </w:t>
      </w:r>
    </w:p>
    <w:p w14:paraId="7448354F" w14:textId="77777777" w:rsidR="00677EB9" w:rsidRPr="009E7244" w:rsidRDefault="00677EB9" w:rsidP="00677EB9">
      <w:pPr>
        <w:shd w:val="clear" w:color="auto" w:fill="FFFFFF"/>
        <w:spacing w:before="240" w:line="276" w:lineRule="auto"/>
        <w:jc w:val="both"/>
        <w:rPr>
          <w:rFonts w:cs="Arial"/>
          <w:szCs w:val="24"/>
          <w:lang w:val="en"/>
        </w:rPr>
      </w:pPr>
      <w:r w:rsidRPr="009E7244">
        <w:rPr>
          <w:rFonts w:cs="Arial"/>
          <w:szCs w:val="24"/>
          <w:lang w:val="en"/>
        </w:rPr>
        <w:t xml:space="preserve">As many people as possible in the beneficial area should have the opportunity to see the notice, bearing in mind the cost of giving public notice, especially beneficiaries who may be affected by the disposal. The trustees are best placed to decide what form the publication should take </w:t>
      </w:r>
      <w:r w:rsidRPr="009E7244">
        <w:rPr>
          <w:rFonts w:cs="Arial"/>
          <w:szCs w:val="24"/>
          <w:lang w:val="en"/>
        </w:rPr>
        <w:lastRenderedPageBreak/>
        <w:t>in the circumstances of the charity.  For instance, placing a notice on the property to be disposed of and using the charity’s website and social media.</w:t>
      </w:r>
    </w:p>
    <w:p w14:paraId="6438F6F8" w14:textId="2A061083" w:rsidR="007A3856" w:rsidRPr="009E7244" w:rsidRDefault="00677EB9" w:rsidP="000E2CC4">
      <w:pPr>
        <w:rPr>
          <w:lang w:val="en"/>
        </w:rPr>
      </w:pPr>
      <w:r w:rsidRPr="009E7244">
        <w:rPr>
          <w:rFonts w:cs="Arial"/>
          <w:lang w:val="en"/>
        </w:rPr>
        <w:t xml:space="preserve">However the trustees decide to publish the notice, they should be able to justify their decisions if challenged. </w:t>
      </w:r>
    </w:p>
    <w:p w14:paraId="64D947AA" w14:textId="3E347AAE" w:rsidR="005E5D33" w:rsidRPr="00536D7D" w:rsidRDefault="00D27AB7" w:rsidP="002D25C0">
      <w:pPr>
        <w:pStyle w:val="Heading3"/>
      </w:pPr>
      <w:bookmarkStart w:id="43" w:name="_B5.4_Waiver_of"/>
      <w:bookmarkStart w:id="44" w:name="_Toc159403742"/>
      <w:bookmarkEnd w:id="43"/>
      <w:r w:rsidRPr="00536D7D">
        <w:rPr>
          <w:rStyle w:val="Strong"/>
          <w:b/>
          <w:bCs w:val="0"/>
        </w:rPr>
        <w:t xml:space="preserve">B5.4 </w:t>
      </w:r>
      <w:r w:rsidR="005E5D33" w:rsidRPr="00536D7D">
        <w:rPr>
          <w:rStyle w:val="Strong"/>
          <w:b/>
          <w:bCs w:val="0"/>
        </w:rPr>
        <w:t xml:space="preserve">Waiver </w:t>
      </w:r>
      <w:r w:rsidRPr="00536D7D">
        <w:rPr>
          <w:rStyle w:val="Strong"/>
          <w:b/>
          <w:bCs w:val="0"/>
        </w:rPr>
        <w:t xml:space="preserve">of </w:t>
      </w:r>
      <w:r w:rsidR="005E5D33" w:rsidRPr="00536D7D">
        <w:rPr>
          <w:rStyle w:val="Strong"/>
          <w:b/>
          <w:bCs w:val="0"/>
        </w:rPr>
        <w:t xml:space="preserve">requirement to give </w:t>
      </w:r>
      <w:r w:rsidRPr="00536D7D">
        <w:rPr>
          <w:rStyle w:val="Strong"/>
          <w:b/>
          <w:bCs w:val="0"/>
        </w:rPr>
        <w:t xml:space="preserve">public </w:t>
      </w:r>
      <w:r w:rsidR="005E5D33" w:rsidRPr="00536D7D">
        <w:rPr>
          <w:rStyle w:val="Strong"/>
          <w:b/>
          <w:bCs w:val="0"/>
        </w:rPr>
        <w:t>notice of the disposal</w:t>
      </w:r>
      <w:bookmarkEnd w:id="44"/>
      <w:r w:rsidR="005E5D33" w:rsidRPr="00536D7D">
        <w:rPr>
          <w:rStyle w:val="Strong"/>
          <w:b/>
          <w:bCs w:val="0"/>
        </w:rPr>
        <w:t xml:space="preserve"> </w:t>
      </w:r>
    </w:p>
    <w:p w14:paraId="7E9F3705" w14:textId="7E6F6AA7" w:rsidR="005E5D33" w:rsidRPr="009E7244" w:rsidRDefault="005E5D33" w:rsidP="005E5D33">
      <w:pPr>
        <w:shd w:val="clear" w:color="auto" w:fill="FFFFFF"/>
        <w:spacing w:before="240" w:line="276" w:lineRule="auto"/>
        <w:jc w:val="both"/>
        <w:rPr>
          <w:rFonts w:cs="Arial"/>
          <w:szCs w:val="24"/>
          <w:lang w:val="en"/>
        </w:rPr>
      </w:pPr>
      <w:r w:rsidRPr="00885A36">
        <w:rPr>
          <w:rFonts w:cs="Arial"/>
          <w:szCs w:val="24"/>
          <w:lang w:val="en"/>
        </w:rPr>
        <w:t>The trustees or their representative may apply in writing for a waiver from the requirement</w:t>
      </w:r>
      <w:r w:rsidRPr="009E7244">
        <w:rPr>
          <w:rFonts w:cs="Arial"/>
          <w:szCs w:val="24"/>
          <w:lang w:val="en"/>
        </w:rPr>
        <w:t xml:space="preserve"> to give public notice of a disposal of designated land that will not be replaced. (See </w:t>
      </w:r>
      <w:r w:rsidRPr="00742B92">
        <w:rPr>
          <w:rFonts w:cs="Arial"/>
          <w:szCs w:val="24"/>
          <w:lang w:val="en"/>
        </w:rPr>
        <w:t xml:space="preserve">section </w:t>
      </w:r>
      <w:hyperlink w:anchor="_B5.2_Requirement_to" w:history="1">
        <w:r w:rsidR="00885A36" w:rsidRPr="00742B92">
          <w:rPr>
            <w:rStyle w:val="Hyperlink"/>
            <w:rFonts w:cs="Arial"/>
            <w:szCs w:val="24"/>
            <w:lang w:val="en"/>
          </w:rPr>
          <w:t>B5.2</w:t>
        </w:r>
      </w:hyperlink>
      <w:r w:rsidRPr="009E7244">
        <w:rPr>
          <w:rFonts w:cs="Arial"/>
          <w:szCs w:val="24"/>
          <w:lang w:val="en"/>
        </w:rPr>
        <w:t xml:space="preserve"> for information about the requirement for such a notice</w:t>
      </w:r>
      <w:r w:rsidR="006F2478" w:rsidRPr="009E7244">
        <w:rPr>
          <w:rFonts w:cs="Arial"/>
          <w:szCs w:val="24"/>
          <w:lang w:val="en"/>
        </w:rPr>
        <w:t>.</w:t>
      </w:r>
      <w:r w:rsidRPr="009E7244">
        <w:rPr>
          <w:rFonts w:cs="Arial"/>
          <w:szCs w:val="24"/>
          <w:lang w:val="en"/>
        </w:rPr>
        <w:t xml:space="preserve">) </w:t>
      </w:r>
    </w:p>
    <w:p w14:paraId="3D0EBB18" w14:textId="1B006BAE"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Before we give such a waiver, from the case put forward by the trustees, we must be sure that it is in the best interests of the charity</w:t>
      </w:r>
      <w:r w:rsidR="00DE3F96" w:rsidRPr="009E7244">
        <w:rPr>
          <w:rFonts w:cs="Arial"/>
          <w:szCs w:val="24"/>
          <w:lang w:val="en"/>
        </w:rPr>
        <w:t xml:space="preserve"> to do so</w:t>
      </w:r>
      <w:r w:rsidRPr="009E7244">
        <w:rPr>
          <w:rFonts w:cs="Arial"/>
          <w:szCs w:val="24"/>
          <w:lang w:val="en"/>
        </w:rPr>
        <w:t xml:space="preserve">. </w:t>
      </w:r>
    </w:p>
    <w:p w14:paraId="792C605B" w14:textId="368BF333" w:rsidR="005E5D33"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Some examples of when we might consider it appropriate to grant a waiver are: </w:t>
      </w:r>
    </w:p>
    <w:p w14:paraId="0A33EB9A" w14:textId="3DC49C7F" w:rsidR="00FD053D" w:rsidRPr="009E7244" w:rsidRDefault="00FD053D" w:rsidP="00FD053D">
      <w:pPr>
        <w:numPr>
          <w:ilvl w:val="0"/>
          <w:numId w:val="78"/>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there has already been </w:t>
      </w:r>
      <w:r>
        <w:rPr>
          <w:rFonts w:cs="Arial"/>
          <w:szCs w:val="24"/>
          <w:lang w:val="en"/>
        </w:rPr>
        <w:t xml:space="preserve">significant </w:t>
      </w:r>
      <w:r w:rsidRPr="009E7244">
        <w:rPr>
          <w:rFonts w:cs="Arial"/>
          <w:szCs w:val="24"/>
          <w:lang w:val="en"/>
        </w:rPr>
        <w:t>public discussion/consultation of the proposed disposal</w:t>
      </w:r>
      <w:r>
        <w:rPr>
          <w:rFonts w:cs="Arial"/>
          <w:szCs w:val="24"/>
          <w:lang w:val="en"/>
        </w:rPr>
        <w:t xml:space="preserve"> (for example public notice has already been given in relation to a </w:t>
      </w:r>
      <w:r w:rsidR="0070360C">
        <w:rPr>
          <w:rFonts w:cs="Arial"/>
          <w:szCs w:val="24"/>
          <w:lang w:val="en"/>
        </w:rPr>
        <w:t>s.280A(8) resolution</w:t>
      </w:r>
      <w:r w:rsidR="00286160">
        <w:rPr>
          <w:rFonts w:cs="Arial"/>
          <w:szCs w:val="24"/>
          <w:lang w:val="en"/>
        </w:rPr>
        <w:t xml:space="preserve">, </w:t>
      </w:r>
      <w:r>
        <w:rPr>
          <w:rFonts w:cs="Arial"/>
          <w:szCs w:val="24"/>
          <w:lang w:val="en"/>
        </w:rPr>
        <w:t>scheme that was made or other consent provided to amend the charity’s governing document to facilitate the sale) and it is not controversial;</w:t>
      </w:r>
    </w:p>
    <w:p w14:paraId="6C418182" w14:textId="5FA6F6DE" w:rsidR="00FD053D" w:rsidRPr="00FD053D" w:rsidRDefault="00FD053D" w:rsidP="00704EFD">
      <w:pPr>
        <w:numPr>
          <w:ilvl w:val="0"/>
          <w:numId w:val="78"/>
        </w:numPr>
        <w:shd w:val="clear" w:color="auto" w:fill="FFFFFF"/>
        <w:spacing w:before="240" w:after="100" w:afterAutospacing="1" w:line="276" w:lineRule="auto"/>
        <w:jc w:val="both"/>
        <w:rPr>
          <w:rFonts w:cs="Arial"/>
          <w:szCs w:val="24"/>
          <w:lang w:val="en"/>
        </w:rPr>
      </w:pPr>
      <w:r w:rsidRPr="009E7244">
        <w:rPr>
          <w:rFonts w:cs="Arial"/>
          <w:szCs w:val="24"/>
          <w:lang w:val="en"/>
        </w:rPr>
        <w:t>where the disposal involves only a small part of the land and will not affect the ability to carry out the purposes of the charity</w:t>
      </w:r>
      <w:r>
        <w:rPr>
          <w:rFonts w:cs="Arial"/>
          <w:szCs w:val="24"/>
          <w:lang w:val="en"/>
        </w:rPr>
        <w:t xml:space="preserve"> and it is understood not to be controversial;</w:t>
      </w:r>
    </w:p>
    <w:p w14:paraId="36797EB1" w14:textId="0DC294B7" w:rsidR="005E5D33" w:rsidRPr="009E7244" w:rsidRDefault="005E5D33" w:rsidP="005E5D33">
      <w:pPr>
        <w:numPr>
          <w:ilvl w:val="0"/>
          <w:numId w:val="2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an urgent transaction that is not significant to the trusts of the charity, </w:t>
      </w:r>
      <w:r w:rsidR="006D28A7" w:rsidRPr="009E7244">
        <w:rPr>
          <w:rFonts w:cs="Arial"/>
          <w:szCs w:val="24"/>
          <w:lang w:val="en"/>
        </w:rPr>
        <w:t>e.g.</w:t>
      </w:r>
      <w:r w:rsidRPr="009E7244">
        <w:rPr>
          <w:rFonts w:cs="Arial"/>
          <w:szCs w:val="24"/>
          <w:lang w:val="en"/>
        </w:rPr>
        <w:t xml:space="preserve"> an easement or lease which does not materially affect the trusts in designated land and: </w:t>
      </w:r>
    </w:p>
    <w:p w14:paraId="6DFE1B0C" w14:textId="3BFFC45C" w:rsidR="005E5D33" w:rsidRPr="009E7244" w:rsidRDefault="005E5D33" w:rsidP="005E5D33">
      <w:pPr>
        <w:numPr>
          <w:ilvl w:val="1"/>
          <w:numId w:val="2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 urgency of the </w:t>
      </w:r>
      <w:r w:rsidR="00043539">
        <w:rPr>
          <w:rFonts w:cs="Arial"/>
          <w:szCs w:val="24"/>
          <w:lang w:val="en"/>
        </w:rPr>
        <w:t>transaction</w:t>
      </w:r>
      <w:r w:rsidR="00043539" w:rsidRPr="009E7244">
        <w:rPr>
          <w:rFonts w:cs="Arial"/>
          <w:szCs w:val="24"/>
          <w:lang w:val="en"/>
        </w:rPr>
        <w:t xml:space="preserve"> </w:t>
      </w:r>
      <w:r w:rsidRPr="009E7244">
        <w:rPr>
          <w:rFonts w:cs="Arial"/>
          <w:szCs w:val="24"/>
          <w:lang w:val="en"/>
        </w:rPr>
        <w:t>means that the</w:t>
      </w:r>
      <w:r w:rsidR="00FD053D">
        <w:rPr>
          <w:rFonts w:cs="Arial"/>
          <w:szCs w:val="24"/>
          <w:lang w:val="en"/>
        </w:rPr>
        <w:t>re is no</w:t>
      </w:r>
      <w:r w:rsidRPr="009E7244">
        <w:rPr>
          <w:rFonts w:cs="Arial"/>
          <w:szCs w:val="24"/>
          <w:lang w:val="en"/>
        </w:rPr>
        <w:t xml:space="preserve"> time for notice</w:t>
      </w:r>
      <w:r w:rsidR="00043539">
        <w:rPr>
          <w:rFonts w:cs="Arial"/>
          <w:szCs w:val="24"/>
          <w:lang w:val="en"/>
        </w:rPr>
        <w:t>;</w:t>
      </w:r>
      <w:r w:rsidR="009C67B5">
        <w:rPr>
          <w:rFonts w:cs="Arial"/>
          <w:szCs w:val="24"/>
          <w:lang w:val="en"/>
        </w:rPr>
        <w:t xml:space="preserve"> or</w:t>
      </w:r>
    </w:p>
    <w:p w14:paraId="486097E4" w14:textId="27054D0B" w:rsidR="005E5D33" w:rsidRDefault="005E5D33" w:rsidP="005E5D33">
      <w:pPr>
        <w:numPr>
          <w:ilvl w:val="1"/>
          <w:numId w:val="25"/>
        </w:numPr>
        <w:shd w:val="clear" w:color="auto" w:fill="FFFFFF"/>
        <w:spacing w:before="240" w:after="100" w:afterAutospacing="1" w:line="276" w:lineRule="auto"/>
        <w:jc w:val="both"/>
        <w:rPr>
          <w:rFonts w:cs="Arial"/>
          <w:szCs w:val="24"/>
          <w:lang w:val="en"/>
        </w:rPr>
      </w:pPr>
      <w:r w:rsidRPr="009E7244">
        <w:rPr>
          <w:rFonts w:cs="Arial"/>
          <w:szCs w:val="24"/>
          <w:lang w:val="en"/>
        </w:rPr>
        <w:t>the costs of notice are too high in relation to the consideration to be received by the charity</w:t>
      </w:r>
      <w:r w:rsidR="00043539">
        <w:rPr>
          <w:rFonts w:cs="Arial"/>
          <w:szCs w:val="24"/>
          <w:lang w:val="en"/>
        </w:rPr>
        <w:t>;</w:t>
      </w:r>
      <w:r w:rsidR="009C67B5">
        <w:rPr>
          <w:rFonts w:cs="Arial"/>
          <w:szCs w:val="24"/>
          <w:lang w:val="en"/>
        </w:rPr>
        <w:t xml:space="preserve"> and</w:t>
      </w:r>
    </w:p>
    <w:p w14:paraId="4C2BF6C6" w14:textId="607AFF80" w:rsidR="00FD053D" w:rsidRPr="0070360C" w:rsidRDefault="00FD053D" w:rsidP="005E5D33">
      <w:pPr>
        <w:numPr>
          <w:ilvl w:val="1"/>
          <w:numId w:val="25"/>
        </w:numPr>
        <w:shd w:val="clear" w:color="auto" w:fill="FFFFFF"/>
        <w:spacing w:before="240" w:after="100" w:afterAutospacing="1" w:line="276" w:lineRule="auto"/>
        <w:jc w:val="both"/>
        <w:rPr>
          <w:rFonts w:cs="Arial"/>
          <w:szCs w:val="24"/>
          <w:lang w:val="en"/>
        </w:rPr>
      </w:pPr>
      <w:r w:rsidRPr="0070360C">
        <w:rPr>
          <w:rFonts w:cs="Arial"/>
          <w:szCs w:val="24"/>
          <w:lang w:val="en"/>
        </w:rPr>
        <w:lastRenderedPageBreak/>
        <w:t>the transaction is not controversial</w:t>
      </w:r>
      <w:r w:rsidR="00043539" w:rsidRPr="0070360C">
        <w:rPr>
          <w:rFonts w:cs="Arial"/>
          <w:szCs w:val="24"/>
          <w:lang w:val="en"/>
        </w:rPr>
        <w:t>.</w:t>
      </w:r>
    </w:p>
    <w:p w14:paraId="41837C09" w14:textId="6F5A367B" w:rsidR="005E5D33" w:rsidRPr="009E7244" w:rsidRDefault="005E5D33" w:rsidP="005E5D33">
      <w:pPr>
        <w:numPr>
          <w:ilvl w:val="0"/>
          <w:numId w:val="2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the trusts of the charity itself impose a more onerous duty </w:t>
      </w:r>
      <w:r w:rsidR="00043539">
        <w:rPr>
          <w:rFonts w:cs="Arial"/>
          <w:szCs w:val="24"/>
          <w:lang w:val="en"/>
        </w:rPr>
        <w:t xml:space="preserve">of public notice </w:t>
      </w:r>
      <w:r w:rsidRPr="009E7244">
        <w:rPr>
          <w:rFonts w:cs="Arial"/>
          <w:szCs w:val="24"/>
          <w:lang w:val="en"/>
        </w:rPr>
        <w:t>on the trustees</w:t>
      </w:r>
      <w:r w:rsidR="00043539">
        <w:rPr>
          <w:rFonts w:cs="Arial"/>
          <w:szCs w:val="24"/>
          <w:lang w:val="en"/>
        </w:rPr>
        <w:t xml:space="preserve"> than s.121</w:t>
      </w:r>
      <w:r w:rsidRPr="009E7244">
        <w:rPr>
          <w:rFonts w:cs="Arial"/>
          <w:szCs w:val="24"/>
          <w:lang w:val="en"/>
        </w:rPr>
        <w:t>, e</w:t>
      </w:r>
      <w:r w:rsidR="00677EB9" w:rsidRPr="009E7244">
        <w:rPr>
          <w:rFonts w:cs="Arial"/>
          <w:szCs w:val="24"/>
          <w:lang w:val="en"/>
        </w:rPr>
        <w:t>.</w:t>
      </w:r>
      <w:r w:rsidRPr="009E7244">
        <w:rPr>
          <w:rFonts w:cs="Arial"/>
          <w:szCs w:val="24"/>
          <w:lang w:val="en"/>
        </w:rPr>
        <w:t>g</w:t>
      </w:r>
      <w:r w:rsidR="00677EB9" w:rsidRPr="009E7244">
        <w:rPr>
          <w:rFonts w:cs="Arial"/>
          <w:szCs w:val="24"/>
          <w:lang w:val="en"/>
        </w:rPr>
        <w:t>.</w:t>
      </w:r>
      <w:r w:rsidRPr="009E7244">
        <w:rPr>
          <w:rFonts w:cs="Arial"/>
          <w:szCs w:val="24"/>
          <w:lang w:val="en"/>
        </w:rPr>
        <w:t xml:space="preserve"> in the case of a village hall where the trustees are required to call a public meeting </w:t>
      </w:r>
      <w:r w:rsidR="00043539">
        <w:rPr>
          <w:rFonts w:cs="Arial"/>
          <w:szCs w:val="24"/>
          <w:lang w:val="en"/>
        </w:rPr>
        <w:t xml:space="preserve">before disposing of the land </w:t>
      </w:r>
      <w:r w:rsidRPr="009E7244">
        <w:rPr>
          <w:rFonts w:cs="Arial"/>
          <w:szCs w:val="24"/>
          <w:lang w:val="en"/>
        </w:rPr>
        <w:t>that, in itself, will give publicity of the disposal and a chance for members of the public or others affected by the disposal to make representations</w:t>
      </w:r>
      <w:r w:rsidR="00043539">
        <w:rPr>
          <w:rFonts w:cs="Arial"/>
          <w:szCs w:val="24"/>
          <w:lang w:val="en"/>
        </w:rPr>
        <w:t>;</w:t>
      </w:r>
    </w:p>
    <w:p w14:paraId="1199A697" w14:textId="2A7C47BC" w:rsidR="005E5D33" w:rsidRPr="009E7244" w:rsidRDefault="005E5D33" w:rsidP="005E5D33">
      <w:pPr>
        <w:numPr>
          <w:ilvl w:val="0"/>
          <w:numId w:val="25"/>
        </w:numPr>
        <w:shd w:val="clear" w:color="auto" w:fill="FFFFFF"/>
        <w:spacing w:before="240" w:after="100" w:afterAutospacing="1" w:line="276" w:lineRule="auto"/>
        <w:jc w:val="both"/>
        <w:rPr>
          <w:rFonts w:cs="Arial"/>
          <w:szCs w:val="24"/>
          <w:lang w:val="en"/>
        </w:rPr>
      </w:pPr>
      <w:r w:rsidRPr="009E7244">
        <w:rPr>
          <w:rFonts w:cs="Arial"/>
          <w:szCs w:val="24"/>
          <w:lang w:val="en"/>
        </w:rPr>
        <w:t>a voluntary conveyance under threat of a compulsory purchase order</w:t>
      </w:r>
      <w:r w:rsidR="00043539">
        <w:rPr>
          <w:rFonts w:cs="Arial"/>
          <w:szCs w:val="24"/>
          <w:lang w:val="en"/>
        </w:rPr>
        <w:t>;</w:t>
      </w:r>
    </w:p>
    <w:p w14:paraId="4E9899A4" w14:textId="662203C8" w:rsidR="005E5D33" w:rsidRPr="009E7244" w:rsidRDefault="005E5D33" w:rsidP="005E5D33">
      <w:pPr>
        <w:numPr>
          <w:ilvl w:val="0"/>
          <w:numId w:val="2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the trustees justifiably consider there to be a real danger of the sale falling through, perhaps because the purchaser wishes to complete very quickly and may not be able to tolerate a month’s delay. In such cases we should try to establish the risks that might be involved – for example we might wish to: </w:t>
      </w:r>
    </w:p>
    <w:p w14:paraId="4F4AF78D" w14:textId="008D1596" w:rsidR="005E5D33" w:rsidRPr="009E7244" w:rsidRDefault="005E5D33" w:rsidP="005E5D33">
      <w:pPr>
        <w:numPr>
          <w:ilvl w:val="1"/>
          <w:numId w:val="25"/>
        </w:numPr>
        <w:shd w:val="clear" w:color="auto" w:fill="FFFFFF"/>
        <w:spacing w:before="240" w:after="100" w:afterAutospacing="1" w:line="276" w:lineRule="auto"/>
        <w:jc w:val="both"/>
        <w:rPr>
          <w:rFonts w:cs="Arial"/>
          <w:szCs w:val="24"/>
          <w:lang w:val="en"/>
        </w:rPr>
      </w:pPr>
      <w:r w:rsidRPr="009E7244">
        <w:rPr>
          <w:rFonts w:cs="Arial"/>
          <w:szCs w:val="24"/>
          <w:lang w:val="en"/>
        </w:rPr>
        <w:t>check whether there appear to be good grounds for believing that a sale could be lost by a month’s delay</w:t>
      </w:r>
      <w:r w:rsidR="00043539">
        <w:rPr>
          <w:rFonts w:cs="Arial"/>
          <w:szCs w:val="24"/>
          <w:lang w:val="en"/>
        </w:rPr>
        <w:t>;</w:t>
      </w:r>
    </w:p>
    <w:p w14:paraId="0A07C74C" w14:textId="19E18DA4" w:rsidR="005E5D33" w:rsidRPr="009E7244" w:rsidRDefault="005E5D33" w:rsidP="005E5D33">
      <w:pPr>
        <w:numPr>
          <w:ilvl w:val="1"/>
          <w:numId w:val="25"/>
        </w:numPr>
        <w:shd w:val="clear" w:color="auto" w:fill="FFFFFF"/>
        <w:spacing w:before="240" w:after="100" w:afterAutospacing="1" w:line="276" w:lineRule="auto"/>
        <w:jc w:val="both"/>
        <w:rPr>
          <w:rFonts w:cs="Arial"/>
          <w:szCs w:val="24"/>
          <w:lang w:val="en"/>
        </w:rPr>
      </w:pPr>
      <w:r w:rsidRPr="009E7244">
        <w:rPr>
          <w:rFonts w:cs="Arial"/>
          <w:szCs w:val="24"/>
          <w:lang w:val="en"/>
        </w:rPr>
        <w:t>establish whether the sale might provoke objections – in which case we may be less likely to grant a waiver</w:t>
      </w:r>
      <w:r w:rsidR="00043539">
        <w:rPr>
          <w:rFonts w:cs="Arial"/>
          <w:szCs w:val="24"/>
          <w:lang w:val="en"/>
        </w:rPr>
        <w:t>;</w:t>
      </w:r>
    </w:p>
    <w:p w14:paraId="677577BD" w14:textId="4F857514" w:rsidR="005E5D33" w:rsidRPr="009E7244" w:rsidRDefault="005E5D33" w:rsidP="005E5D33">
      <w:pPr>
        <w:numPr>
          <w:ilvl w:val="1"/>
          <w:numId w:val="25"/>
        </w:numPr>
        <w:shd w:val="clear" w:color="auto" w:fill="FFFFFF"/>
        <w:spacing w:before="240" w:after="100" w:afterAutospacing="1" w:line="276" w:lineRule="auto"/>
        <w:jc w:val="both"/>
        <w:rPr>
          <w:rFonts w:cs="Arial"/>
          <w:szCs w:val="24"/>
          <w:lang w:val="en"/>
        </w:rPr>
      </w:pPr>
      <w:r w:rsidRPr="009E7244">
        <w:rPr>
          <w:rFonts w:cs="Arial"/>
          <w:szCs w:val="24"/>
          <w:lang w:val="en"/>
        </w:rPr>
        <w:t>find out the reasons why the trustees did not publicise the disposal earlier</w:t>
      </w:r>
      <w:r w:rsidR="00043539">
        <w:rPr>
          <w:rFonts w:cs="Arial"/>
          <w:szCs w:val="24"/>
          <w:lang w:val="en"/>
        </w:rPr>
        <w:t>.</w:t>
      </w:r>
    </w:p>
    <w:p w14:paraId="207F724B" w14:textId="42F4C91A" w:rsidR="005E5D33" w:rsidRPr="009E7244" w:rsidRDefault="005E5D33" w:rsidP="0014474D">
      <w:pPr>
        <w:pStyle w:val="ListParagraph"/>
        <w:shd w:val="clear" w:color="auto" w:fill="FFFFFF"/>
        <w:spacing w:before="240" w:after="0" w:line="276" w:lineRule="auto"/>
        <w:jc w:val="both"/>
        <w:rPr>
          <w:rFonts w:cs="Arial"/>
          <w:szCs w:val="24"/>
          <w:lang w:val="en"/>
        </w:rPr>
      </w:pPr>
      <w:r w:rsidRPr="009E7244">
        <w:rPr>
          <w:rFonts w:cs="Arial"/>
          <w:szCs w:val="24"/>
          <w:lang w:val="en"/>
        </w:rPr>
        <w:t>Such cases are likely to be quite rare and we would only give the direction after we are fully satisfied that the disposal, without the publicity normally required under s121, is the best way to proceed in the light of our enquiries</w:t>
      </w:r>
      <w:r w:rsidR="00043539">
        <w:rPr>
          <w:rFonts w:cs="Arial"/>
          <w:szCs w:val="24"/>
          <w:lang w:val="en"/>
        </w:rPr>
        <w:t>.</w:t>
      </w:r>
    </w:p>
    <w:p w14:paraId="5450588C" w14:textId="597CAB89" w:rsidR="005E5D33" w:rsidRPr="009E7244" w:rsidRDefault="005E5D33" w:rsidP="005E5D33">
      <w:pPr>
        <w:numPr>
          <w:ilvl w:val="0"/>
          <w:numId w:val="2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there is a likelihood of the sale falling through because a developer or special interest purchaser will withdraw if </w:t>
      </w:r>
      <w:r w:rsidR="004649FF" w:rsidRPr="009E7244">
        <w:rPr>
          <w:rFonts w:cs="Arial"/>
          <w:szCs w:val="24"/>
          <w:lang w:val="en"/>
        </w:rPr>
        <w:t>their</w:t>
      </w:r>
      <w:r w:rsidRPr="009E7244">
        <w:rPr>
          <w:rFonts w:cs="Arial"/>
          <w:szCs w:val="24"/>
          <w:lang w:val="en"/>
        </w:rPr>
        <w:t xml:space="preserve"> offer is publicised through giving of the public notice. In this situation the trustees would need to put forward a very strong case that the purchaser has genuinely good reasons for not wanting publicity and that these reasons weigh more heavily than the need to protect the interests of the beneficiaries</w:t>
      </w:r>
      <w:r w:rsidR="00043539">
        <w:rPr>
          <w:rFonts w:cs="Arial"/>
          <w:szCs w:val="24"/>
          <w:lang w:val="en"/>
        </w:rPr>
        <w:t>.</w:t>
      </w:r>
    </w:p>
    <w:p w14:paraId="2961E0A2" w14:textId="48B629DB" w:rsidR="005E5D33" w:rsidRPr="009E7244" w:rsidRDefault="005E5D33" w:rsidP="005E5D33">
      <w:pPr>
        <w:numPr>
          <w:ilvl w:val="0"/>
          <w:numId w:val="25"/>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in rare cases where a charity makes a large number of routine </w:t>
      </w:r>
      <w:r w:rsidR="005D3886" w:rsidRPr="009E7244">
        <w:rPr>
          <w:rFonts w:cs="Arial"/>
          <w:szCs w:val="24"/>
          <w:lang w:val="en"/>
        </w:rPr>
        <w:t>transactions,</w:t>
      </w:r>
      <w:r w:rsidRPr="009E7244">
        <w:rPr>
          <w:rFonts w:cs="Arial"/>
          <w:szCs w:val="24"/>
          <w:lang w:val="en"/>
        </w:rPr>
        <w:t xml:space="preserve"> we can make a general Order exempting them from the requirement of notice under s121 – this is something we have done for the National Trust and the Canal and River Trust</w:t>
      </w:r>
      <w:r w:rsidR="00043539">
        <w:rPr>
          <w:rFonts w:cs="Arial"/>
          <w:szCs w:val="24"/>
          <w:lang w:val="en"/>
        </w:rPr>
        <w:t>.</w:t>
      </w:r>
    </w:p>
    <w:p w14:paraId="4DE648ED" w14:textId="0929CB13" w:rsidR="007A3856" w:rsidRPr="009E7244" w:rsidRDefault="005E5D33" w:rsidP="00CC77A4">
      <w:pPr>
        <w:shd w:val="clear" w:color="auto" w:fill="FFFFFF"/>
        <w:spacing w:after="0" w:line="276" w:lineRule="auto"/>
        <w:jc w:val="both"/>
        <w:rPr>
          <w:rFonts w:cs="Arial"/>
          <w:szCs w:val="24"/>
          <w:lang w:val="en"/>
        </w:rPr>
      </w:pPr>
      <w:r w:rsidRPr="009E7244">
        <w:rPr>
          <w:rFonts w:cs="Arial"/>
          <w:szCs w:val="24"/>
          <w:lang w:val="en"/>
        </w:rPr>
        <w:t xml:space="preserve">When we receive the application for waiver, we should be satisfied we have sufficient information to enable full consideration of the case. We should take into account the consequences for the beneficiaries (for example, does it interfere with the use or enjoyment of the property); it is up to the trustees to make a very good case and convince us that a direction should be given. </w:t>
      </w:r>
      <w:r w:rsidRPr="009E7244">
        <w:rPr>
          <w:rStyle w:val="Strong"/>
          <w:rFonts w:cs="Arial"/>
          <w:szCs w:val="24"/>
          <w:lang w:val="en"/>
        </w:rPr>
        <w:t>A direction under this section should not be given lightly</w:t>
      </w:r>
      <w:r w:rsidRPr="009E7244">
        <w:rPr>
          <w:rFonts w:cs="Arial"/>
          <w:szCs w:val="24"/>
          <w:lang w:val="en"/>
        </w:rPr>
        <w:t xml:space="preserve">. </w:t>
      </w:r>
    </w:p>
    <w:p w14:paraId="553C973D" w14:textId="77777777" w:rsidR="0028279E" w:rsidRPr="009E7244" w:rsidRDefault="0028279E" w:rsidP="00CC77A4">
      <w:pPr>
        <w:shd w:val="clear" w:color="auto" w:fill="FFFFFF"/>
        <w:spacing w:after="0" w:line="276" w:lineRule="auto"/>
        <w:jc w:val="both"/>
        <w:rPr>
          <w:rFonts w:cs="Arial"/>
          <w:szCs w:val="24"/>
          <w:lang w:val="en"/>
        </w:rPr>
      </w:pPr>
    </w:p>
    <w:p w14:paraId="12494383" w14:textId="18958975" w:rsidR="005E5D33" w:rsidRPr="009E7244" w:rsidRDefault="005E5D33" w:rsidP="002D25C0">
      <w:pPr>
        <w:pStyle w:val="Heading3"/>
      </w:pPr>
      <w:bookmarkStart w:id="45" w:name="_Toc159403743"/>
      <w:r w:rsidRPr="009E7244">
        <w:t>B5.</w:t>
      </w:r>
      <w:r w:rsidR="009679A4">
        <w:t>5</w:t>
      </w:r>
      <w:r w:rsidR="00677EB9" w:rsidRPr="009E7244">
        <w:t xml:space="preserve"> </w:t>
      </w:r>
      <w:r w:rsidRPr="009E7244">
        <w:t>Controversial disposals of designated land</w:t>
      </w:r>
      <w:bookmarkEnd w:id="45"/>
      <w:r w:rsidRPr="009E7244">
        <w:t xml:space="preserve"> </w:t>
      </w:r>
    </w:p>
    <w:p w14:paraId="1D170804" w14:textId="6E66324E" w:rsidR="00AA19F8" w:rsidRPr="009E7244" w:rsidRDefault="005E5D33" w:rsidP="00AA19F8">
      <w:pPr>
        <w:shd w:val="clear" w:color="auto" w:fill="FFFFFF"/>
        <w:spacing w:before="240" w:after="200" w:line="276" w:lineRule="auto"/>
        <w:jc w:val="both"/>
        <w:rPr>
          <w:rFonts w:cs="Arial"/>
          <w:szCs w:val="24"/>
          <w:lang w:val="en"/>
        </w:rPr>
      </w:pPr>
      <w:r w:rsidRPr="009E7244">
        <w:rPr>
          <w:rFonts w:cs="Arial"/>
          <w:szCs w:val="24"/>
          <w:lang w:val="en"/>
        </w:rPr>
        <w:t xml:space="preserve">Where we are </w:t>
      </w:r>
      <w:r w:rsidR="00677EB9" w:rsidRPr="009E7244">
        <w:rPr>
          <w:rFonts w:cs="Arial"/>
          <w:szCs w:val="24"/>
          <w:lang w:val="en"/>
        </w:rPr>
        <w:t xml:space="preserve">considering an application for </w:t>
      </w:r>
      <w:r w:rsidR="00677EB9" w:rsidRPr="00E86F74">
        <w:rPr>
          <w:rFonts w:cs="Arial"/>
          <w:szCs w:val="24"/>
          <w:lang w:val="en"/>
        </w:rPr>
        <w:t>consent to a s.280A(8)(a) resolution to amend the purposes for which the land is held</w:t>
      </w:r>
      <w:r w:rsidR="00760C12" w:rsidRPr="00E86F74">
        <w:rPr>
          <w:rFonts w:cs="Arial"/>
          <w:szCs w:val="24"/>
          <w:lang w:val="en"/>
        </w:rPr>
        <w:t xml:space="preserve"> or</w:t>
      </w:r>
      <w:r w:rsidR="00677EB9" w:rsidRPr="00E86F74">
        <w:rPr>
          <w:rFonts w:cs="Arial"/>
          <w:szCs w:val="24"/>
          <w:lang w:val="en"/>
        </w:rPr>
        <w:t xml:space="preserve"> </w:t>
      </w:r>
      <w:r w:rsidR="00AA19F8" w:rsidRPr="00E86F74">
        <w:rPr>
          <w:rFonts w:cs="Arial"/>
          <w:szCs w:val="24"/>
          <w:lang w:val="en"/>
        </w:rPr>
        <w:t>a scheme</w:t>
      </w:r>
      <w:r w:rsidR="00AA19F8" w:rsidRPr="009E7244">
        <w:rPr>
          <w:rFonts w:cs="Arial"/>
          <w:szCs w:val="24"/>
          <w:lang w:val="en"/>
        </w:rPr>
        <w:t xml:space="preserve"> to </w:t>
      </w:r>
      <w:r w:rsidRPr="009E7244">
        <w:rPr>
          <w:rFonts w:cs="Arial"/>
          <w:szCs w:val="24"/>
          <w:lang w:val="en"/>
        </w:rPr>
        <w:t>giv</w:t>
      </w:r>
      <w:r w:rsidR="00AA19F8" w:rsidRPr="009E7244">
        <w:rPr>
          <w:rFonts w:cs="Arial"/>
          <w:szCs w:val="24"/>
          <w:lang w:val="en"/>
        </w:rPr>
        <w:t>e</w:t>
      </w:r>
      <w:r w:rsidRPr="009E7244">
        <w:rPr>
          <w:rFonts w:cs="Arial"/>
          <w:szCs w:val="24"/>
          <w:lang w:val="en"/>
        </w:rPr>
        <w:t xml:space="preserve"> a power to</w:t>
      </w:r>
      <w:r w:rsidR="00AA19F8" w:rsidRPr="009E7244">
        <w:rPr>
          <w:rFonts w:cs="Arial"/>
          <w:szCs w:val="24"/>
          <w:lang w:val="en"/>
        </w:rPr>
        <w:t xml:space="preserve"> trustees</w:t>
      </w:r>
      <w:r w:rsidR="00B57A39" w:rsidRPr="009E7244">
        <w:rPr>
          <w:rFonts w:cs="Arial"/>
          <w:szCs w:val="24"/>
          <w:lang w:val="en"/>
        </w:rPr>
        <w:t xml:space="preserve"> to</w:t>
      </w:r>
      <w:r w:rsidRPr="009E7244">
        <w:rPr>
          <w:rFonts w:cs="Arial"/>
          <w:szCs w:val="24"/>
          <w:lang w:val="en"/>
        </w:rPr>
        <w:t xml:space="preserve"> sell designated land</w:t>
      </w:r>
      <w:r w:rsidR="00AA19F8" w:rsidRPr="009E7244">
        <w:rPr>
          <w:rFonts w:cs="Arial"/>
          <w:szCs w:val="24"/>
          <w:lang w:val="en"/>
        </w:rPr>
        <w:t xml:space="preserve"> because they cannot rely on the statutory power in s.6 TLAT</w:t>
      </w:r>
      <w:r w:rsidRPr="009E7244">
        <w:rPr>
          <w:rFonts w:cs="Arial"/>
          <w:szCs w:val="24"/>
          <w:lang w:val="en"/>
        </w:rPr>
        <w:t xml:space="preserve">, </w:t>
      </w:r>
      <w:r w:rsidR="00760C12" w:rsidRPr="009E7244">
        <w:rPr>
          <w:rFonts w:cs="Arial"/>
          <w:szCs w:val="24"/>
          <w:lang w:val="en"/>
        </w:rPr>
        <w:t>it</w:t>
      </w:r>
      <w:r w:rsidR="00AA19F8" w:rsidRPr="009E7244">
        <w:rPr>
          <w:rFonts w:cs="Arial"/>
          <w:szCs w:val="24"/>
          <w:lang w:val="en"/>
        </w:rPr>
        <w:t xml:space="preserve"> will need to provide charitable purposes for the proceeds of that sale. This includes </w:t>
      </w:r>
      <w:r w:rsidR="00760C12" w:rsidRPr="009E7244">
        <w:rPr>
          <w:rFonts w:cs="Arial"/>
          <w:szCs w:val="24"/>
          <w:lang w:val="en"/>
        </w:rPr>
        <w:t>if</w:t>
      </w:r>
      <w:r w:rsidR="00AA19F8" w:rsidRPr="009E7244">
        <w:rPr>
          <w:rFonts w:cs="Arial"/>
          <w:szCs w:val="24"/>
          <w:lang w:val="en"/>
        </w:rPr>
        <w:t xml:space="preserve"> all or any of the proceeds are intended to be held as investment permanent endowment to provide income to support the new purposes, rather than as designated land to be used for the charity’s purposes.</w:t>
      </w:r>
    </w:p>
    <w:p w14:paraId="1FAFBA9B" w14:textId="2F361916" w:rsidR="005E5D33" w:rsidRPr="009E7244" w:rsidRDefault="00AA19F8" w:rsidP="00AA19F8">
      <w:pPr>
        <w:shd w:val="clear" w:color="auto" w:fill="FFFFFF"/>
        <w:spacing w:before="240" w:after="200" w:line="276" w:lineRule="auto"/>
        <w:jc w:val="both"/>
        <w:rPr>
          <w:rFonts w:cs="Arial"/>
          <w:szCs w:val="24"/>
          <w:lang w:val="en"/>
        </w:rPr>
      </w:pPr>
      <w:r w:rsidRPr="009E7244">
        <w:rPr>
          <w:rFonts w:cs="Arial"/>
          <w:szCs w:val="24"/>
          <w:lang w:val="en"/>
        </w:rPr>
        <w:t>W</w:t>
      </w:r>
      <w:r w:rsidR="005E5D33" w:rsidRPr="009E7244">
        <w:rPr>
          <w:rFonts w:cs="Arial"/>
          <w:szCs w:val="24"/>
          <w:lang w:val="en"/>
        </w:rPr>
        <w:t>here the disposal is controversial</w:t>
      </w:r>
      <w:r w:rsidR="00760C12" w:rsidRPr="009E7244">
        <w:rPr>
          <w:rFonts w:cs="Arial"/>
          <w:szCs w:val="24"/>
          <w:lang w:val="en"/>
        </w:rPr>
        <w:t xml:space="preserve"> and consideration is given to making a Scheme</w:t>
      </w:r>
      <w:r w:rsidR="005E5D33" w:rsidRPr="009E7244">
        <w:rPr>
          <w:rFonts w:cs="Arial"/>
          <w:szCs w:val="24"/>
          <w:lang w:val="en"/>
        </w:rPr>
        <w:t xml:space="preserve">, we might consider it is appropriate to add provisions to the Scheme to state that the trustees cannot rely on the power to sell the land until all avenues of appeal have been exhausted or timed out. This is intended to avoid a situation where trustees rely on the power to sell the land before an appeal is lodged at the Tribunal. If this appeal is then successful, the fact that the sale has already taken place could cause difficulties for the charity and the Commission. </w:t>
      </w:r>
    </w:p>
    <w:p w14:paraId="339680C2" w14:textId="6397E8F0" w:rsidR="005E5D33" w:rsidRPr="009E7244" w:rsidRDefault="005E5D33" w:rsidP="00AA19F8">
      <w:pPr>
        <w:shd w:val="clear" w:color="auto" w:fill="FFFFFF"/>
        <w:spacing w:before="240" w:after="200" w:line="276" w:lineRule="auto"/>
        <w:jc w:val="both"/>
        <w:rPr>
          <w:rFonts w:cs="Arial"/>
          <w:szCs w:val="24"/>
          <w:lang w:val="en"/>
        </w:rPr>
      </w:pPr>
      <w:r w:rsidRPr="009E7244">
        <w:rPr>
          <w:rFonts w:cs="Arial"/>
          <w:szCs w:val="24"/>
          <w:lang w:val="en"/>
        </w:rPr>
        <w:t xml:space="preserve">To address this, our policy is: </w:t>
      </w:r>
    </w:p>
    <w:p w14:paraId="2FD67203" w14:textId="2DB5B830" w:rsidR="005E5D33" w:rsidRPr="009E7244" w:rsidRDefault="005E5D33" w:rsidP="00AA19F8">
      <w:pPr>
        <w:pStyle w:val="ListParagraph"/>
        <w:numPr>
          <w:ilvl w:val="0"/>
          <w:numId w:val="28"/>
        </w:numPr>
        <w:shd w:val="clear" w:color="auto" w:fill="FFFFFF"/>
        <w:spacing w:before="240" w:after="200" w:line="276" w:lineRule="auto"/>
        <w:jc w:val="both"/>
        <w:rPr>
          <w:rFonts w:cs="Arial"/>
          <w:szCs w:val="24"/>
          <w:lang w:val="en"/>
        </w:rPr>
      </w:pPr>
      <w:r w:rsidRPr="009E7244">
        <w:rPr>
          <w:rFonts w:cs="Arial"/>
          <w:szCs w:val="24"/>
          <w:lang w:val="en"/>
        </w:rPr>
        <w:t xml:space="preserve">in cases where we are giving a power to sell designated land, and: </w:t>
      </w:r>
    </w:p>
    <w:p w14:paraId="50E0A745" w14:textId="1EFA6289" w:rsidR="005E5D33" w:rsidRPr="009E7244" w:rsidRDefault="005E5D33" w:rsidP="00AA19F8">
      <w:pPr>
        <w:numPr>
          <w:ilvl w:val="0"/>
          <w:numId w:val="28"/>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we are aware that the case is controversial to the extent that we required public notice to be given, and </w:t>
      </w:r>
    </w:p>
    <w:p w14:paraId="557DD529" w14:textId="320F0A36" w:rsidR="005E5D33" w:rsidRPr="009E7244" w:rsidRDefault="005E5D33" w:rsidP="00AA19F8">
      <w:pPr>
        <w:numPr>
          <w:ilvl w:val="0"/>
          <w:numId w:val="28"/>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we received representations as a result of the public notice, </w:t>
      </w:r>
    </w:p>
    <w:p w14:paraId="57677097" w14:textId="3C7CBD92" w:rsidR="005E5D33" w:rsidRPr="009E7244" w:rsidRDefault="00AA19F8" w:rsidP="00904A2B">
      <w:pPr>
        <w:shd w:val="clear" w:color="auto" w:fill="FFFFFF"/>
        <w:spacing w:before="240" w:after="200" w:line="276" w:lineRule="auto"/>
        <w:ind w:left="360"/>
        <w:jc w:val="both"/>
        <w:rPr>
          <w:rFonts w:cs="Arial"/>
          <w:szCs w:val="24"/>
          <w:lang w:val="en"/>
        </w:rPr>
      </w:pPr>
      <w:r w:rsidRPr="009E7244">
        <w:rPr>
          <w:rFonts w:cs="Arial"/>
          <w:szCs w:val="24"/>
          <w:lang w:val="en"/>
        </w:rPr>
        <w:t>T</w:t>
      </w:r>
      <w:r w:rsidR="005E5D33" w:rsidRPr="009E7244">
        <w:rPr>
          <w:rFonts w:cs="Arial"/>
          <w:szCs w:val="24"/>
          <w:lang w:val="en"/>
        </w:rPr>
        <w:t xml:space="preserve">he person making the Scheme should consider adding provisions to say that the power to sell can only be exercised once: </w:t>
      </w:r>
    </w:p>
    <w:p w14:paraId="365743DF" w14:textId="74D2DE10" w:rsidR="005E5D33" w:rsidRPr="009E7244" w:rsidRDefault="005E5D33" w:rsidP="00AA19F8">
      <w:pPr>
        <w:numPr>
          <w:ilvl w:val="0"/>
          <w:numId w:val="28"/>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all relevant appeal periods have lapsed without challenge, or </w:t>
      </w:r>
    </w:p>
    <w:p w14:paraId="4CD394E2" w14:textId="41E0EB8B" w:rsidR="005E5D33" w:rsidRPr="009E7244" w:rsidRDefault="005E5D33" w:rsidP="00AA19F8">
      <w:pPr>
        <w:numPr>
          <w:ilvl w:val="0"/>
          <w:numId w:val="28"/>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all legal proceedings following an appeal to the Tribunal have been finally disposed of. </w:t>
      </w:r>
    </w:p>
    <w:p w14:paraId="6C0377E4" w14:textId="1C87C661" w:rsidR="005E5D33" w:rsidRPr="009E7244" w:rsidRDefault="005E5D33" w:rsidP="00AA19F8">
      <w:pPr>
        <w:shd w:val="clear" w:color="auto" w:fill="FFFFFF"/>
        <w:spacing w:before="240" w:after="200" w:line="276" w:lineRule="auto"/>
        <w:jc w:val="both"/>
        <w:rPr>
          <w:rFonts w:cs="Arial"/>
          <w:szCs w:val="24"/>
          <w:lang w:val="en"/>
        </w:rPr>
      </w:pPr>
      <w:r w:rsidRPr="009E7244">
        <w:rPr>
          <w:rFonts w:cs="Arial"/>
          <w:szCs w:val="24"/>
          <w:lang w:val="en"/>
        </w:rPr>
        <w:t>Whether or not we decide to include this wording in the Scheme</w:t>
      </w:r>
      <w:r w:rsidR="00B57A39" w:rsidRPr="009E7244">
        <w:rPr>
          <w:rFonts w:cs="Arial"/>
          <w:szCs w:val="24"/>
          <w:lang w:val="en"/>
        </w:rPr>
        <w:t>,</w:t>
      </w:r>
      <w:r w:rsidRPr="009E7244">
        <w:rPr>
          <w:rFonts w:cs="Arial"/>
          <w:szCs w:val="24"/>
          <w:lang w:val="en"/>
        </w:rPr>
        <w:t xml:space="preserve"> the caseworker must record that this has been considered and must set out the reasons for making the decision on the case file. </w:t>
      </w:r>
    </w:p>
    <w:p w14:paraId="65785610" w14:textId="77777777" w:rsidR="00464B0C" w:rsidRPr="009E7244" w:rsidRDefault="00464B0C" w:rsidP="00AA19F8">
      <w:pPr>
        <w:shd w:val="clear" w:color="auto" w:fill="FFFFFF"/>
        <w:spacing w:before="240" w:after="200" w:line="276" w:lineRule="auto"/>
        <w:jc w:val="both"/>
        <w:rPr>
          <w:rFonts w:cs="Arial"/>
          <w:szCs w:val="24"/>
          <w:lang w:val="en"/>
        </w:rPr>
      </w:pPr>
    </w:p>
    <w:p w14:paraId="5C1B6534" w14:textId="4F6C58BE" w:rsidR="005E5D33" w:rsidRPr="00A53849" w:rsidRDefault="005E5D33" w:rsidP="00CB4C05">
      <w:pPr>
        <w:pStyle w:val="Heading2"/>
      </w:pPr>
      <w:bookmarkStart w:id="46" w:name="_B6_Trustees_can’t"/>
      <w:bookmarkStart w:id="47" w:name="_Toc159403744"/>
      <w:bookmarkEnd w:id="46"/>
      <w:r w:rsidRPr="00A53849">
        <w:t>B6 Trustees can’t comply with the requirements of s117-121</w:t>
      </w:r>
      <w:bookmarkEnd w:id="47"/>
      <w:r w:rsidRPr="00A53849">
        <w:t xml:space="preserve"> </w:t>
      </w:r>
    </w:p>
    <w:p w14:paraId="22067401" w14:textId="42829F33"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Trustees must comply with the requirements of s117-121 appropriate to their disposal no matter how small the transaction (unless the disposal is exempt or excepted from these requirements – </w:t>
      </w:r>
      <w:r w:rsidRPr="00742B92">
        <w:rPr>
          <w:rFonts w:cs="Arial"/>
          <w:szCs w:val="24"/>
          <w:lang w:val="en"/>
        </w:rPr>
        <w:t xml:space="preserve">see section </w:t>
      </w:r>
      <w:hyperlink w:anchor="_E2.1_When_do" w:history="1">
        <w:r w:rsidRPr="00742B92">
          <w:rPr>
            <w:rStyle w:val="Hyperlink"/>
            <w:rFonts w:cs="Arial"/>
            <w:szCs w:val="24"/>
            <w:lang w:val="en"/>
          </w:rPr>
          <w:t>E2.1</w:t>
        </w:r>
      </w:hyperlink>
      <w:r w:rsidRPr="00742B92">
        <w:rPr>
          <w:rFonts w:cs="Arial"/>
          <w:szCs w:val="24"/>
          <w:lang w:val="en"/>
        </w:rPr>
        <w:t>). Where</w:t>
      </w:r>
      <w:r w:rsidRPr="009E7244">
        <w:rPr>
          <w:rFonts w:cs="Arial"/>
          <w:szCs w:val="24"/>
          <w:lang w:val="en"/>
        </w:rPr>
        <w:t xml:space="preserve"> this requires a</w:t>
      </w:r>
      <w:r w:rsidR="00B57A39" w:rsidRPr="009E7244">
        <w:rPr>
          <w:rFonts w:cs="Arial"/>
          <w:szCs w:val="24"/>
          <w:lang w:val="en"/>
        </w:rPr>
        <w:t>n</w:t>
      </w:r>
      <w:r w:rsidRPr="009E7244">
        <w:rPr>
          <w:rFonts w:cs="Arial"/>
          <w:szCs w:val="24"/>
          <w:lang w:val="en"/>
        </w:rPr>
        <w:t xml:space="preserve"> </w:t>
      </w:r>
      <w:r w:rsidR="00D27AB7" w:rsidRPr="009E7244">
        <w:rPr>
          <w:rFonts w:cs="Arial"/>
          <w:szCs w:val="24"/>
          <w:lang w:val="en"/>
        </w:rPr>
        <w:t>adviser</w:t>
      </w:r>
      <w:r w:rsidRPr="009E7244">
        <w:rPr>
          <w:rFonts w:cs="Arial"/>
          <w:szCs w:val="24"/>
          <w:lang w:val="en"/>
        </w:rPr>
        <w:t xml:space="preserve">’s report, this will always be needed. </w:t>
      </w:r>
    </w:p>
    <w:p w14:paraId="6C9D045B"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trustees might claim: </w:t>
      </w:r>
    </w:p>
    <w:p w14:paraId="5EBD0786" w14:textId="502E1882" w:rsidR="005E5D33" w:rsidRPr="009E7244" w:rsidRDefault="005E5D33" w:rsidP="005E5D33">
      <w:pPr>
        <w:numPr>
          <w:ilvl w:val="0"/>
          <w:numId w:val="29"/>
        </w:numPr>
        <w:shd w:val="clear" w:color="auto" w:fill="FFFFFF"/>
        <w:spacing w:before="240" w:after="100" w:afterAutospacing="1" w:line="276" w:lineRule="auto"/>
        <w:jc w:val="both"/>
        <w:rPr>
          <w:rFonts w:cs="Arial"/>
          <w:szCs w:val="24"/>
          <w:lang w:val="en"/>
        </w:rPr>
      </w:pPr>
      <w:r w:rsidRPr="009E7244">
        <w:rPr>
          <w:rFonts w:cs="Arial"/>
          <w:szCs w:val="24"/>
          <w:lang w:val="en"/>
        </w:rPr>
        <w:t>they can’t find a suitably qualified adviser in the area for the type of property</w:t>
      </w:r>
      <w:r w:rsidR="0053542D" w:rsidRPr="009E7244">
        <w:rPr>
          <w:rFonts w:cs="Arial"/>
          <w:szCs w:val="24"/>
          <w:lang w:val="en"/>
        </w:rPr>
        <w:t xml:space="preserve"> </w:t>
      </w:r>
      <w:r w:rsidR="0053542D" w:rsidRPr="00742B92">
        <w:rPr>
          <w:rFonts w:cs="Arial"/>
          <w:szCs w:val="24"/>
          <w:lang w:val="en"/>
        </w:rPr>
        <w:t xml:space="preserve">(see </w:t>
      </w:r>
      <w:hyperlink w:anchor="_B6.1_No_suitably" w:history="1">
        <w:r w:rsidR="0053542D" w:rsidRPr="00742B92">
          <w:rPr>
            <w:rStyle w:val="Hyperlink"/>
            <w:rFonts w:cs="Arial"/>
            <w:szCs w:val="24"/>
            <w:lang w:val="en"/>
          </w:rPr>
          <w:t>B6.1.)</w:t>
        </w:r>
      </w:hyperlink>
    </w:p>
    <w:p w14:paraId="14D6923F" w14:textId="4DB496F7" w:rsidR="005E5D33" w:rsidRPr="009E7244" w:rsidRDefault="005E5D33" w:rsidP="005E5D33">
      <w:pPr>
        <w:numPr>
          <w:ilvl w:val="0"/>
          <w:numId w:val="29"/>
        </w:numPr>
        <w:shd w:val="clear" w:color="auto" w:fill="FFFFFF"/>
        <w:spacing w:before="240" w:after="100" w:afterAutospacing="1" w:line="276" w:lineRule="auto"/>
        <w:jc w:val="both"/>
        <w:rPr>
          <w:rFonts w:cs="Arial"/>
          <w:szCs w:val="24"/>
          <w:lang w:val="en"/>
        </w:rPr>
      </w:pPr>
      <w:r w:rsidRPr="009E7244">
        <w:rPr>
          <w:rFonts w:cs="Arial"/>
          <w:szCs w:val="24"/>
          <w:lang w:val="en"/>
        </w:rPr>
        <w:t>the cost of an adviser’s report is disproportionate to the value of the disposal</w:t>
      </w:r>
      <w:r w:rsidR="0053542D" w:rsidRPr="009E7244">
        <w:rPr>
          <w:rFonts w:cs="Arial"/>
          <w:szCs w:val="24"/>
          <w:lang w:val="en"/>
        </w:rPr>
        <w:t xml:space="preserve"> </w:t>
      </w:r>
      <w:r w:rsidR="0053542D" w:rsidRPr="00742B92">
        <w:rPr>
          <w:rFonts w:cs="Arial"/>
          <w:szCs w:val="24"/>
          <w:lang w:val="en"/>
        </w:rPr>
        <w:t xml:space="preserve">(see </w:t>
      </w:r>
      <w:hyperlink w:anchor="_B6.2_Cost_of" w:history="1">
        <w:r w:rsidR="0053542D" w:rsidRPr="00742B92">
          <w:rPr>
            <w:rStyle w:val="Hyperlink"/>
            <w:rFonts w:cs="Arial"/>
            <w:szCs w:val="24"/>
            <w:lang w:val="en"/>
          </w:rPr>
          <w:t>B6.2)</w:t>
        </w:r>
      </w:hyperlink>
    </w:p>
    <w:p w14:paraId="06B54A51" w14:textId="60B2D0B7" w:rsidR="005E5D33" w:rsidRPr="009E7244" w:rsidRDefault="005E5D33" w:rsidP="005E5D33">
      <w:pPr>
        <w:numPr>
          <w:ilvl w:val="0"/>
          <w:numId w:val="29"/>
        </w:numPr>
        <w:shd w:val="clear" w:color="auto" w:fill="FFFFFF"/>
        <w:spacing w:before="240" w:after="100" w:afterAutospacing="1" w:line="276" w:lineRule="auto"/>
        <w:jc w:val="both"/>
        <w:rPr>
          <w:rFonts w:cs="Arial"/>
          <w:szCs w:val="24"/>
          <w:lang w:val="en"/>
        </w:rPr>
      </w:pPr>
      <w:r w:rsidRPr="009E7244">
        <w:rPr>
          <w:rFonts w:cs="Arial"/>
          <w:szCs w:val="24"/>
          <w:lang w:val="en"/>
        </w:rPr>
        <w:t>an undervalue disposal to</w:t>
      </w:r>
      <w:r w:rsidR="00035646">
        <w:rPr>
          <w:rFonts w:cs="Arial"/>
          <w:szCs w:val="24"/>
          <w:lang w:val="en"/>
        </w:rPr>
        <w:t xml:space="preserve"> </w:t>
      </w:r>
      <w:r w:rsidRPr="009E7244">
        <w:rPr>
          <w:rFonts w:cs="Arial"/>
          <w:szCs w:val="24"/>
          <w:lang w:val="en"/>
        </w:rPr>
        <w:t xml:space="preserve">a local authority </w:t>
      </w:r>
      <w:r w:rsidR="00CC1E6F" w:rsidRPr="009E7244">
        <w:rPr>
          <w:rFonts w:cs="Arial"/>
          <w:szCs w:val="24"/>
          <w:lang w:val="en"/>
        </w:rPr>
        <w:t xml:space="preserve">or other non-charity </w:t>
      </w:r>
      <w:r w:rsidRPr="009E7244">
        <w:rPr>
          <w:rFonts w:cs="Arial"/>
          <w:szCs w:val="24"/>
          <w:lang w:val="en"/>
        </w:rPr>
        <w:t>committing to use the property for purposes compatible with those of the charity doesn’t need an adviser’s report</w:t>
      </w:r>
      <w:r w:rsidR="008A46CA" w:rsidRPr="009E7244">
        <w:rPr>
          <w:rFonts w:cs="Arial"/>
          <w:szCs w:val="24"/>
          <w:lang w:val="en"/>
        </w:rPr>
        <w:t>.</w:t>
      </w:r>
      <w:r w:rsidR="004235CE" w:rsidRPr="009E7244">
        <w:rPr>
          <w:rFonts w:cs="Arial"/>
          <w:szCs w:val="24"/>
          <w:lang w:val="en"/>
        </w:rPr>
        <w:t xml:space="preserve">  Such a disposal is not covered by </w:t>
      </w:r>
      <w:r w:rsidR="009E1613" w:rsidRPr="009E7244">
        <w:rPr>
          <w:rFonts w:cs="Arial"/>
          <w:szCs w:val="24"/>
          <w:lang w:val="en"/>
        </w:rPr>
        <w:t>s117(3)(</w:t>
      </w:r>
      <w:r w:rsidR="000A7881" w:rsidRPr="009E7244">
        <w:rPr>
          <w:rFonts w:cs="Arial"/>
          <w:szCs w:val="24"/>
          <w:lang w:val="en"/>
        </w:rPr>
        <w:t>c) (‘charity to charity transactions’</w:t>
      </w:r>
      <w:r w:rsidR="00CC1E6F" w:rsidRPr="009E7244">
        <w:rPr>
          <w:rFonts w:cs="Arial"/>
          <w:szCs w:val="24"/>
          <w:lang w:val="en"/>
        </w:rPr>
        <w:t>)</w:t>
      </w:r>
      <w:r w:rsidR="0053542D" w:rsidRPr="009E7244">
        <w:rPr>
          <w:rFonts w:cs="Arial"/>
          <w:szCs w:val="24"/>
          <w:lang w:val="en"/>
        </w:rPr>
        <w:t xml:space="preserve"> </w:t>
      </w:r>
      <w:r w:rsidR="00035646" w:rsidRPr="00742B92">
        <w:rPr>
          <w:rFonts w:cs="Arial"/>
          <w:szCs w:val="24"/>
          <w:lang w:val="en"/>
        </w:rPr>
        <w:t xml:space="preserve">(see </w:t>
      </w:r>
      <w:hyperlink w:anchor="_B8.1_Disposal_to" w:history="1">
        <w:r w:rsidR="00035646" w:rsidRPr="00742B92">
          <w:rPr>
            <w:rStyle w:val="Hyperlink"/>
            <w:rFonts w:cs="Arial"/>
            <w:szCs w:val="24"/>
            <w:lang w:val="en"/>
          </w:rPr>
          <w:t>B8</w:t>
        </w:r>
        <w:r w:rsidR="00867FBA" w:rsidRPr="00742B92">
          <w:rPr>
            <w:rStyle w:val="Hyperlink"/>
            <w:rFonts w:cs="Arial"/>
            <w:szCs w:val="24"/>
            <w:lang w:val="en"/>
          </w:rPr>
          <w:t>.1</w:t>
        </w:r>
      </w:hyperlink>
      <w:r w:rsidR="00035646" w:rsidRPr="00742B92">
        <w:rPr>
          <w:rFonts w:cs="Arial"/>
          <w:szCs w:val="24"/>
          <w:lang w:val="en"/>
        </w:rPr>
        <w:t xml:space="preserve"> and </w:t>
      </w:r>
      <w:hyperlink w:anchor="_D1.6_Can_a" w:history="1">
        <w:r w:rsidR="00035646" w:rsidRPr="00742B92">
          <w:rPr>
            <w:rStyle w:val="Hyperlink"/>
            <w:rFonts w:cs="Arial"/>
            <w:szCs w:val="24"/>
            <w:lang w:val="en"/>
          </w:rPr>
          <w:t>D1.6</w:t>
        </w:r>
      </w:hyperlink>
      <w:r w:rsidR="00035646" w:rsidRPr="00742B92">
        <w:rPr>
          <w:rFonts w:cs="Arial"/>
          <w:szCs w:val="24"/>
          <w:lang w:val="en"/>
        </w:rPr>
        <w:t>)</w:t>
      </w:r>
    </w:p>
    <w:p w14:paraId="1DEF5648" w14:textId="5DF6EB14" w:rsidR="008A46CA" w:rsidRPr="009E7244" w:rsidRDefault="005E5D33" w:rsidP="008A46CA">
      <w:pPr>
        <w:numPr>
          <w:ilvl w:val="0"/>
          <w:numId w:val="29"/>
        </w:numPr>
        <w:shd w:val="clear" w:color="auto" w:fill="FFFFFF"/>
        <w:spacing w:before="240" w:after="100" w:afterAutospacing="1" w:line="276" w:lineRule="auto"/>
        <w:jc w:val="both"/>
        <w:rPr>
          <w:rFonts w:cs="Arial"/>
          <w:szCs w:val="24"/>
          <w:lang w:val="en"/>
        </w:rPr>
      </w:pPr>
      <w:r w:rsidRPr="009E7244">
        <w:rPr>
          <w:rFonts w:cs="Arial"/>
          <w:szCs w:val="24"/>
          <w:lang w:val="en"/>
        </w:rPr>
        <w:t>they don’t want to or need to get an adviser’s report, maybe because they think they know the value of the land</w:t>
      </w:r>
      <w:r w:rsidR="008A46CA" w:rsidRPr="009E7244">
        <w:rPr>
          <w:rFonts w:cs="Arial"/>
          <w:szCs w:val="24"/>
          <w:lang w:val="en"/>
        </w:rPr>
        <w:t xml:space="preserve">. </w:t>
      </w:r>
      <w:r w:rsidR="008A46CA" w:rsidRPr="00742B92">
        <w:rPr>
          <w:rFonts w:cs="Arial"/>
          <w:szCs w:val="24"/>
          <w:lang w:val="en"/>
        </w:rPr>
        <w:t xml:space="preserve">(see </w:t>
      </w:r>
      <w:hyperlink w:anchor="_B6.3_Trustees_think" w:history="1">
        <w:r w:rsidR="008A46CA" w:rsidRPr="00742B92">
          <w:rPr>
            <w:rStyle w:val="Hyperlink"/>
            <w:rFonts w:cs="Arial"/>
            <w:szCs w:val="24"/>
            <w:lang w:val="en"/>
          </w:rPr>
          <w:t>B6.3</w:t>
        </w:r>
      </w:hyperlink>
      <w:r w:rsidR="008A46CA" w:rsidRPr="00742B92">
        <w:rPr>
          <w:rFonts w:cs="Arial"/>
          <w:szCs w:val="24"/>
          <w:lang w:val="en"/>
        </w:rPr>
        <w:t>)</w:t>
      </w:r>
    </w:p>
    <w:p w14:paraId="724BE61C" w14:textId="09234A44" w:rsidR="005E5D33" w:rsidRDefault="005E5D33" w:rsidP="005E5D33">
      <w:pPr>
        <w:shd w:val="clear" w:color="auto" w:fill="FFFFFF"/>
        <w:spacing w:before="240" w:after="0" w:line="276" w:lineRule="auto"/>
        <w:jc w:val="both"/>
        <w:rPr>
          <w:rFonts w:cs="Arial"/>
          <w:szCs w:val="24"/>
          <w:lang w:val="en"/>
        </w:rPr>
      </w:pPr>
      <w:r w:rsidRPr="009E7244">
        <w:rPr>
          <w:rFonts w:cs="Arial"/>
          <w:szCs w:val="24"/>
          <w:lang w:val="en"/>
        </w:rPr>
        <w:lastRenderedPageBreak/>
        <w:t xml:space="preserve">In each of these cases it is unlikely we will make an Order for the disposal without an adviser’s report. </w:t>
      </w:r>
    </w:p>
    <w:p w14:paraId="23A4805F" w14:textId="7926AB51" w:rsidR="009B5F65" w:rsidRDefault="009B5F65" w:rsidP="005E5D33">
      <w:pPr>
        <w:shd w:val="clear" w:color="auto" w:fill="FFFFFF"/>
        <w:spacing w:before="240" w:after="0" w:line="276" w:lineRule="auto"/>
        <w:jc w:val="both"/>
        <w:rPr>
          <w:rFonts w:cs="Arial"/>
          <w:szCs w:val="24"/>
        </w:rPr>
      </w:pPr>
      <w:bookmarkStart w:id="48" w:name="_Hlk132206294"/>
      <w:r w:rsidRPr="00613A38">
        <w:rPr>
          <w:rFonts w:cs="Arial"/>
          <w:szCs w:val="24"/>
        </w:rPr>
        <w:t>There may also be situations in which a charity has received an offer without obtaining the required report first. If we are contacted by a charity in this situation, we should advise that it is still possible for them to meet the requirements</w:t>
      </w:r>
      <w:r w:rsidR="00613A38" w:rsidRPr="00613A38">
        <w:rPr>
          <w:rFonts w:cs="Arial"/>
          <w:szCs w:val="24"/>
        </w:rPr>
        <w:t xml:space="preserve"> (there may be circumstances in which an offer is received when the charity had not been considering disposing of the land in question, in which case it would not have been possible for the trustees to comply with Part 7 before the offer was received).</w:t>
      </w:r>
      <w:r w:rsidR="00613A38" w:rsidRPr="00613A38">
        <w:rPr>
          <w:rFonts w:cs="Arial"/>
          <w:i/>
          <w:iCs/>
          <w:szCs w:val="24"/>
        </w:rPr>
        <w:t> </w:t>
      </w:r>
      <w:r w:rsidRPr="00613A38">
        <w:rPr>
          <w:rFonts w:cs="Arial"/>
          <w:szCs w:val="24"/>
        </w:rPr>
        <w:t xml:space="preserve">They should </w:t>
      </w:r>
      <w:r w:rsidR="00373781" w:rsidRPr="00613A38">
        <w:rPr>
          <w:rFonts w:cs="Arial"/>
          <w:szCs w:val="24"/>
        </w:rPr>
        <w:t xml:space="preserve">go ahead and </w:t>
      </w:r>
      <w:r w:rsidRPr="00613A38">
        <w:rPr>
          <w:rFonts w:cs="Arial"/>
          <w:szCs w:val="24"/>
        </w:rPr>
        <w:t>obtain the required report, but the report should also address whether the offer represents the market value of the land, and whether any further marketing would be desirable.  It is therefore unlikely we would, or would need, to make an Order.</w:t>
      </w:r>
      <w:r>
        <w:rPr>
          <w:rFonts w:cs="Arial"/>
          <w:szCs w:val="24"/>
        </w:rPr>
        <w:t xml:space="preserve"> </w:t>
      </w:r>
    </w:p>
    <w:p w14:paraId="020D892A" w14:textId="77777777" w:rsidR="00536D7D" w:rsidRPr="009B5F65" w:rsidRDefault="00536D7D" w:rsidP="005E5D33">
      <w:pPr>
        <w:shd w:val="clear" w:color="auto" w:fill="FFFFFF"/>
        <w:spacing w:before="240" w:after="0" w:line="276" w:lineRule="auto"/>
        <w:jc w:val="both"/>
        <w:rPr>
          <w:rFonts w:cs="Arial"/>
          <w:szCs w:val="24"/>
          <w:lang w:val="en"/>
        </w:rPr>
      </w:pPr>
    </w:p>
    <w:p w14:paraId="5A662013" w14:textId="0C7FB1AF" w:rsidR="005E5D33" w:rsidRPr="009E7244" w:rsidRDefault="005E5D33" w:rsidP="002D25C0">
      <w:pPr>
        <w:pStyle w:val="Heading3"/>
      </w:pPr>
      <w:bookmarkStart w:id="49" w:name="_B6.1_No_suitably"/>
      <w:bookmarkStart w:id="50" w:name="_Toc159403745"/>
      <w:bookmarkEnd w:id="48"/>
      <w:bookmarkEnd w:id="49"/>
      <w:r w:rsidRPr="009E7244">
        <w:t>B6.1 No suitably qualified adviser available</w:t>
      </w:r>
      <w:bookmarkEnd w:id="50"/>
      <w:r w:rsidRPr="009E7244">
        <w:t xml:space="preserve"> </w:t>
      </w:r>
    </w:p>
    <w:p w14:paraId="4693D90C" w14:textId="4B234B0E" w:rsidR="008119ED" w:rsidRPr="009E7244" w:rsidRDefault="005E5D33" w:rsidP="005E5D33">
      <w:pPr>
        <w:shd w:val="clear" w:color="auto" w:fill="FFFFFF"/>
        <w:spacing w:before="240" w:line="276" w:lineRule="auto"/>
        <w:jc w:val="both"/>
        <w:rPr>
          <w:rFonts w:cs="Arial"/>
          <w:strike/>
          <w:szCs w:val="24"/>
          <w:lang w:val="en"/>
        </w:rPr>
      </w:pPr>
      <w:bookmarkStart w:id="51" w:name="_Hlk78207689"/>
      <w:r w:rsidRPr="009E7244">
        <w:rPr>
          <w:rFonts w:cs="Arial"/>
          <w:szCs w:val="24"/>
          <w:lang w:val="en"/>
        </w:rPr>
        <w:t xml:space="preserve">The trustees might claim they cannot find a suitably qualified adviser in the area or for the type of land. </w:t>
      </w:r>
      <w:r w:rsidR="002F11CD" w:rsidRPr="009E7244">
        <w:rPr>
          <w:rFonts w:cs="Arial"/>
          <w:szCs w:val="24"/>
          <w:lang w:val="en"/>
        </w:rPr>
        <w:t>However, t</w:t>
      </w:r>
      <w:r w:rsidRPr="009E7244">
        <w:rPr>
          <w:rFonts w:cs="Arial"/>
          <w:szCs w:val="24"/>
          <w:lang w:val="en"/>
        </w:rPr>
        <w:t xml:space="preserve">his </w:t>
      </w:r>
      <w:r w:rsidR="008119ED" w:rsidRPr="009E7244">
        <w:rPr>
          <w:rFonts w:cs="Arial"/>
          <w:szCs w:val="24"/>
          <w:lang w:val="en"/>
        </w:rPr>
        <w:t xml:space="preserve">reason </w:t>
      </w:r>
      <w:r w:rsidR="002F11CD" w:rsidRPr="009E7244">
        <w:rPr>
          <w:rFonts w:cs="Arial"/>
          <w:szCs w:val="24"/>
          <w:lang w:val="en"/>
        </w:rPr>
        <w:t xml:space="preserve">will be less likely to </w:t>
      </w:r>
      <w:r w:rsidR="008119ED" w:rsidRPr="009E7244">
        <w:rPr>
          <w:rFonts w:cs="Arial"/>
          <w:szCs w:val="24"/>
          <w:lang w:val="en"/>
        </w:rPr>
        <w:t>succeed</w:t>
      </w:r>
      <w:r w:rsidR="002F11CD" w:rsidRPr="009E7244">
        <w:rPr>
          <w:rFonts w:cs="Arial"/>
          <w:szCs w:val="24"/>
          <w:lang w:val="en"/>
        </w:rPr>
        <w:t xml:space="preserve"> now that the</w:t>
      </w:r>
      <w:r w:rsidR="008119ED" w:rsidRPr="009E7244">
        <w:rPr>
          <w:rFonts w:cs="Arial"/>
          <w:szCs w:val="24"/>
          <w:lang w:val="en"/>
        </w:rPr>
        <w:t xml:space="preserve"> </w:t>
      </w:r>
      <w:r w:rsidR="002F11CD" w:rsidRPr="009E7244">
        <w:rPr>
          <w:rStyle w:val="cf01"/>
          <w:rFonts w:ascii="Arial" w:hAnsi="Arial" w:cs="Arial"/>
          <w:sz w:val="24"/>
          <w:szCs w:val="24"/>
        </w:rPr>
        <w:t>number and types of property professionals who qualify to be an adviser has been expanded by the Charities Act 2022</w:t>
      </w:r>
      <w:r w:rsidRPr="009E7244">
        <w:rPr>
          <w:rFonts w:cs="Arial"/>
          <w:szCs w:val="24"/>
          <w:lang w:val="en"/>
        </w:rPr>
        <w:t>. If trustees contact us about this, we should direct them to</w:t>
      </w:r>
      <w:r w:rsidR="008119ED" w:rsidRPr="009E7244">
        <w:rPr>
          <w:rFonts w:cs="Arial"/>
          <w:szCs w:val="24"/>
          <w:lang w:val="en"/>
        </w:rPr>
        <w:t xml:space="preserve"> CC28 which has links to the following which may be qualified advisers</w:t>
      </w:r>
      <w:r w:rsidR="007C0DB7" w:rsidRPr="009E7244">
        <w:rPr>
          <w:rFonts w:cs="Arial"/>
          <w:szCs w:val="24"/>
          <w:lang w:val="en"/>
        </w:rPr>
        <w:t xml:space="preserve"> </w:t>
      </w:r>
      <w:r w:rsidR="003C1374" w:rsidRPr="009E7244">
        <w:rPr>
          <w:rFonts w:cs="Arial"/>
          <w:szCs w:val="24"/>
          <w:lang w:val="en"/>
        </w:rPr>
        <w:t>(</w:t>
      </w:r>
      <w:r w:rsidR="007C0DB7" w:rsidRPr="009E7244">
        <w:rPr>
          <w:rFonts w:cs="Arial"/>
          <w:szCs w:val="24"/>
          <w:lang w:val="en"/>
        </w:rPr>
        <w:t>for disposals other than short leases</w:t>
      </w:r>
      <w:r w:rsidR="003C1374" w:rsidRPr="009E7244">
        <w:rPr>
          <w:rFonts w:cs="Arial"/>
          <w:szCs w:val="24"/>
          <w:lang w:val="en"/>
        </w:rPr>
        <w:t xml:space="preserve"> – </w:t>
      </w:r>
      <w:r w:rsidR="003C1374" w:rsidRPr="00742B92">
        <w:rPr>
          <w:rFonts w:cs="Arial"/>
          <w:szCs w:val="24"/>
          <w:lang w:val="en"/>
        </w:rPr>
        <w:t xml:space="preserve">see </w:t>
      </w:r>
      <w:hyperlink w:anchor="_B10_Short_leases" w:history="1">
        <w:r w:rsidR="003C1374" w:rsidRPr="00742B92">
          <w:rPr>
            <w:rStyle w:val="Hyperlink"/>
            <w:rFonts w:cs="Arial"/>
            <w:szCs w:val="24"/>
            <w:lang w:val="en"/>
          </w:rPr>
          <w:t>B10</w:t>
        </w:r>
      </w:hyperlink>
      <w:r w:rsidR="003C1374" w:rsidRPr="00742B92">
        <w:rPr>
          <w:rFonts w:cs="Arial"/>
          <w:szCs w:val="24"/>
          <w:lang w:val="en"/>
        </w:rPr>
        <w:t>)</w:t>
      </w:r>
      <w:r w:rsidR="008119ED" w:rsidRPr="00742B92">
        <w:rPr>
          <w:rFonts w:cs="Arial"/>
          <w:szCs w:val="24"/>
          <w:lang w:val="en"/>
        </w:rPr>
        <w:t>:</w:t>
      </w:r>
    </w:p>
    <w:p w14:paraId="30FA8790" w14:textId="61A423C6" w:rsidR="008119ED" w:rsidRPr="009E7244" w:rsidRDefault="008119ED" w:rsidP="008119ED">
      <w:pPr>
        <w:pStyle w:val="ListParagraph"/>
        <w:numPr>
          <w:ilvl w:val="0"/>
          <w:numId w:val="113"/>
        </w:numPr>
        <w:spacing w:after="75" w:line="240" w:lineRule="auto"/>
        <w:rPr>
          <w:rFonts w:eastAsia="Times New Roman" w:cs="Arial"/>
          <w:szCs w:val="24"/>
          <w:lang w:eastAsia="en-GB"/>
        </w:rPr>
      </w:pPr>
      <w:r w:rsidRPr="009E7244">
        <w:rPr>
          <w:rFonts w:eastAsia="Times New Roman" w:cs="Arial"/>
          <w:szCs w:val="24"/>
          <w:lang w:eastAsia="en-GB"/>
        </w:rPr>
        <w:t>a fellow or professional associate of the </w:t>
      </w:r>
      <w:hyperlink r:id="rId23" w:history="1">
        <w:r w:rsidRPr="00B00F5E">
          <w:rPr>
            <w:rStyle w:val="Hyperlink"/>
            <w:rFonts w:eastAsia="Times New Roman" w:cs="Arial"/>
            <w:szCs w:val="24"/>
            <w:lang w:eastAsia="en-GB"/>
          </w:rPr>
          <w:t>Royal Institution of Chartered Surveyors</w:t>
        </w:r>
      </w:hyperlink>
      <w:r w:rsidRPr="00B00F5E">
        <w:rPr>
          <w:rFonts w:eastAsia="Times New Roman" w:cs="Arial"/>
          <w:szCs w:val="24"/>
          <w:lang w:eastAsia="en-GB"/>
        </w:rPr>
        <w:t xml:space="preserve"> or</w:t>
      </w:r>
    </w:p>
    <w:p w14:paraId="162F6FDD" w14:textId="0601EE6C" w:rsidR="008119ED" w:rsidRPr="009E7244" w:rsidRDefault="008119ED" w:rsidP="008119ED">
      <w:pPr>
        <w:pStyle w:val="ListParagraph"/>
        <w:numPr>
          <w:ilvl w:val="0"/>
          <w:numId w:val="113"/>
        </w:numPr>
        <w:spacing w:after="75" w:line="240" w:lineRule="auto"/>
        <w:rPr>
          <w:rFonts w:eastAsia="Times New Roman" w:cs="Arial"/>
          <w:szCs w:val="24"/>
          <w:lang w:eastAsia="en-GB"/>
        </w:rPr>
      </w:pPr>
      <w:r w:rsidRPr="009E7244">
        <w:rPr>
          <w:rFonts w:eastAsia="Times New Roman" w:cs="Arial"/>
          <w:szCs w:val="24"/>
          <w:lang w:eastAsia="en-GB"/>
        </w:rPr>
        <w:t>a fellow of </w:t>
      </w:r>
      <w:hyperlink r:id="rId24" w:history="1">
        <w:r w:rsidRPr="00B00F5E">
          <w:rPr>
            <w:rStyle w:val="Hyperlink"/>
            <w:rFonts w:eastAsia="Times New Roman" w:cs="Arial"/>
            <w:szCs w:val="24"/>
            <w:lang w:eastAsia="en-GB"/>
          </w:rPr>
          <w:t>the Central Association for Agricultural Valuers (CAAV)</w:t>
        </w:r>
      </w:hyperlink>
      <w:r w:rsidRPr="009E7244">
        <w:rPr>
          <w:rFonts w:eastAsia="Times New Roman" w:cs="Arial"/>
          <w:szCs w:val="24"/>
          <w:u w:val="single"/>
          <w:lang w:eastAsia="en-GB"/>
        </w:rPr>
        <w:t xml:space="preserve"> </w:t>
      </w:r>
      <w:r w:rsidRPr="00B00F5E">
        <w:rPr>
          <w:rFonts w:eastAsia="Times New Roman" w:cs="Arial"/>
          <w:szCs w:val="24"/>
          <w:lang w:eastAsia="en-GB"/>
        </w:rPr>
        <w:t>or</w:t>
      </w:r>
    </w:p>
    <w:p w14:paraId="1AE95CDC" w14:textId="670A0AE8" w:rsidR="005E5D33" w:rsidRPr="00536D7D" w:rsidRDefault="008119ED" w:rsidP="002C114B">
      <w:pPr>
        <w:pStyle w:val="ListParagraph"/>
        <w:numPr>
          <w:ilvl w:val="0"/>
          <w:numId w:val="113"/>
        </w:numPr>
        <w:spacing w:after="75" w:line="240" w:lineRule="auto"/>
        <w:rPr>
          <w:rFonts w:eastAsia="Times New Roman" w:cs="Arial"/>
          <w:szCs w:val="24"/>
          <w:lang w:eastAsia="en-GB"/>
        </w:rPr>
      </w:pPr>
      <w:r w:rsidRPr="009E7244">
        <w:rPr>
          <w:rFonts w:eastAsia="Times New Roman" w:cs="Arial"/>
          <w:szCs w:val="24"/>
          <w:lang w:eastAsia="en-GB"/>
        </w:rPr>
        <w:t>a fellow of the </w:t>
      </w:r>
      <w:hyperlink r:id="rId25" w:history="1">
        <w:r w:rsidRPr="00B00F5E">
          <w:rPr>
            <w:rStyle w:val="Hyperlink"/>
            <w:rFonts w:eastAsia="Times New Roman" w:cs="Arial"/>
            <w:szCs w:val="24"/>
            <w:lang w:eastAsia="en-GB"/>
          </w:rPr>
          <w:t>NAEA Propertymark (National Association of Estate Agents)</w:t>
        </w:r>
        <w:r w:rsidR="00B57A39" w:rsidRPr="00B00F5E">
          <w:rPr>
            <w:rStyle w:val="Hyperlink"/>
            <w:rFonts w:eastAsia="Times New Roman" w:cs="Arial"/>
            <w:szCs w:val="24"/>
            <w:lang w:eastAsia="en-GB"/>
          </w:rPr>
          <w:t>.</w:t>
        </w:r>
      </w:hyperlink>
    </w:p>
    <w:p w14:paraId="4872F3F5" w14:textId="77777777" w:rsidR="00536D7D" w:rsidRPr="009E7244" w:rsidRDefault="00536D7D" w:rsidP="00536D7D">
      <w:pPr>
        <w:pStyle w:val="ListParagraph"/>
        <w:spacing w:after="75" w:line="240" w:lineRule="auto"/>
        <w:rPr>
          <w:rFonts w:eastAsia="Times New Roman" w:cs="Arial"/>
          <w:szCs w:val="24"/>
          <w:lang w:eastAsia="en-GB"/>
        </w:rPr>
      </w:pPr>
    </w:p>
    <w:p w14:paraId="5200A14B" w14:textId="710D2F6B" w:rsidR="005E5D33" w:rsidRPr="009E7244" w:rsidRDefault="005E5D33" w:rsidP="002D25C0">
      <w:pPr>
        <w:pStyle w:val="Heading3"/>
      </w:pPr>
      <w:bookmarkStart w:id="52" w:name="_B6.2_Cost_of"/>
      <w:bookmarkStart w:id="53" w:name="_Toc159403746"/>
      <w:bookmarkEnd w:id="51"/>
      <w:bookmarkEnd w:id="52"/>
      <w:r w:rsidRPr="009E7244">
        <w:t>B6.2 Cost of obtaining a report is disproportionate to the value of the disposal</w:t>
      </w:r>
      <w:bookmarkEnd w:id="53"/>
      <w:r w:rsidRPr="009E7244">
        <w:t xml:space="preserve"> </w:t>
      </w:r>
    </w:p>
    <w:p w14:paraId="7D3894AE" w14:textId="54329452"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Trustees may claim that where they are disposing of land for a wayleave or access to the land for servicing equipment, for example, the value would be so small it is not worth getting an adviser’s report.</w:t>
      </w:r>
    </w:p>
    <w:p w14:paraId="7EACE0A0" w14:textId="2328B0D3" w:rsidR="005E5D33" w:rsidRPr="009E7244" w:rsidRDefault="005E5D33" w:rsidP="005E5D33">
      <w:pPr>
        <w:shd w:val="clear" w:color="auto" w:fill="FFFFFF"/>
        <w:spacing w:before="240" w:line="276" w:lineRule="auto"/>
        <w:jc w:val="both"/>
        <w:rPr>
          <w:rFonts w:cs="Arial"/>
          <w:szCs w:val="24"/>
          <w:lang w:val="en"/>
        </w:rPr>
      </w:pPr>
      <w:r w:rsidRPr="009E7244">
        <w:lastRenderedPageBreak/>
        <w:t xml:space="preserve">We should point out the flexibility the trustees have to choose the </w:t>
      </w:r>
      <w:r w:rsidRPr="009E7244">
        <w:rPr>
          <w:highlight w:val="white"/>
        </w:rPr>
        <w:t>most appropriate designated adviser for their situation</w:t>
      </w:r>
      <w:r w:rsidRPr="009E7244">
        <w:t>.  If it is a simple transaction, it is unlikely to require a detailed report</w:t>
      </w:r>
      <w:r w:rsidR="003C1374" w:rsidRPr="009E7244">
        <w:t xml:space="preserve"> (N</w:t>
      </w:r>
      <w:r w:rsidR="00F875D1" w:rsidRPr="009E7244">
        <w:t>OTE:</w:t>
      </w:r>
      <w:r w:rsidR="003C1374" w:rsidRPr="009E7244">
        <w:t xml:space="preserve"> for the requirements relating to short leases </w:t>
      </w:r>
      <w:r w:rsidR="003C1374" w:rsidRPr="00742B92">
        <w:t xml:space="preserve">see </w:t>
      </w:r>
      <w:hyperlink w:anchor="_B10_Short_leases" w:history="1">
        <w:r w:rsidR="003C1374" w:rsidRPr="00742B92">
          <w:rPr>
            <w:rStyle w:val="Hyperlink"/>
          </w:rPr>
          <w:t>B10</w:t>
        </w:r>
      </w:hyperlink>
      <w:r w:rsidR="003C1374" w:rsidRPr="00742B92">
        <w:t>)</w:t>
      </w:r>
      <w:r w:rsidRPr="00742B92">
        <w:t>.</w:t>
      </w:r>
    </w:p>
    <w:p w14:paraId="49325F6C"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However, although the disposal may appear small or insignificant, it is the value to the acquiring party that may be an important element in determining the price. (For example, it could be a ‘ransom strip’ – a small piece of land which becomes very valuable because without it a developer is unable to develop his own adjoining property.) Further, </w:t>
      </w:r>
      <w:r w:rsidRPr="009E7244">
        <w:t>an easement granted for nominal consideration might significantly reduce the value of the charity’s land.</w:t>
      </w:r>
    </w:p>
    <w:p w14:paraId="2C839178" w14:textId="6C613DDB"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If we are to make an Order in such cases, it is just as important that the trustees get an adviser’s report to be sure of the sum to expect. </w:t>
      </w:r>
    </w:p>
    <w:p w14:paraId="4E707D43" w14:textId="0ED95DCA"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If we can be reasonably certain that the value of the transaction is genuinely low and as a way of protecting the charitable funds, we may make the Order. </w:t>
      </w:r>
      <w:r w:rsidR="009B2559" w:rsidRPr="009E7244">
        <w:rPr>
          <w:rFonts w:cs="Arial"/>
          <w:szCs w:val="24"/>
          <w:lang w:val="en"/>
        </w:rPr>
        <w:t xml:space="preserve"> </w:t>
      </w:r>
      <w:r w:rsidRPr="009E7244">
        <w:rPr>
          <w:rFonts w:cs="Arial"/>
          <w:szCs w:val="24"/>
          <w:lang w:val="en"/>
        </w:rPr>
        <w:t xml:space="preserve">An example is where the trustees have granted similar wayleaves </w:t>
      </w:r>
      <w:r w:rsidR="00233F8E" w:rsidRPr="009E7244">
        <w:rPr>
          <w:rFonts w:cs="Arial"/>
          <w:szCs w:val="24"/>
          <w:lang w:val="en"/>
        </w:rPr>
        <w:t xml:space="preserve">in the </w:t>
      </w:r>
      <w:r w:rsidR="00A55A8A" w:rsidRPr="009E7244">
        <w:rPr>
          <w:rFonts w:cs="Arial"/>
          <w:szCs w:val="24"/>
          <w:lang w:val="en"/>
        </w:rPr>
        <w:t xml:space="preserve">recent </w:t>
      </w:r>
      <w:r w:rsidR="00233F8E" w:rsidRPr="009E7244">
        <w:rPr>
          <w:rFonts w:cs="Arial"/>
          <w:szCs w:val="24"/>
          <w:lang w:val="en"/>
        </w:rPr>
        <w:t xml:space="preserve">past </w:t>
      </w:r>
      <w:r w:rsidRPr="009E7244">
        <w:rPr>
          <w:rFonts w:cs="Arial"/>
          <w:szCs w:val="24"/>
          <w:lang w:val="en"/>
        </w:rPr>
        <w:t>for which they have obtained advice from their adviser.</w:t>
      </w:r>
    </w:p>
    <w:p w14:paraId="1631E1C8" w14:textId="042174D4" w:rsidR="005E5D33"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Caseworkers will need to consider transactions on a </w:t>
      </w:r>
      <w:r w:rsidR="00AE3187" w:rsidRPr="009E7244">
        <w:rPr>
          <w:rFonts w:cs="Arial"/>
          <w:szCs w:val="24"/>
          <w:lang w:val="en"/>
        </w:rPr>
        <w:t>case-by-case</w:t>
      </w:r>
      <w:r w:rsidRPr="009E7244">
        <w:rPr>
          <w:rFonts w:cs="Arial"/>
          <w:szCs w:val="24"/>
          <w:lang w:val="en"/>
        </w:rPr>
        <w:t xml:space="preserve"> basis but, where such a situation does not exist, we will insist on the trustees obtaining an adviser’s report. </w:t>
      </w:r>
    </w:p>
    <w:p w14:paraId="7733DD40" w14:textId="77777777" w:rsidR="00536D7D" w:rsidRPr="009E7244" w:rsidRDefault="00536D7D" w:rsidP="005E5D33">
      <w:pPr>
        <w:shd w:val="clear" w:color="auto" w:fill="FFFFFF"/>
        <w:spacing w:before="240" w:after="0" w:line="276" w:lineRule="auto"/>
        <w:jc w:val="both"/>
        <w:rPr>
          <w:rFonts w:cs="Arial"/>
          <w:szCs w:val="24"/>
          <w:lang w:val="en"/>
        </w:rPr>
      </w:pPr>
    </w:p>
    <w:p w14:paraId="6E303138" w14:textId="77777777" w:rsidR="005E5D33" w:rsidRPr="009E7244" w:rsidRDefault="005E5D33" w:rsidP="002D25C0">
      <w:pPr>
        <w:pStyle w:val="Heading3"/>
      </w:pPr>
      <w:bookmarkStart w:id="54" w:name="_B6.3_Trustees_think"/>
      <w:bookmarkStart w:id="55" w:name="_Toc159403747"/>
      <w:bookmarkEnd w:id="54"/>
      <w:r w:rsidRPr="009E7244">
        <w:t>B6.3 Trustees think they don’t need or don’t want to get a report</w:t>
      </w:r>
      <w:bookmarkEnd w:id="55"/>
      <w:r w:rsidRPr="009E7244">
        <w:t xml:space="preserve"> </w:t>
      </w:r>
    </w:p>
    <w:p w14:paraId="49DD2A6D" w14:textId="2D763892"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We will not make an Order when trustees just don’t want to get an adviser’s report – this would seem to run against the trustees’ duty to secure the property for the charity and act in the best interests of the charity. Trustees would have to make a very compelling case if they think they don’t need an adviser’s report. </w:t>
      </w:r>
    </w:p>
    <w:p w14:paraId="44B185D1" w14:textId="2446F901"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If the trustees already have an adviser’s report from a previous attempt to sell the land, we might consider accepting the information in that if it is reasonably recent – in these circumstances we suggest the report should be no more than six months old. </w:t>
      </w:r>
      <w:r w:rsidR="004A04C1" w:rsidRPr="009E7244">
        <w:rPr>
          <w:rFonts w:cs="Arial"/>
          <w:szCs w:val="24"/>
          <w:lang w:val="en"/>
        </w:rPr>
        <w:t xml:space="preserve">It is also possible for the original adviser </w:t>
      </w:r>
      <w:r w:rsidR="004A04C1" w:rsidRPr="009E7244">
        <w:rPr>
          <w:rFonts w:cs="Arial"/>
          <w:szCs w:val="24"/>
          <w:lang w:val="en"/>
        </w:rPr>
        <w:lastRenderedPageBreak/>
        <w:t xml:space="preserve">to review their report and provide </w:t>
      </w:r>
      <w:r w:rsidR="006E5F06" w:rsidRPr="009E7244">
        <w:rPr>
          <w:rFonts w:cs="Arial"/>
          <w:szCs w:val="24"/>
          <w:lang w:val="en"/>
        </w:rPr>
        <w:t xml:space="preserve">a </w:t>
      </w:r>
      <w:r w:rsidR="00403108" w:rsidRPr="009E7244">
        <w:rPr>
          <w:rFonts w:cs="Arial"/>
          <w:szCs w:val="24"/>
          <w:lang w:val="en"/>
        </w:rPr>
        <w:t xml:space="preserve">confirmatory report with </w:t>
      </w:r>
      <w:r w:rsidR="004A04C1" w:rsidRPr="009E7244">
        <w:rPr>
          <w:rFonts w:cs="Arial"/>
          <w:szCs w:val="24"/>
          <w:lang w:val="en"/>
        </w:rPr>
        <w:t>an updated valuation</w:t>
      </w:r>
      <w:r w:rsidR="00403108" w:rsidRPr="009E7244">
        <w:rPr>
          <w:rFonts w:cs="Arial"/>
          <w:szCs w:val="24"/>
          <w:lang w:val="en"/>
        </w:rPr>
        <w:t>. This may</w:t>
      </w:r>
      <w:r w:rsidR="004A04C1" w:rsidRPr="009E7244">
        <w:rPr>
          <w:rFonts w:cs="Arial"/>
          <w:szCs w:val="24"/>
          <w:lang w:val="en"/>
        </w:rPr>
        <w:t xml:space="preserve"> be outside the six-month period. We may be able to accept a </w:t>
      </w:r>
      <w:r w:rsidR="00403108" w:rsidRPr="009E7244">
        <w:rPr>
          <w:rFonts w:cs="Arial"/>
          <w:szCs w:val="24"/>
          <w:lang w:val="en"/>
        </w:rPr>
        <w:t xml:space="preserve">confirmatory </w:t>
      </w:r>
      <w:r w:rsidR="004A04C1" w:rsidRPr="009E7244">
        <w:rPr>
          <w:rFonts w:cs="Arial"/>
          <w:szCs w:val="24"/>
          <w:lang w:val="en"/>
        </w:rPr>
        <w:t>report updated in this way but much will depend on the facts.</w:t>
      </w:r>
      <w:r w:rsidR="00403108" w:rsidRPr="009E7244">
        <w:rPr>
          <w:rFonts w:cs="Arial"/>
          <w:szCs w:val="24"/>
          <w:lang w:val="en"/>
        </w:rPr>
        <w:t xml:space="preserve"> </w:t>
      </w:r>
      <w:r w:rsidR="004A04C1" w:rsidRPr="009E7244">
        <w:rPr>
          <w:rFonts w:cs="Arial"/>
          <w:szCs w:val="24"/>
          <w:lang w:val="en"/>
        </w:rPr>
        <w:t xml:space="preserve">Take legal advice if you are unsure about accepting a report in these circumstances. </w:t>
      </w:r>
    </w:p>
    <w:p w14:paraId="159016FA" w14:textId="77777777" w:rsidR="00464B0C" w:rsidRPr="009E7244" w:rsidRDefault="00464B0C" w:rsidP="005E5D33">
      <w:pPr>
        <w:shd w:val="clear" w:color="auto" w:fill="FFFFFF"/>
        <w:spacing w:before="240" w:line="276" w:lineRule="auto"/>
        <w:jc w:val="both"/>
        <w:rPr>
          <w:rFonts w:cs="Arial"/>
          <w:szCs w:val="24"/>
          <w:lang w:val="en"/>
        </w:rPr>
      </w:pPr>
    </w:p>
    <w:p w14:paraId="4346D012" w14:textId="3B5E987F" w:rsidR="005E5D33" w:rsidRPr="00C82F92" w:rsidRDefault="005E5D33" w:rsidP="00CB4C05">
      <w:pPr>
        <w:pStyle w:val="Heading2"/>
      </w:pPr>
      <w:bookmarkStart w:id="56" w:name="_B7_What_happens"/>
      <w:bookmarkStart w:id="57" w:name="_Toc159403748"/>
      <w:bookmarkEnd w:id="56"/>
      <w:r w:rsidRPr="00C82F92">
        <w:t xml:space="preserve">B7 What happens if the trustees have not complied with the </w:t>
      </w:r>
      <w:r w:rsidR="00760C12" w:rsidRPr="00C82F92">
        <w:t xml:space="preserve">s.117-119 </w:t>
      </w:r>
      <w:r w:rsidRPr="00C82F92">
        <w:t>requirements?</w:t>
      </w:r>
      <w:bookmarkEnd w:id="57"/>
      <w:r w:rsidRPr="00C82F92">
        <w:t xml:space="preserve"> </w:t>
      </w:r>
    </w:p>
    <w:p w14:paraId="7996C534" w14:textId="1B8FD1CC" w:rsidR="0034466C" w:rsidRPr="00C82F92" w:rsidRDefault="0034466C" w:rsidP="002D25C0">
      <w:pPr>
        <w:pStyle w:val="Heading3"/>
      </w:pPr>
      <w:bookmarkStart w:id="58" w:name="_Toc159403749"/>
      <w:r w:rsidRPr="00C82F92">
        <w:t xml:space="preserve">B7.1 Saving provisions </w:t>
      </w:r>
      <w:r w:rsidR="00C47DA3" w:rsidRPr="00C82F92">
        <w:t xml:space="preserve">- </w:t>
      </w:r>
      <w:r w:rsidR="00D27AB7" w:rsidRPr="00C82F92">
        <w:t>s.122</w:t>
      </w:r>
      <w:bookmarkEnd w:id="58"/>
    </w:p>
    <w:p w14:paraId="0EA929F2" w14:textId="2671CD32" w:rsidR="005E5D33" w:rsidRPr="00C82F92" w:rsidRDefault="005E5D33" w:rsidP="005E5D33">
      <w:pPr>
        <w:shd w:val="clear" w:color="auto" w:fill="FFFFFF"/>
        <w:spacing w:before="240" w:line="276" w:lineRule="auto"/>
        <w:jc w:val="both"/>
        <w:rPr>
          <w:rFonts w:cs="Arial"/>
          <w:szCs w:val="24"/>
          <w:lang w:val="en"/>
        </w:rPr>
      </w:pPr>
      <w:r w:rsidRPr="00C82F92">
        <w:rPr>
          <w:rFonts w:cs="Arial"/>
          <w:szCs w:val="24"/>
          <w:lang w:val="en"/>
        </w:rPr>
        <w:t xml:space="preserve">If the trustees have not complied with the requirements to dispose of their charity land before entering the contract for disposal, then the disposal will not be valid </w:t>
      </w:r>
      <w:r w:rsidR="0034466C" w:rsidRPr="00C82F92">
        <w:rPr>
          <w:rFonts w:cs="Arial"/>
          <w:szCs w:val="24"/>
          <w:lang w:val="en"/>
        </w:rPr>
        <w:t xml:space="preserve">or </w:t>
      </w:r>
      <w:r w:rsidR="00760C12" w:rsidRPr="00C82F92">
        <w:rPr>
          <w:rFonts w:cs="Arial"/>
          <w:szCs w:val="24"/>
          <w:lang w:val="en"/>
        </w:rPr>
        <w:t xml:space="preserve">enforceable </w:t>
      </w:r>
      <w:r w:rsidRPr="00C82F92">
        <w:rPr>
          <w:rFonts w:cs="Arial"/>
          <w:szCs w:val="24"/>
          <w:lang w:val="en"/>
        </w:rPr>
        <w:t xml:space="preserve">unless: </w:t>
      </w:r>
    </w:p>
    <w:p w14:paraId="0ABACF81" w14:textId="77777777" w:rsidR="005E5D33" w:rsidRPr="00C82F92" w:rsidRDefault="005E5D33" w:rsidP="005E5D33">
      <w:pPr>
        <w:numPr>
          <w:ilvl w:val="0"/>
          <w:numId w:val="31"/>
        </w:numPr>
        <w:shd w:val="clear" w:color="auto" w:fill="FFFFFF"/>
        <w:spacing w:before="240" w:after="100" w:afterAutospacing="1" w:line="276" w:lineRule="auto"/>
        <w:jc w:val="both"/>
        <w:rPr>
          <w:rFonts w:cs="Arial"/>
          <w:szCs w:val="24"/>
          <w:lang w:val="en"/>
        </w:rPr>
      </w:pPr>
      <w:r w:rsidRPr="00C82F92">
        <w:rPr>
          <w:rFonts w:cs="Arial"/>
          <w:szCs w:val="24"/>
          <w:lang w:val="en"/>
        </w:rPr>
        <w:t>we make an Order before the transaction is completed</w:t>
      </w:r>
    </w:p>
    <w:p w14:paraId="3BB7503F" w14:textId="3E58FECA" w:rsidR="005E5D33" w:rsidRPr="00C82F92" w:rsidRDefault="005E5D33" w:rsidP="002C114B">
      <w:pPr>
        <w:shd w:val="clear" w:color="auto" w:fill="FFFFFF"/>
        <w:spacing w:before="240" w:after="0" w:line="276" w:lineRule="auto"/>
        <w:jc w:val="both"/>
        <w:rPr>
          <w:rFonts w:cs="Arial"/>
          <w:szCs w:val="24"/>
          <w:lang w:val="en"/>
        </w:rPr>
      </w:pPr>
      <w:r w:rsidRPr="00C82F92">
        <w:rPr>
          <w:rFonts w:cs="Arial"/>
          <w:szCs w:val="24"/>
          <w:lang w:val="en"/>
        </w:rPr>
        <w:t>or, if the transaction is already complete</w:t>
      </w:r>
      <w:r w:rsidR="00D27AB7" w:rsidRPr="00C82F92">
        <w:rPr>
          <w:rFonts w:cs="Arial"/>
          <w:szCs w:val="24"/>
          <w:lang w:val="en"/>
        </w:rPr>
        <w:t>:</w:t>
      </w:r>
      <w:r w:rsidRPr="00C82F92">
        <w:rPr>
          <w:rFonts w:cs="Arial"/>
          <w:szCs w:val="24"/>
          <w:lang w:val="en"/>
        </w:rPr>
        <w:t xml:space="preserve"> </w:t>
      </w:r>
    </w:p>
    <w:p w14:paraId="1DC40A87" w14:textId="7360FCCD" w:rsidR="009A4A49" w:rsidRPr="00DA1FF6" w:rsidRDefault="00760C12" w:rsidP="00230CB7">
      <w:pPr>
        <w:numPr>
          <w:ilvl w:val="0"/>
          <w:numId w:val="31"/>
        </w:numPr>
        <w:shd w:val="clear" w:color="auto" w:fill="FFFFFF"/>
        <w:spacing w:before="240" w:after="100" w:afterAutospacing="1" w:line="276" w:lineRule="auto"/>
        <w:jc w:val="both"/>
        <w:rPr>
          <w:rFonts w:cs="Arial"/>
          <w:szCs w:val="24"/>
          <w:lang w:val="en"/>
        </w:rPr>
      </w:pPr>
      <w:r w:rsidRPr="00DA1FF6">
        <w:rPr>
          <w:rFonts w:cs="Arial"/>
          <w:szCs w:val="24"/>
          <w:lang w:val="en"/>
        </w:rPr>
        <w:t xml:space="preserve">if the contract </w:t>
      </w:r>
      <w:r w:rsidR="00230CB7" w:rsidRPr="00DA1FF6">
        <w:rPr>
          <w:rFonts w:cs="Arial"/>
          <w:szCs w:val="24"/>
          <w:lang w:val="en"/>
        </w:rPr>
        <w:t xml:space="preserve">and the instrument effecting the disposition </w:t>
      </w:r>
      <w:r w:rsidRPr="00DA1FF6">
        <w:rPr>
          <w:rFonts w:cs="Arial"/>
          <w:szCs w:val="24"/>
          <w:lang w:val="en"/>
        </w:rPr>
        <w:t xml:space="preserve">contain the required statements under s.122(2), </w:t>
      </w:r>
      <w:r w:rsidR="009A4A49" w:rsidRPr="00DA1FF6">
        <w:rPr>
          <w:rFonts w:cs="Arial"/>
          <w:szCs w:val="24"/>
          <w:lang w:val="en"/>
        </w:rPr>
        <w:t xml:space="preserve">(see </w:t>
      </w:r>
      <w:hyperlink w:anchor="_B14_Statements" w:history="1">
        <w:r w:rsidR="009A4A49" w:rsidRPr="00742B92">
          <w:rPr>
            <w:rStyle w:val="Hyperlink"/>
            <w:rFonts w:cs="Arial"/>
            <w:szCs w:val="24"/>
            <w:lang w:val="en"/>
          </w:rPr>
          <w:t>B14</w:t>
        </w:r>
      </w:hyperlink>
      <w:r w:rsidR="009A4A49" w:rsidRPr="00DA1FF6">
        <w:rPr>
          <w:rFonts w:cs="Arial"/>
          <w:szCs w:val="24"/>
          <w:lang w:val="en"/>
        </w:rPr>
        <w:t>) they are conclusively presumed to be true in favour of a purchaser for value (under the disposition or afterwards) (s.122</w:t>
      </w:r>
      <w:r w:rsidR="00230CB7" w:rsidRPr="00DA1FF6">
        <w:rPr>
          <w:rFonts w:cs="Arial"/>
          <w:szCs w:val="24"/>
          <w:lang w:val="en"/>
        </w:rPr>
        <w:t xml:space="preserve">(4) and </w:t>
      </w:r>
      <w:r w:rsidR="009A4A49" w:rsidRPr="00DA1FF6">
        <w:rPr>
          <w:rFonts w:cs="Arial"/>
          <w:szCs w:val="24"/>
          <w:lang w:val="en"/>
        </w:rPr>
        <w:t>(4A)</w:t>
      </w:r>
      <w:r w:rsidR="00B53AAA" w:rsidRPr="00DA1FF6">
        <w:rPr>
          <w:rFonts w:cs="Arial"/>
          <w:szCs w:val="24"/>
          <w:lang w:val="en"/>
        </w:rPr>
        <w:t>)</w:t>
      </w:r>
      <w:r w:rsidR="009A4A49" w:rsidRPr="00DA1FF6">
        <w:rPr>
          <w:rFonts w:cs="Arial"/>
          <w:szCs w:val="24"/>
          <w:lang w:val="en"/>
        </w:rPr>
        <w:t>;</w:t>
      </w:r>
    </w:p>
    <w:p w14:paraId="370A527E" w14:textId="713E91D1" w:rsidR="00C47DA3" w:rsidRPr="00DA1FF6" w:rsidRDefault="009A4A49" w:rsidP="009A4A49">
      <w:pPr>
        <w:numPr>
          <w:ilvl w:val="0"/>
          <w:numId w:val="31"/>
        </w:numPr>
        <w:shd w:val="clear" w:color="auto" w:fill="FFFFFF"/>
        <w:spacing w:before="240" w:after="100" w:afterAutospacing="1" w:line="276" w:lineRule="auto"/>
        <w:jc w:val="both"/>
        <w:rPr>
          <w:rFonts w:cs="Arial"/>
          <w:szCs w:val="24"/>
          <w:lang w:val="en"/>
        </w:rPr>
      </w:pPr>
      <w:r w:rsidRPr="00DA1FF6">
        <w:rPr>
          <w:rFonts w:cs="Arial"/>
          <w:szCs w:val="24"/>
          <w:lang w:val="en"/>
        </w:rPr>
        <w:t xml:space="preserve">if the contract does NOT contain the required statements under s.122(2), (see </w:t>
      </w:r>
      <w:hyperlink w:anchor="_B14_Statements" w:history="1">
        <w:r w:rsidRPr="00742B92">
          <w:rPr>
            <w:rStyle w:val="Hyperlink"/>
            <w:rFonts w:cs="Arial"/>
            <w:szCs w:val="24"/>
            <w:lang w:val="en"/>
          </w:rPr>
          <w:t>B14</w:t>
        </w:r>
      </w:hyperlink>
      <w:r w:rsidRPr="00DA1FF6">
        <w:rPr>
          <w:rFonts w:cs="Arial"/>
          <w:szCs w:val="24"/>
          <w:lang w:val="en"/>
        </w:rPr>
        <w:t xml:space="preserve">) the contract is enforceable in favour of a person who has entered into the contract in </w:t>
      </w:r>
      <w:r w:rsidRPr="00DA1FF6">
        <w:rPr>
          <w:rFonts w:cs="Arial"/>
          <w:szCs w:val="24"/>
          <w:u w:val="single"/>
          <w:lang w:val="en"/>
        </w:rPr>
        <w:t>good faith</w:t>
      </w:r>
      <w:r w:rsidRPr="00DA1FF6">
        <w:rPr>
          <w:rFonts w:cs="Arial"/>
          <w:szCs w:val="24"/>
          <w:lang w:val="en"/>
        </w:rPr>
        <w:t xml:space="preserve"> (s.122(5)) as if</w:t>
      </w:r>
      <w:r w:rsidR="00C47DA3" w:rsidRPr="00DA1FF6">
        <w:rPr>
          <w:rFonts w:cs="Arial"/>
          <w:szCs w:val="24"/>
          <w:lang w:val="en"/>
        </w:rPr>
        <w:t>:</w:t>
      </w:r>
    </w:p>
    <w:p w14:paraId="73601F9B" w14:textId="77777777" w:rsidR="00C47DA3" w:rsidRPr="00DA1FF6" w:rsidRDefault="009A4A49" w:rsidP="00C47DA3">
      <w:pPr>
        <w:numPr>
          <w:ilvl w:val="1"/>
          <w:numId w:val="31"/>
        </w:numPr>
        <w:shd w:val="clear" w:color="auto" w:fill="FFFFFF"/>
        <w:spacing w:before="240" w:after="100" w:afterAutospacing="1" w:line="276" w:lineRule="auto"/>
        <w:jc w:val="both"/>
        <w:rPr>
          <w:rFonts w:cs="Arial"/>
          <w:szCs w:val="24"/>
          <w:lang w:val="en"/>
        </w:rPr>
      </w:pPr>
      <w:r w:rsidRPr="00DA1FF6">
        <w:rPr>
          <w:rFonts w:cs="Arial"/>
          <w:szCs w:val="24"/>
          <w:lang w:val="en"/>
        </w:rPr>
        <w:t>the disposition had been sanctioned by an Order</w:t>
      </w:r>
      <w:r w:rsidR="00C47DA3" w:rsidRPr="00DA1FF6">
        <w:rPr>
          <w:rFonts w:cs="Arial"/>
          <w:szCs w:val="24"/>
          <w:lang w:val="en"/>
        </w:rPr>
        <w:t xml:space="preserve">, </w:t>
      </w:r>
    </w:p>
    <w:p w14:paraId="7F9D1D08" w14:textId="77777777" w:rsidR="00C47DA3" w:rsidRPr="00DA1FF6" w:rsidRDefault="00C47DA3" w:rsidP="00C47DA3">
      <w:pPr>
        <w:numPr>
          <w:ilvl w:val="1"/>
          <w:numId w:val="31"/>
        </w:numPr>
        <w:shd w:val="clear" w:color="auto" w:fill="FFFFFF"/>
        <w:spacing w:before="240" w:after="100" w:afterAutospacing="1" w:line="276" w:lineRule="auto"/>
        <w:jc w:val="both"/>
        <w:rPr>
          <w:rFonts w:cs="Arial"/>
          <w:szCs w:val="24"/>
          <w:lang w:val="en"/>
        </w:rPr>
      </w:pPr>
      <w:r w:rsidRPr="00DA1FF6">
        <w:rPr>
          <w:rFonts w:cs="Arial"/>
          <w:szCs w:val="24"/>
          <w:lang w:val="en"/>
        </w:rPr>
        <w:t>there was power under the charity’s trusts to enter into it</w:t>
      </w:r>
      <w:r w:rsidR="009A4A49" w:rsidRPr="00DA1FF6">
        <w:rPr>
          <w:rFonts w:cs="Arial"/>
          <w:szCs w:val="24"/>
          <w:lang w:val="en"/>
        </w:rPr>
        <w:t xml:space="preserve"> </w:t>
      </w:r>
      <w:r w:rsidRPr="00DA1FF6">
        <w:rPr>
          <w:rFonts w:cs="Arial"/>
          <w:szCs w:val="24"/>
          <w:lang w:val="en"/>
        </w:rPr>
        <w:t>and</w:t>
      </w:r>
    </w:p>
    <w:p w14:paraId="4E83A7F7" w14:textId="0DD05018" w:rsidR="009A4A49" w:rsidRPr="00DA1FF6" w:rsidRDefault="00C47DA3" w:rsidP="002C114B">
      <w:pPr>
        <w:numPr>
          <w:ilvl w:val="1"/>
          <w:numId w:val="31"/>
        </w:numPr>
        <w:shd w:val="clear" w:color="auto" w:fill="FFFFFF"/>
        <w:spacing w:before="240" w:after="100" w:afterAutospacing="1" w:line="276" w:lineRule="auto"/>
        <w:jc w:val="both"/>
        <w:rPr>
          <w:rFonts w:cs="Arial"/>
          <w:szCs w:val="24"/>
          <w:lang w:val="en"/>
        </w:rPr>
      </w:pPr>
      <w:r w:rsidRPr="00DA1FF6">
        <w:rPr>
          <w:rFonts w:cs="Arial"/>
          <w:szCs w:val="24"/>
          <w:lang w:val="en"/>
        </w:rPr>
        <w:t>the requirements of s.117-119 have been complied with.</w:t>
      </w:r>
    </w:p>
    <w:p w14:paraId="493312D8" w14:textId="60A221AD" w:rsidR="00C47DA3" w:rsidRPr="00DA1FF6" w:rsidRDefault="009A4A49" w:rsidP="009A4A49">
      <w:pPr>
        <w:numPr>
          <w:ilvl w:val="0"/>
          <w:numId w:val="31"/>
        </w:numPr>
        <w:shd w:val="clear" w:color="auto" w:fill="FFFFFF"/>
        <w:spacing w:before="240" w:after="100" w:afterAutospacing="1" w:line="276" w:lineRule="auto"/>
        <w:jc w:val="both"/>
        <w:rPr>
          <w:rFonts w:cs="Arial"/>
          <w:szCs w:val="24"/>
          <w:lang w:val="en"/>
        </w:rPr>
      </w:pPr>
      <w:r w:rsidRPr="00DA1FF6">
        <w:rPr>
          <w:rFonts w:cs="Arial"/>
          <w:szCs w:val="24"/>
          <w:lang w:val="en"/>
        </w:rPr>
        <w:t>if the instrument effecting the disposition does NOT contain the required statements under s.122(2</w:t>
      </w:r>
      <w:r w:rsidRPr="00742B92">
        <w:rPr>
          <w:rFonts w:cs="Arial"/>
          <w:szCs w:val="24"/>
          <w:lang w:val="en"/>
        </w:rPr>
        <w:t xml:space="preserve">), (see </w:t>
      </w:r>
      <w:hyperlink w:anchor="_B14_Statements" w:history="1">
        <w:r w:rsidRPr="00742B92">
          <w:rPr>
            <w:rStyle w:val="Hyperlink"/>
            <w:rFonts w:cs="Arial"/>
            <w:szCs w:val="24"/>
            <w:lang w:val="en"/>
          </w:rPr>
          <w:t>B14)</w:t>
        </w:r>
      </w:hyperlink>
      <w:r w:rsidRPr="00742B92">
        <w:rPr>
          <w:rFonts w:cs="Arial"/>
          <w:szCs w:val="24"/>
          <w:lang w:val="en"/>
        </w:rPr>
        <w:t xml:space="preserve"> the</w:t>
      </w:r>
      <w:r w:rsidRPr="00DA1FF6">
        <w:rPr>
          <w:rFonts w:cs="Arial"/>
          <w:szCs w:val="24"/>
          <w:lang w:val="en"/>
        </w:rPr>
        <w:t xml:space="preserve"> disposition is valid in favour of a </w:t>
      </w:r>
      <w:r w:rsidR="00C47DA3" w:rsidRPr="00DA1FF6">
        <w:rPr>
          <w:rFonts w:cs="Arial"/>
          <w:szCs w:val="24"/>
          <w:lang w:val="en"/>
        </w:rPr>
        <w:t xml:space="preserve">purchaser for value (under the disposition or </w:t>
      </w:r>
      <w:r w:rsidR="00C47DA3" w:rsidRPr="00DA1FF6">
        <w:rPr>
          <w:rFonts w:cs="Arial"/>
          <w:szCs w:val="24"/>
          <w:lang w:val="en"/>
        </w:rPr>
        <w:lastRenderedPageBreak/>
        <w:t xml:space="preserve">afterwards) </w:t>
      </w:r>
      <w:r w:rsidRPr="00DA1FF6">
        <w:rPr>
          <w:rFonts w:cs="Arial"/>
          <w:szCs w:val="24"/>
          <w:lang w:val="en"/>
        </w:rPr>
        <w:t xml:space="preserve">who has entered into the contract in </w:t>
      </w:r>
      <w:r w:rsidRPr="00DA1FF6">
        <w:rPr>
          <w:rFonts w:cs="Arial"/>
          <w:szCs w:val="24"/>
          <w:u w:val="single"/>
          <w:lang w:val="en"/>
        </w:rPr>
        <w:t>good faith</w:t>
      </w:r>
      <w:r w:rsidRPr="00DA1FF6">
        <w:rPr>
          <w:rFonts w:cs="Arial"/>
          <w:szCs w:val="24"/>
          <w:lang w:val="en"/>
        </w:rPr>
        <w:t xml:space="preserve"> (s.122(5A)) </w:t>
      </w:r>
      <w:r w:rsidR="00C47DA3" w:rsidRPr="00DA1FF6">
        <w:rPr>
          <w:rFonts w:cs="Arial"/>
          <w:szCs w:val="24"/>
          <w:u w:val="single"/>
          <w:lang w:val="en"/>
        </w:rPr>
        <w:t>even</w:t>
      </w:r>
      <w:r w:rsidRPr="00DA1FF6">
        <w:rPr>
          <w:rFonts w:cs="Arial"/>
          <w:szCs w:val="24"/>
          <w:u w:val="single"/>
          <w:lang w:val="en"/>
        </w:rPr>
        <w:t xml:space="preserve"> if</w:t>
      </w:r>
      <w:r w:rsidR="00C47DA3" w:rsidRPr="00DA1FF6">
        <w:rPr>
          <w:rFonts w:cs="Arial"/>
          <w:szCs w:val="24"/>
          <w:u w:val="single"/>
          <w:lang w:val="en"/>
        </w:rPr>
        <w:t>:</w:t>
      </w:r>
      <w:r w:rsidRPr="00DA1FF6">
        <w:rPr>
          <w:rFonts w:cs="Arial"/>
          <w:szCs w:val="24"/>
          <w:lang w:val="en"/>
        </w:rPr>
        <w:t xml:space="preserve"> </w:t>
      </w:r>
    </w:p>
    <w:p w14:paraId="47E985CD" w14:textId="38E64416" w:rsidR="00C47DA3" w:rsidRPr="00DA1FF6" w:rsidRDefault="009A4A49" w:rsidP="00C47DA3">
      <w:pPr>
        <w:numPr>
          <w:ilvl w:val="1"/>
          <w:numId w:val="31"/>
        </w:numPr>
        <w:shd w:val="clear" w:color="auto" w:fill="FFFFFF"/>
        <w:spacing w:before="240" w:after="100" w:afterAutospacing="1" w:line="276" w:lineRule="auto"/>
        <w:jc w:val="both"/>
        <w:rPr>
          <w:rFonts w:cs="Arial"/>
          <w:szCs w:val="24"/>
          <w:lang w:val="en"/>
        </w:rPr>
      </w:pPr>
      <w:r w:rsidRPr="00DA1FF6">
        <w:rPr>
          <w:rFonts w:cs="Arial"/>
          <w:szCs w:val="24"/>
          <w:lang w:val="en"/>
        </w:rPr>
        <w:t xml:space="preserve">the disposition had </w:t>
      </w:r>
      <w:r w:rsidR="00C47DA3" w:rsidRPr="00DA1FF6">
        <w:rPr>
          <w:rFonts w:cs="Arial"/>
          <w:szCs w:val="24"/>
          <w:lang w:val="en"/>
        </w:rPr>
        <w:t xml:space="preserve">not </w:t>
      </w:r>
      <w:r w:rsidRPr="00DA1FF6">
        <w:rPr>
          <w:rFonts w:cs="Arial"/>
          <w:szCs w:val="24"/>
          <w:lang w:val="en"/>
        </w:rPr>
        <w:t>been sanctioned by an Order</w:t>
      </w:r>
      <w:r w:rsidR="00C47DA3" w:rsidRPr="00DA1FF6">
        <w:rPr>
          <w:rFonts w:cs="Arial"/>
          <w:szCs w:val="24"/>
          <w:lang w:val="en"/>
        </w:rPr>
        <w:t>, or</w:t>
      </w:r>
    </w:p>
    <w:p w14:paraId="40D5A90C" w14:textId="77777777" w:rsidR="00C47DA3" w:rsidRPr="00DA1FF6" w:rsidRDefault="00C47DA3" w:rsidP="00C47DA3">
      <w:pPr>
        <w:numPr>
          <w:ilvl w:val="1"/>
          <w:numId w:val="31"/>
        </w:numPr>
        <w:shd w:val="clear" w:color="auto" w:fill="FFFFFF"/>
        <w:spacing w:before="240" w:after="100" w:afterAutospacing="1" w:line="276" w:lineRule="auto"/>
        <w:jc w:val="both"/>
        <w:rPr>
          <w:rFonts w:cs="Arial"/>
          <w:szCs w:val="24"/>
          <w:lang w:val="en"/>
        </w:rPr>
      </w:pPr>
      <w:r w:rsidRPr="00DA1FF6">
        <w:rPr>
          <w:rFonts w:cs="Arial"/>
          <w:szCs w:val="24"/>
          <w:lang w:val="en"/>
        </w:rPr>
        <w:t xml:space="preserve">there is no power under the trusts to enter into the disposition or </w:t>
      </w:r>
    </w:p>
    <w:p w14:paraId="16AB8238" w14:textId="51FF0E55" w:rsidR="009A4A49" w:rsidRPr="00DA1FF6" w:rsidRDefault="00C47DA3" w:rsidP="002C114B">
      <w:pPr>
        <w:numPr>
          <w:ilvl w:val="1"/>
          <w:numId w:val="31"/>
        </w:numPr>
        <w:shd w:val="clear" w:color="auto" w:fill="FFFFFF"/>
        <w:spacing w:before="240" w:after="100" w:afterAutospacing="1" w:line="276" w:lineRule="auto"/>
        <w:jc w:val="both"/>
        <w:rPr>
          <w:rFonts w:cs="Arial"/>
          <w:szCs w:val="24"/>
          <w:lang w:val="en"/>
        </w:rPr>
      </w:pPr>
      <w:r w:rsidRPr="00DA1FF6">
        <w:rPr>
          <w:rFonts w:cs="Arial"/>
          <w:szCs w:val="24"/>
          <w:lang w:val="en"/>
        </w:rPr>
        <w:t xml:space="preserve">the requirements of s.117-119 have not been </w:t>
      </w:r>
      <w:r w:rsidR="009A4A49" w:rsidRPr="00DA1FF6">
        <w:rPr>
          <w:rFonts w:cs="Arial"/>
          <w:szCs w:val="24"/>
          <w:lang w:val="en"/>
        </w:rPr>
        <w:t>complied with</w:t>
      </w:r>
      <w:r w:rsidRPr="00DA1FF6">
        <w:rPr>
          <w:rFonts w:cs="Arial"/>
          <w:szCs w:val="24"/>
          <w:lang w:val="en"/>
        </w:rPr>
        <w:t>.</w:t>
      </w:r>
    </w:p>
    <w:p w14:paraId="2727C6AE" w14:textId="1248161F" w:rsidR="005E5D33" w:rsidRPr="00DA1FF6" w:rsidRDefault="005E5D33" w:rsidP="005E5D33">
      <w:pPr>
        <w:numPr>
          <w:ilvl w:val="0"/>
          <w:numId w:val="31"/>
        </w:numPr>
        <w:shd w:val="clear" w:color="auto" w:fill="FFFFFF"/>
        <w:spacing w:before="240" w:after="100" w:afterAutospacing="1" w:line="276" w:lineRule="auto"/>
        <w:jc w:val="both"/>
        <w:rPr>
          <w:rFonts w:cs="Arial"/>
          <w:szCs w:val="24"/>
          <w:lang w:val="en"/>
        </w:rPr>
      </w:pPr>
      <w:r w:rsidRPr="00DA1FF6">
        <w:rPr>
          <w:rFonts w:cs="Arial"/>
          <w:szCs w:val="24"/>
          <w:lang w:val="en"/>
        </w:rPr>
        <w:t xml:space="preserve">we ratify the </w:t>
      </w:r>
      <w:r w:rsidR="00CD0CA7" w:rsidRPr="00DA1FF6">
        <w:rPr>
          <w:rFonts w:cs="Arial"/>
          <w:szCs w:val="24"/>
          <w:lang w:val="en"/>
        </w:rPr>
        <w:t xml:space="preserve">transaction </w:t>
      </w:r>
      <w:r w:rsidRPr="00DA1FF6">
        <w:rPr>
          <w:rFonts w:cs="Arial"/>
          <w:szCs w:val="24"/>
          <w:lang w:val="en"/>
        </w:rPr>
        <w:t>with an Order under s117(1)</w:t>
      </w:r>
      <w:r w:rsidR="0034466C" w:rsidRPr="00DA1FF6">
        <w:rPr>
          <w:rFonts w:cs="Arial"/>
          <w:szCs w:val="24"/>
          <w:lang w:val="en"/>
        </w:rPr>
        <w:t>.</w:t>
      </w:r>
    </w:p>
    <w:p w14:paraId="6FA1CB2E" w14:textId="4B71C33B" w:rsidR="0034466C" w:rsidRPr="00DA1FF6" w:rsidRDefault="0034466C" w:rsidP="00C057DD">
      <w:pPr>
        <w:shd w:val="clear" w:color="auto" w:fill="FFFFFF"/>
        <w:spacing w:before="240" w:after="100" w:afterAutospacing="1" w:line="276" w:lineRule="auto"/>
        <w:jc w:val="both"/>
        <w:rPr>
          <w:rFonts w:cs="Arial"/>
          <w:szCs w:val="24"/>
          <w:lang w:val="en"/>
        </w:rPr>
      </w:pPr>
      <w:r w:rsidRPr="00DA1FF6">
        <w:rPr>
          <w:rFonts w:cs="Arial"/>
          <w:szCs w:val="24"/>
          <w:lang w:val="en"/>
        </w:rPr>
        <w:t>If the purchaser has NOT acquired the land ‘in good faith’ and the contract and instrument of disposal do NOT contain the required statements under s.122(2), the contract is not valid and is not enforceable by the purchaser.</w:t>
      </w:r>
    </w:p>
    <w:p w14:paraId="518C9F5B" w14:textId="7EF5BD03" w:rsidR="00FF0C00" w:rsidRDefault="006268F2" w:rsidP="00C057DD">
      <w:pPr>
        <w:shd w:val="clear" w:color="auto" w:fill="FFFFFF"/>
        <w:spacing w:before="240" w:line="276" w:lineRule="auto"/>
        <w:jc w:val="both"/>
        <w:rPr>
          <w:rFonts w:cs="Arial"/>
          <w:szCs w:val="24"/>
          <w:lang w:val="en"/>
        </w:rPr>
      </w:pPr>
      <w:r w:rsidRPr="00DA1FF6">
        <w:rPr>
          <w:rFonts w:cs="Arial"/>
          <w:szCs w:val="24"/>
          <w:lang w:val="en"/>
        </w:rPr>
        <w:t>Depending upon the circumstances</w:t>
      </w:r>
      <w:r w:rsidR="008963D7" w:rsidRPr="00DA1FF6">
        <w:rPr>
          <w:rFonts w:cs="Arial"/>
          <w:szCs w:val="24"/>
          <w:lang w:val="en"/>
        </w:rPr>
        <w:t xml:space="preserve"> and level of risk</w:t>
      </w:r>
      <w:r w:rsidRPr="00DA1FF6">
        <w:rPr>
          <w:rFonts w:cs="Arial"/>
          <w:szCs w:val="24"/>
          <w:lang w:val="en"/>
        </w:rPr>
        <w:t xml:space="preserve">, </w:t>
      </w:r>
      <w:r w:rsidR="004A124A" w:rsidRPr="00DA1FF6">
        <w:rPr>
          <w:rFonts w:cs="Arial"/>
          <w:szCs w:val="24"/>
          <w:lang w:val="en"/>
        </w:rPr>
        <w:t xml:space="preserve">it may be necessary to </w:t>
      </w:r>
      <w:r w:rsidR="00D24D0B" w:rsidRPr="00DA1FF6">
        <w:rPr>
          <w:rFonts w:cs="Arial"/>
          <w:szCs w:val="24"/>
          <w:lang w:val="en"/>
        </w:rPr>
        <w:t>escalate</w:t>
      </w:r>
      <w:r w:rsidR="004A124A" w:rsidRPr="00DA1FF6">
        <w:rPr>
          <w:rFonts w:cs="Arial"/>
          <w:szCs w:val="24"/>
          <w:lang w:val="en"/>
        </w:rPr>
        <w:t xml:space="preserve"> the case </w:t>
      </w:r>
      <w:r w:rsidR="00D24D0B" w:rsidRPr="00DA1FF6">
        <w:rPr>
          <w:rFonts w:cs="Arial"/>
          <w:szCs w:val="24"/>
          <w:lang w:val="en"/>
        </w:rPr>
        <w:t xml:space="preserve">in </w:t>
      </w:r>
      <w:r w:rsidR="00D24D0B" w:rsidRPr="004D792D">
        <w:rPr>
          <w:rFonts w:cs="Arial"/>
          <w:szCs w:val="24"/>
          <w:lang w:val="en"/>
        </w:rPr>
        <w:t xml:space="preserve">accordance with the </w:t>
      </w:r>
      <w:r w:rsidR="00330A3A" w:rsidRPr="004D792D">
        <w:rPr>
          <w:rFonts w:cs="Arial"/>
          <w:szCs w:val="24"/>
          <w:lang w:val="en"/>
        </w:rPr>
        <w:t>Commission’s escalation guidance / criteria</w:t>
      </w:r>
      <w:r w:rsidR="00D24D0B" w:rsidRPr="004D792D">
        <w:rPr>
          <w:rFonts w:cs="Arial"/>
          <w:szCs w:val="24"/>
          <w:lang w:val="en"/>
        </w:rPr>
        <w:t>.</w:t>
      </w:r>
      <w:r w:rsidR="004A124A" w:rsidRPr="004D792D">
        <w:rPr>
          <w:rFonts w:cs="Arial"/>
          <w:szCs w:val="24"/>
          <w:lang w:val="en"/>
        </w:rPr>
        <w:t xml:space="preserve"> </w:t>
      </w:r>
      <w:r w:rsidR="0034466C" w:rsidRPr="004D792D">
        <w:rPr>
          <w:rFonts w:cs="Arial"/>
          <w:szCs w:val="24"/>
          <w:lang w:val="en"/>
        </w:rPr>
        <w:t xml:space="preserve">If it </w:t>
      </w:r>
      <w:r w:rsidR="00FF0C00" w:rsidRPr="004D792D">
        <w:rPr>
          <w:rFonts w:cs="Arial"/>
          <w:szCs w:val="24"/>
          <w:lang w:val="en"/>
        </w:rPr>
        <w:t>appears that</w:t>
      </w:r>
      <w:r w:rsidR="0034466C" w:rsidRPr="004D792D">
        <w:rPr>
          <w:rFonts w:cs="Arial"/>
          <w:szCs w:val="24"/>
          <w:lang w:val="en"/>
        </w:rPr>
        <w:t xml:space="preserve"> the trustees of the disposing charity have deliberately ignored some of the requirements of s117</w:t>
      </w:r>
      <w:r w:rsidR="00FF0C00" w:rsidRPr="004D792D">
        <w:rPr>
          <w:rFonts w:cs="Arial"/>
          <w:szCs w:val="24"/>
          <w:lang w:val="en"/>
        </w:rPr>
        <w:t>,</w:t>
      </w:r>
      <w:r w:rsidR="00FF0C00" w:rsidRPr="004D792D">
        <w:rPr>
          <w:rFonts w:cs="Arial"/>
          <w:b/>
          <w:bCs/>
          <w:szCs w:val="24"/>
          <w:lang w:val="en"/>
        </w:rPr>
        <w:t xml:space="preserve"> caseworkers should consider whether to refer any such cases for compliance risk assessment following the usual referral process and</w:t>
      </w:r>
      <w:r w:rsidR="00CB18EB">
        <w:rPr>
          <w:rFonts w:cs="Arial"/>
          <w:b/>
          <w:bCs/>
          <w:szCs w:val="24"/>
          <w:lang w:val="en"/>
        </w:rPr>
        <w:t xml:space="preserve">, </w:t>
      </w:r>
      <w:r w:rsidR="00FF0C00" w:rsidRPr="004D792D">
        <w:rPr>
          <w:rFonts w:cs="Arial"/>
          <w:b/>
          <w:bCs/>
          <w:szCs w:val="24"/>
          <w:lang w:val="en"/>
        </w:rPr>
        <w:t xml:space="preserve">in particular, should always do so where the deliberate failure </w:t>
      </w:r>
      <w:r w:rsidR="00330A3A" w:rsidRPr="004D792D">
        <w:rPr>
          <w:rFonts w:cs="Arial"/>
          <w:b/>
          <w:bCs/>
          <w:szCs w:val="24"/>
          <w:lang w:val="en"/>
        </w:rPr>
        <w:t>may have</w:t>
      </w:r>
      <w:r w:rsidR="00FF0C00" w:rsidRPr="004D792D">
        <w:rPr>
          <w:rFonts w:cs="Arial"/>
          <w:b/>
          <w:bCs/>
          <w:szCs w:val="24"/>
          <w:lang w:val="en"/>
        </w:rPr>
        <w:t xml:space="preserve"> led to a significant loss </w:t>
      </w:r>
      <w:r w:rsidR="008D03CD" w:rsidRPr="004D792D">
        <w:rPr>
          <w:rFonts w:cs="Arial"/>
          <w:b/>
          <w:bCs/>
          <w:szCs w:val="24"/>
          <w:lang w:val="en"/>
        </w:rPr>
        <w:t>for</w:t>
      </w:r>
      <w:r w:rsidR="00FF0C00" w:rsidRPr="004D792D">
        <w:rPr>
          <w:rFonts w:cs="Arial"/>
          <w:b/>
          <w:bCs/>
          <w:szCs w:val="24"/>
          <w:lang w:val="en"/>
        </w:rPr>
        <w:t xml:space="preserve"> the charity</w:t>
      </w:r>
      <w:r w:rsidR="00FF0C00" w:rsidRPr="004D792D">
        <w:rPr>
          <w:rFonts w:cs="Arial"/>
          <w:szCs w:val="24"/>
          <w:lang w:val="en"/>
        </w:rPr>
        <w:t>.</w:t>
      </w:r>
    </w:p>
    <w:p w14:paraId="133A63AA" w14:textId="77777777" w:rsidR="00325D85" w:rsidRPr="00325D85" w:rsidRDefault="00325D85" w:rsidP="00C057DD">
      <w:pPr>
        <w:shd w:val="clear" w:color="auto" w:fill="FFFFFF"/>
        <w:spacing w:before="240" w:line="276" w:lineRule="auto"/>
        <w:jc w:val="both"/>
        <w:rPr>
          <w:rFonts w:cs="Arial"/>
          <w:sz w:val="22"/>
          <w:szCs w:val="20"/>
          <w:highlight w:val="cyan"/>
          <w:lang w:val="en"/>
        </w:rPr>
      </w:pPr>
    </w:p>
    <w:p w14:paraId="117690AE" w14:textId="7357620D" w:rsidR="005E5D33" w:rsidRPr="00CB18EB" w:rsidRDefault="005E5D33" w:rsidP="002D25C0">
      <w:pPr>
        <w:pStyle w:val="Heading3"/>
      </w:pPr>
      <w:bookmarkStart w:id="59" w:name="_Toc159403750"/>
      <w:r w:rsidRPr="00CB18EB">
        <w:t>B7.</w:t>
      </w:r>
      <w:r w:rsidR="0034466C" w:rsidRPr="00CB18EB">
        <w:t>2 Purchasing in “good faith”</w:t>
      </w:r>
      <w:r w:rsidRPr="00CB18EB">
        <w:t xml:space="preserve"> </w:t>
      </w:r>
      <w:r w:rsidR="002C114B" w:rsidRPr="00CB18EB">
        <w:t>and the saving provisions</w:t>
      </w:r>
      <w:bookmarkEnd w:id="59"/>
    </w:p>
    <w:p w14:paraId="53B7A34F" w14:textId="0BE7BE24" w:rsidR="0034466C" w:rsidRPr="00CB18EB" w:rsidRDefault="0034466C" w:rsidP="0034466C">
      <w:pPr>
        <w:shd w:val="clear" w:color="auto" w:fill="FFFFFF"/>
        <w:spacing w:before="240" w:after="100" w:afterAutospacing="1" w:line="276" w:lineRule="auto"/>
        <w:jc w:val="both"/>
        <w:rPr>
          <w:rFonts w:cs="Arial"/>
          <w:szCs w:val="24"/>
          <w:lang w:val="en"/>
        </w:rPr>
      </w:pPr>
      <w:r w:rsidRPr="00CB18EB">
        <w:rPr>
          <w:rFonts w:cs="Arial"/>
          <w:szCs w:val="24"/>
          <w:lang w:val="en"/>
        </w:rPr>
        <w:t>I</w:t>
      </w:r>
      <w:r w:rsidR="005E5D33" w:rsidRPr="00CB18EB">
        <w:rPr>
          <w:rFonts w:cs="Arial"/>
          <w:szCs w:val="24"/>
          <w:lang w:val="en"/>
        </w:rPr>
        <w:t>f the purchaser knows or ought to have known that the transaction was not carried out in a valid way</w:t>
      </w:r>
      <w:r w:rsidR="008D03CD" w:rsidRPr="00CB18EB">
        <w:rPr>
          <w:rFonts w:cs="Arial"/>
          <w:szCs w:val="24"/>
          <w:lang w:val="en"/>
        </w:rPr>
        <w:t>, and so did not purchase in good faith,</w:t>
      </w:r>
      <w:r w:rsidR="005E5D33" w:rsidRPr="00CB18EB">
        <w:rPr>
          <w:rFonts w:cs="Arial"/>
          <w:szCs w:val="24"/>
          <w:lang w:val="en"/>
        </w:rPr>
        <w:t xml:space="preserve"> then they cannot rely on the saving provisions</w:t>
      </w:r>
      <w:r w:rsidR="003C3BE2" w:rsidRPr="00CB18EB">
        <w:rPr>
          <w:rFonts w:cs="Arial"/>
          <w:szCs w:val="24"/>
          <w:lang w:val="en"/>
        </w:rPr>
        <w:t xml:space="preserve"> in s.122(5) and (5A)</w:t>
      </w:r>
      <w:r w:rsidR="00A64C6B" w:rsidRPr="00CB18EB">
        <w:rPr>
          <w:rFonts w:cs="Arial"/>
          <w:szCs w:val="24"/>
          <w:lang w:val="en"/>
        </w:rPr>
        <w:t xml:space="preserve"> (see above)</w:t>
      </w:r>
      <w:r w:rsidR="008D03CD" w:rsidRPr="00CB18EB">
        <w:rPr>
          <w:rFonts w:cs="Arial"/>
          <w:szCs w:val="24"/>
          <w:lang w:val="en"/>
        </w:rPr>
        <w:t>.</w:t>
      </w:r>
      <w:r w:rsidR="005E5D33" w:rsidRPr="00CB18EB">
        <w:rPr>
          <w:rFonts w:cs="Arial"/>
          <w:szCs w:val="24"/>
          <w:lang w:val="en"/>
        </w:rPr>
        <w:t xml:space="preserve"> </w:t>
      </w:r>
      <w:r w:rsidRPr="00CB18EB">
        <w:rPr>
          <w:rFonts w:cs="Arial"/>
          <w:szCs w:val="24"/>
          <w:lang w:val="en"/>
        </w:rPr>
        <w:t>T</w:t>
      </w:r>
      <w:r w:rsidR="005E5D33" w:rsidRPr="00CB18EB">
        <w:rPr>
          <w:rFonts w:cs="Arial"/>
          <w:szCs w:val="24"/>
          <w:lang w:val="en"/>
        </w:rPr>
        <w:t xml:space="preserve">he transaction </w:t>
      </w:r>
      <w:r w:rsidRPr="00CB18EB">
        <w:rPr>
          <w:rFonts w:cs="Arial"/>
          <w:szCs w:val="24"/>
          <w:lang w:val="en"/>
        </w:rPr>
        <w:t>may not be valid or enforceable by the purchaser</w:t>
      </w:r>
      <w:r w:rsidR="009F6282" w:rsidRPr="00CB18EB">
        <w:rPr>
          <w:rFonts w:cs="Arial"/>
          <w:szCs w:val="24"/>
          <w:lang w:val="en"/>
        </w:rPr>
        <w:t xml:space="preserve"> (although we cannot determine this)</w:t>
      </w:r>
      <w:r w:rsidR="00CB6B9C" w:rsidRPr="00CB18EB">
        <w:rPr>
          <w:rFonts w:cs="Arial"/>
          <w:szCs w:val="24"/>
          <w:lang w:val="en"/>
        </w:rPr>
        <w:t xml:space="preserve"> and caseworkers </w:t>
      </w:r>
      <w:r w:rsidR="00A64C6B" w:rsidRPr="00CB18EB">
        <w:rPr>
          <w:rFonts w:cs="Arial"/>
          <w:szCs w:val="24"/>
          <w:lang w:val="en"/>
        </w:rPr>
        <w:t>should</w:t>
      </w:r>
      <w:r w:rsidR="00CB6B9C" w:rsidRPr="00CB18EB">
        <w:rPr>
          <w:rFonts w:cs="Arial"/>
          <w:szCs w:val="24"/>
          <w:lang w:val="en"/>
        </w:rPr>
        <w:t xml:space="preserve"> t</w:t>
      </w:r>
      <w:r w:rsidR="00EE3103" w:rsidRPr="00CB18EB">
        <w:rPr>
          <w:rFonts w:cs="Arial"/>
          <w:szCs w:val="24"/>
          <w:lang w:val="en"/>
        </w:rPr>
        <w:t>a</w:t>
      </w:r>
      <w:r w:rsidR="00CB6B9C" w:rsidRPr="00CB18EB">
        <w:rPr>
          <w:rFonts w:cs="Arial"/>
          <w:szCs w:val="24"/>
          <w:lang w:val="en"/>
        </w:rPr>
        <w:t>ke legal advi</w:t>
      </w:r>
      <w:r w:rsidR="00EE3103" w:rsidRPr="00CB18EB">
        <w:rPr>
          <w:rFonts w:cs="Arial"/>
          <w:szCs w:val="24"/>
          <w:lang w:val="en"/>
        </w:rPr>
        <w:t>c</w:t>
      </w:r>
      <w:r w:rsidR="00CB6B9C" w:rsidRPr="00CB18EB">
        <w:rPr>
          <w:rFonts w:cs="Arial"/>
          <w:szCs w:val="24"/>
          <w:lang w:val="en"/>
        </w:rPr>
        <w:t xml:space="preserve">e.  </w:t>
      </w:r>
      <w:r w:rsidR="005E5D33" w:rsidRPr="00CB18EB">
        <w:rPr>
          <w:rFonts w:cs="Arial"/>
          <w:szCs w:val="24"/>
          <w:lang w:val="en"/>
        </w:rPr>
        <w:t xml:space="preserve"> </w:t>
      </w:r>
    </w:p>
    <w:p w14:paraId="7602CAD0" w14:textId="4FBC389C" w:rsidR="005E5D33" w:rsidRPr="00CB18EB" w:rsidRDefault="0034466C" w:rsidP="002C114B">
      <w:pPr>
        <w:shd w:val="clear" w:color="auto" w:fill="FFFFFF"/>
        <w:spacing w:before="240" w:after="100" w:afterAutospacing="1" w:line="276" w:lineRule="auto"/>
        <w:jc w:val="both"/>
        <w:rPr>
          <w:rFonts w:cs="Arial"/>
          <w:szCs w:val="24"/>
          <w:lang w:val="en"/>
        </w:rPr>
      </w:pPr>
      <w:r w:rsidRPr="00CB18EB">
        <w:rPr>
          <w:rFonts w:cs="Arial"/>
          <w:szCs w:val="24"/>
          <w:lang w:val="en"/>
        </w:rPr>
        <w:t>If</w:t>
      </w:r>
      <w:r w:rsidR="00230CB7" w:rsidRPr="00CB18EB">
        <w:rPr>
          <w:rFonts w:cs="Arial"/>
          <w:szCs w:val="24"/>
          <w:lang w:val="en"/>
        </w:rPr>
        <w:t xml:space="preserve"> the trustees have not complied with the legal requirements but</w:t>
      </w:r>
      <w:r w:rsidR="005E5D33" w:rsidRPr="00CB18EB">
        <w:rPr>
          <w:rFonts w:cs="Arial"/>
          <w:szCs w:val="24"/>
          <w:lang w:val="en"/>
        </w:rPr>
        <w:t xml:space="preserve"> the </w:t>
      </w:r>
      <w:r w:rsidR="000561D2" w:rsidRPr="00CB18EB">
        <w:rPr>
          <w:rFonts w:cs="Arial"/>
          <w:szCs w:val="24"/>
          <w:lang w:val="en"/>
        </w:rPr>
        <w:t>purchaser acquired the land for money or money’s worth in good faith, the transaction will be enforceable by the purchaser pursuant to</w:t>
      </w:r>
      <w:r w:rsidR="00C47DA3" w:rsidRPr="00CB18EB">
        <w:rPr>
          <w:rFonts w:cs="Arial"/>
          <w:szCs w:val="24"/>
          <w:lang w:val="en"/>
        </w:rPr>
        <w:t xml:space="preserve"> s.122(4)/(4A) or (5)/(5A)</w:t>
      </w:r>
      <w:r w:rsidR="00A64C6B" w:rsidRPr="00CB18EB">
        <w:rPr>
          <w:rFonts w:cs="Arial"/>
          <w:szCs w:val="24"/>
          <w:lang w:val="en"/>
        </w:rPr>
        <w:t xml:space="preserve"> (see above)</w:t>
      </w:r>
      <w:r w:rsidR="000561D2" w:rsidRPr="00CB18EB">
        <w:rPr>
          <w:rFonts w:cs="Arial"/>
          <w:szCs w:val="24"/>
          <w:lang w:val="en"/>
        </w:rPr>
        <w:t>.</w:t>
      </w:r>
      <w:r w:rsidR="00C47DA3" w:rsidRPr="00CB18EB">
        <w:rPr>
          <w:rFonts w:cs="Arial"/>
          <w:szCs w:val="24"/>
          <w:lang w:val="en"/>
        </w:rPr>
        <w:t xml:space="preserve"> </w:t>
      </w:r>
    </w:p>
    <w:p w14:paraId="167D1EC3" w14:textId="68705CB8" w:rsidR="008D03CD" w:rsidRPr="00CB18EB" w:rsidRDefault="005E5D33" w:rsidP="005E5D33">
      <w:pPr>
        <w:shd w:val="clear" w:color="auto" w:fill="FFFFFF"/>
        <w:spacing w:before="240" w:after="200" w:line="276" w:lineRule="auto"/>
        <w:jc w:val="both"/>
        <w:rPr>
          <w:rFonts w:cs="Arial"/>
          <w:szCs w:val="24"/>
          <w:lang w:val="en"/>
        </w:rPr>
      </w:pPr>
      <w:r w:rsidRPr="00CB18EB">
        <w:rPr>
          <w:rFonts w:cs="Arial"/>
          <w:szCs w:val="24"/>
          <w:lang w:val="en"/>
        </w:rPr>
        <w:lastRenderedPageBreak/>
        <w:t xml:space="preserve">If the trustees have not complied with the legal requirements and the person acquiring the land knows or ought to </w:t>
      </w:r>
      <w:r w:rsidR="00A64C6B" w:rsidRPr="00CB18EB">
        <w:rPr>
          <w:rFonts w:cs="Arial"/>
          <w:szCs w:val="24"/>
          <w:lang w:val="en"/>
        </w:rPr>
        <w:t xml:space="preserve">have </w:t>
      </w:r>
      <w:r w:rsidRPr="00CB18EB">
        <w:rPr>
          <w:rFonts w:cs="Arial"/>
          <w:szCs w:val="24"/>
          <w:lang w:val="en"/>
        </w:rPr>
        <w:t>know</w:t>
      </w:r>
      <w:r w:rsidR="00A64C6B" w:rsidRPr="00CB18EB">
        <w:rPr>
          <w:rFonts w:cs="Arial"/>
          <w:szCs w:val="24"/>
          <w:lang w:val="en"/>
        </w:rPr>
        <w:t>n</w:t>
      </w:r>
      <w:r w:rsidRPr="00CB18EB">
        <w:rPr>
          <w:rFonts w:cs="Arial"/>
          <w:szCs w:val="24"/>
          <w:lang w:val="en"/>
        </w:rPr>
        <w:t xml:space="preserve"> this to be the case, the transaction </w:t>
      </w:r>
      <w:r w:rsidR="00C47DA3" w:rsidRPr="00CB18EB">
        <w:rPr>
          <w:rFonts w:cs="Arial"/>
          <w:szCs w:val="24"/>
          <w:lang w:val="en"/>
        </w:rPr>
        <w:t>will only</w:t>
      </w:r>
      <w:r w:rsidR="00CB064C" w:rsidRPr="00CB18EB">
        <w:rPr>
          <w:rFonts w:cs="Arial"/>
          <w:szCs w:val="24"/>
          <w:lang w:val="en"/>
        </w:rPr>
        <w:t xml:space="preserve"> be</w:t>
      </w:r>
      <w:r w:rsidR="003F2F8F" w:rsidRPr="00CB18EB">
        <w:rPr>
          <w:rFonts w:cs="Arial"/>
          <w:szCs w:val="24"/>
          <w:lang w:val="en"/>
        </w:rPr>
        <w:t xml:space="preserve"> saved by s</w:t>
      </w:r>
      <w:r w:rsidR="008D03CD" w:rsidRPr="00CB18EB">
        <w:rPr>
          <w:rFonts w:cs="Arial"/>
          <w:szCs w:val="24"/>
          <w:lang w:val="en"/>
        </w:rPr>
        <w:t>.</w:t>
      </w:r>
      <w:r w:rsidR="003F2F8F" w:rsidRPr="00CB18EB">
        <w:rPr>
          <w:rFonts w:cs="Arial"/>
          <w:szCs w:val="24"/>
          <w:lang w:val="en"/>
        </w:rPr>
        <w:t xml:space="preserve">122 </w:t>
      </w:r>
      <w:r w:rsidR="00C47DA3" w:rsidRPr="00CB18EB">
        <w:rPr>
          <w:rFonts w:cs="Arial"/>
          <w:szCs w:val="24"/>
          <w:lang w:val="en"/>
        </w:rPr>
        <w:t>if the contract and instrument of disposal include the required statements</w:t>
      </w:r>
      <w:r w:rsidR="008D03CD" w:rsidRPr="00CB18EB">
        <w:rPr>
          <w:rFonts w:cs="Arial"/>
          <w:szCs w:val="24"/>
          <w:lang w:val="en"/>
        </w:rPr>
        <w:t>. This is</w:t>
      </w:r>
      <w:r w:rsidR="00C47DA3" w:rsidRPr="00CB18EB">
        <w:rPr>
          <w:rFonts w:cs="Arial"/>
          <w:szCs w:val="24"/>
          <w:lang w:val="en"/>
        </w:rPr>
        <w:t xml:space="preserve"> </w:t>
      </w:r>
      <w:r w:rsidR="003F2F8F" w:rsidRPr="00CB18EB">
        <w:rPr>
          <w:rFonts w:cs="Arial"/>
          <w:szCs w:val="24"/>
          <w:lang w:val="en"/>
        </w:rPr>
        <w:t xml:space="preserve">because the purchaser cannot </w:t>
      </w:r>
      <w:r w:rsidR="00876640" w:rsidRPr="00CB18EB">
        <w:rPr>
          <w:rFonts w:cs="Arial"/>
          <w:szCs w:val="24"/>
          <w:lang w:val="en"/>
        </w:rPr>
        <w:t xml:space="preserve">be said to have </w:t>
      </w:r>
      <w:r w:rsidR="00AF16A6" w:rsidRPr="00CB18EB">
        <w:rPr>
          <w:rFonts w:cs="Arial"/>
          <w:szCs w:val="24"/>
          <w:lang w:val="en"/>
        </w:rPr>
        <w:t>acquired the intere</w:t>
      </w:r>
      <w:r w:rsidR="00CB064C" w:rsidRPr="00CB18EB">
        <w:rPr>
          <w:rFonts w:cs="Arial"/>
          <w:szCs w:val="24"/>
          <w:lang w:val="en"/>
        </w:rPr>
        <w:t>s</w:t>
      </w:r>
      <w:r w:rsidR="00AF16A6" w:rsidRPr="00CB18EB">
        <w:rPr>
          <w:rFonts w:cs="Arial"/>
          <w:szCs w:val="24"/>
          <w:lang w:val="en"/>
        </w:rPr>
        <w:t>t in the land in good faith</w:t>
      </w:r>
      <w:r w:rsidR="008D03CD" w:rsidRPr="00CB18EB">
        <w:rPr>
          <w:rFonts w:cs="Arial"/>
          <w:szCs w:val="24"/>
          <w:lang w:val="en"/>
        </w:rPr>
        <w:t>, which is required for the purposes of s.122(5) and (5A)</w:t>
      </w:r>
      <w:r w:rsidRPr="00CB18EB">
        <w:rPr>
          <w:rFonts w:cs="Arial"/>
          <w:szCs w:val="24"/>
          <w:lang w:val="en"/>
        </w:rPr>
        <w:t xml:space="preserve">. </w:t>
      </w:r>
    </w:p>
    <w:p w14:paraId="16F38CDC" w14:textId="188A7306" w:rsidR="002D5512" w:rsidRPr="00CB18EB" w:rsidRDefault="00230CB7" w:rsidP="005E5D33">
      <w:pPr>
        <w:shd w:val="clear" w:color="auto" w:fill="FFFFFF"/>
        <w:spacing w:before="240" w:after="200" w:line="276" w:lineRule="auto"/>
        <w:jc w:val="both"/>
        <w:rPr>
          <w:rFonts w:cs="Arial"/>
          <w:szCs w:val="24"/>
          <w:lang w:val="en"/>
        </w:rPr>
      </w:pPr>
      <w:r w:rsidRPr="00CB18EB">
        <w:rPr>
          <w:rFonts w:cs="Arial"/>
          <w:szCs w:val="24"/>
          <w:lang w:val="en"/>
        </w:rPr>
        <w:t>Where the transaction is not “saved”</w:t>
      </w:r>
      <w:r w:rsidR="00A64C6B" w:rsidRPr="00CB18EB">
        <w:rPr>
          <w:rFonts w:cs="Arial"/>
          <w:szCs w:val="24"/>
          <w:lang w:val="en"/>
        </w:rPr>
        <w:t xml:space="preserve"> by any of the provisions in s.122,</w:t>
      </w:r>
      <w:r w:rsidRPr="00CB18EB">
        <w:rPr>
          <w:rFonts w:cs="Arial"/>
          <w:szCs w:val="24"/>
          <w:lang w:val="en"/>
        </w:rPr>
        <w:t xml:space="preserve"> it</w:t>
      </w:r>
      <w:r w:rsidR="008D03CD" w:rsidRPr="00CB18EB">
        <w:rPr>
          <w:rFonts w:cs="Arial"/>
          <w:szCs w:val="24"/>
          <w:lang w:val="en"/>
        </w:rPr>
        <w:t xml:space="preserve"> </w:t>
      </w:r>
      <w:r w:rsidR="000E52B5" w:rsidRPr="00CB18EB">
        <w:rPr>
          <w:rFonts w:cs="Arial"/>
          <w:szCs w:val="24"/>
          <w:lang w:val="en"/>
        </w:rPr>
        <w:t xml:space="preserve">may </w:t>
      </w:r>
      <w:r w:rsidR="005E5D33" w:rsidRPr="00CB18EB">
        <w:rPr>
          <w:rFonts w:cs="Arial"/>
          <w:szCs w:val="24"/>
          <w:lang w:val="en"/>
        </w:rPr>
        <w:t xml:space="preserve">be void and the title to the property may remain </w:t>
      </w:r>
      <w:r w:rsidR="002C114B" w:rsidRPr="00CB18EB">
        <w:rPr>
          <w:rFonts w:cs="Arial"/>
          <w:szCs w:val="24"/>
          <w:lang w:val="en"/>
        </w:rPr>
        <w:t xml:space="preserve">vested </w:t>
      </w:r>
      <w:r w:rsidR="005E5D33" w:rsidRPr="00CB18EB">
        <w:rPr>
          <w:rFonts w:cs="Arial"/>
          <w:szCs w:val="24"/>
          <w:lang w:val="en"/>
        </w:rPr>
        <w:t>in the charity or its trustees</w:t>
      </w:r>
      <w:r w:rsidR="000E52B5" w:rsidRPr="00CB18EB">
        <w:rPr>
          <w:rFonts w:cs="Arial"/>
          <w:szCs w:val="24"/>
          <w:lang w:val="en"/>
        </w:rPr>
        <w:t xml:space="preserve"> (but we cannot deter</w:t>
      </w:r>
      <w:r w:rsidR="000A0B75" w:rsidRPr="00CB18EB">
        <w:rPr>
          <w:rFonts w:cs="Arial"/>
          <w:szCs w:val="24"/>
          <w:lang w:val="en"/>
        </w:rPr>
        <w:t>m</w:t>
      </w:r>
      <w:r w:rsidR="000E52B5" w:rsidRPr="00CB18EB">
        <w:rPr>
          <w:rFonts w:cs="Arial"/>
          <w:szCs w:val="24"/>
          <w:lang w:val="en"/>
        </w:rPr>
        <w:t>ine this)</w:t>
      </w:r>
      <w:r w:rsidR="005E5D33" w:rsidRPr="00CB18EB">
        <w:rPr>
          <w:rFonts w:cs="Arial"/>
          <w:szCs w:val="24"/>
          <w:lang w:val="en"/>
        </w:rPr>
        <w:t xml:space="preserve">. </w:t>
      </w:r>
      <w:r w:rsidR="00351B37" w:rsidRPr="00CB18EB">
        <w:rPr>
          <w:rFonts w:cs="Arial"/>
          <w:szCs w:val="24"/>
          <w:lang w:val="en"/>
        </w:rPr>
        <w:t>C</w:t>
      </w:r>
      <w:r w:rsidR="005E5D33" w:rsidRPr="00CB18EB">
        <w:rPr>
          <w:rFonts w:cs="Arial"/>
          <w:szCs w:val="24"/>
          <w:lang w:val="en"/>
        </w:rPr>
        <w:t xml:space="preserve">ase officers should </w:t>
      </w:r>
      <w:r w:rsidR="00A64C6B" w:rsidRPr="00CB18EB">
        <w:rPr>
          <w:rFonts w:cs="Arial"/>
          <w:szCs w:val="24"/>
          <w:lang w:val="en"/>
        </w:rPr>
        <w:t xml:space="preserve">seek </w:t>
      </w:r>
      <w:r w:rsidR="005E5D33" w:rsidRPr="00CB18EB">
        <w:rPr>
          <w:rFonts w:cs="Arial"/>
          <w:szCs w:val="24"/>
          <w:lang w:val="en"/>
        </w:rPr>
        <w:t>legal</w:t>
      </w:r>
      <w:r w:rsidR="00D938E4" w:rsidRPr="00CB18EB">
        <w:rPr>
          <w:rFonts w:cs="Arial"/>
          <w:szCs w:val="24"/>
          <w:lang w:val="en"/>
        </w:rPr>
        <w:t xml:space="preserve"> </w:t>
      </w:r>
      <w:r w:rsidR="005E5D33" w:rsidRPr="00CB18EB">
        <w:rPr>
          <w:rFonts w:cs="Arial"/>
          <w:szCs w:val="24"/>
          <w:lang w:val="en"/>
        </w:rPr>
        <w:t xml:space="preserve">advice before advising </w:t>
      </w:r>
      <w:r w:rsidR="00351B37" w:rsidRPr="00CB18EB">
        <w:rPr>
          <w:rFonts w:cs="Arial"/>
          <w:szCs w:val="24"/>
          <w:lang w:val="en"/>
        </w:rPr>
        <w:t xml:space="preserve">trustees on the required steps to take in this situation to ensure they are aware of </w:t>
      </w:r>
      <w:r w:rsidR="005E5D33" w:rsidRPr="00CB18EB">
        <w:rPr>
          <w:rFonts w:cs="Arial"/>
          <w:szCs w:val="24"/>
          <w:lang w:val="en"/>
        </w:rPr>
        <w:t>a</w:t>
      </w:r>
      <w:r w:rsidR="00351B37" w:rsidRPr="00CB18EB">
        <w:rPr>
          <w:rFonts w:cs="Arial"/>
          <w:szCs w:val="24"/>
          <w:lang w:val="en"/>
        </w:rPr>
        <w:t>ll the</w:t>
      </w:r>
      <w:r w:rsidR="005E5D33" w:rsidRPr="00CB18EB">
        <w:rPr>
          <w:rFonts w:cs="Arial"/>
          <w:szCs w:val="24"/>
          <w:lang w:val="en"/>
        </w:rPr>
        <w:t xml:space="preserve"> other options open to the charity</w:t>
      </w:r>
      <w:r w:rsidR="00351B37" w:rsidRPr="00CB18EB">
        <w:rPr>
          <w:rFonts w:cs="Arial"/>
          <w:szCs w:val="24"/>
          <w:lang w:val="en"/>
        </w:rPr>
        <w:t xml:space="preserve"> in the circumstances</w:t>
      </w:r>
      <w:r w:rsidR="005E5D33" w:rsidRPr="00CB18EB">
        <w:rPr>
          <w:rFonts w:cs="Arial"/>
          <w:szCs w:val="24"/>
          <w:lang w:val="en"/>
        </w:rPr>
        <w:t xml:space="preserve">. </w:t>
      </w:r>
    </w:p>
    <w:p w14:paraId="719CFAD8" w14:textId="62CEE589" w:rsidR="005E5D33" w:rsidRPr="00CB18EB" w:rsidRDefault="005E5D33" w:rsidP="005E5D33">
      <w:pPr>
        <w:shd w:val="clear" w:color="auto" w:fill="FFFFFF"/>
        <w:spacing w:before="240" w:after="200" w:line="276" w:lineRule="auto"/>
        <w:jc w:val="both"/>
        <w:rPr>
          <w:rFonts w:cs="Arial"/>
          <w:szCs w:val="24"/>
          <w:lang w:val="en"/>
        </w:rPr>
      </w:pPr>
      <w:r w:rsidRPr="00CB18EB">
        <w:rPr>
          <w:rFonts w:cs="Arial"/>
          <w:szCs w:val="24"/>
          <w:lang w:val="en"/>
        </w:rPr>
        <w:t>The</w:t>
      </w:r>
      <w:r w:rsidR="00FE385A" w:rsidRPr="00CB18EB">
        <w:rPr>
          <w:rFonts w:cs="Arial"/>
          <w:szCs w:val="24"/>
          <w:lang w:val="en"/>
        </w:rPr>
        <w:t xml:space="preserve"> </w:t>
      </w:r>
      <w:r w:rsidRPr="00CB18EB">
        <w:rPr>
          <w:rFonts w:cs="Arial"/>
          <w:szCs w:val="24"/>
          <w:lang w:val="en"/>
        </w:rPr>
        <w:t>options are</w:t>
      </w:r>
      <w:r w:rsidR="00262DEA" w:rsidRPr="00CB18EB">
        <w:rPr>
          <w:rFonts w:cs="Arial"/>
          <w:szCs w:val="24"/>
          <w:lang w:val="en"/>
        </w:rPr>
        <w:t>:</w:t>
      </w:r>
      <w:r w:rsidRPr="00CB18EB">
        <w:rPr>
          <w:rFonts w:cs="Arial"/>
          <w:szCs w:val="24"/>
          <w:lang w:val="en"/>
        </w:rPr>
        <w:t xml:space="preserve"> </w:t>
      </w:r>
    </w:p>
    <w:p w14:paraId="2E502462" w14:textId="4469EEE3" w:rsidR="005E5D33" w:rsidRPr="00CB18EB" w:rsidRDefault="00A64C6B" w:rsidP="005E5D33">
      <w:pPr>
        <w:numPr>
          <w:ilvl w:val="0"/>
          <w:numId w:val="33"/>
        </w:numPr>
        <w:shd w:val="clear" w:color="auto" w:fill="FFFFFF"/>
        <w:spacing w:before="240" w:after="100" w:afterAutospacing="1" w:line="276" w:lineRule="auto"/>
        <w:jc w:val="both"/>
        <w:rPr>
          <w:rFonts w:cs="Arial"/>
          <w:szCs w:val="24"/>
          <w:lang w:val="en"/>
        </w:rPr>
      </w:pPr>
      <w:r w:rsidRPr="00CB18EB">
        <w:rPr>
          <w:rFonts w:cs="Arial"/>
          <w:szCs w:val="24"/>
          <w:lang w:val="en"/>
        </w:rPr>
        <w:t xml:space="preserve">the Commission </w:t>
      </w:r>
      <w:r w:rsidR="005E5D33" w:rsidRPr="00CB18EB">
        <w:rPr>
          <w:rFonts w:cs="Arial"/>
          <w:szCs w:val="24"/>
          <w:lang w:val="en"/>
        </w:rPr>
        <w:t>ratif</w:t>
      </w:r>
      <w:r w:rsidRPr="00CB18EB">
        <w:rPr>
          <w:rFonts w:cs="Arial"/>
          <w:szCs w:val="24"/>
          <w:lang w:val="en"/>
        </w:rPr>
        <w:t>ies</w:t>
      </w:r>
      <w:r w:rsidR="005E5D33" w:rsidRPr="00CB18EB">
        <w:rPr>
          <w:rFonts w:cs="Arial"/>
          <w:szCs w:val="24"/>
          <w:lang w:val="en"/>
        </w:rPr>
        <w:t xml:space="preserve"> the transaction by an Order under s117(1) – it will be a matter for the charity’s and the purchaser’s legal advisers to decide on what, if any, further documentation is required </w:t>
      </w:r>
    </w:p>
    <w:p w14:paraId="53909D71" w14:textId="7962C689" w:rsidR="005E5D33" w:rsidRPr="005457B4" w:rsidRDefault="00A64C6B" w:rsidP="005E5D33">
      <w:pPr>
        <w:numPr>
          <w:ilvl w:val="0"/>
          <w:numId w:val="33"/>
        </w:numPr>
        <w:shd w:val="clear" w:color="auto" w:fill="FFFFFF"/>
        <w:spacing w:before="240" w:after="100" w:afterAutospacing="1" w:line="276" w:lineRule="auto"/>
        <w:jc w:val="both"/>
        <w:rPr>
          <w:rFonts w:cs="Arial"/>
          <w:szCs w:val="24"/>
          <w:lang w:val="en"/>
        </w:rPr>
      </w:pPr>
      <w:r w:rsidRPr="005457B4">
        <w:rPr>
          <w:rFonts w:cs="Arial"/>
          <w:szCs w:val="24"/>
          <w:lang w:val="en"/>
        </w:rPr>
        <w:t xml:space="preserve">the Commission </w:t>
      </w:r>
      <w:r w:rsidR="005E5D33" w:rsidRPr="005457B4">
        <w:rPr>
          <w:rFonts w:cs="Arial"/>
          <w:szCs w:val="24"/>
          <w:lang w:val="en"/>
        </w:rPr>
        <w:t>make</w:t>
      </w:r>
      <w:r w:rsidRPr="005457B4">
        <w:rPr>
          <w:rFonts w:cs="Arial"/>
          <w:szCs w:val="24"/>
          <w:lang w:val="en"/>
        </w:rPr>
        <w:t>s</w:t>
      </w:r>
      <w:r w:rsidR="005E5D33" w:rsidRPr="005457B4">
        <w:rPr>
          <w:rFonts w:cs="Arial"/>
          <w:szCs w:val="24"/>
          <w:lang w:val="en"/>
        </w:rPr>
        <w:t xml:space="preserve"> a</w:t>
      </w:r>
      <w:r w:rsidRPr="005457B4">
        <w:rPr>
          <w:rFonts w:cs="Arial"/>
          <w:szCs w:val="24"/>
          <w:lang w:val="en"/>
        </w:rPr>
        <w:t xml:space="preserve"> s.105</w:t>
      </w:r>
      <w:r w:rsidR="005E5D33" w:rsidRPr="005457B4">
        <w:rPr>
          <w:rFonts w:cs="Arial"/>
          <w:szCs w:val="24"/>
          <w:lang w:val="en"/>
        </w:rPr>
        <w:t xml:space="preserve"> Order authorising the execution of confirmatory disposal documentation </w:t>
      </w:r>
    </w:p>
    <w:p w14:paraId="6DF4C9B8" w14:textId="3E4EEAAA" w:rsidR="005E5D33" w:rsidRPr="005457B4" w:rsidRDefault="005E5D33" w:rsidP="005E5D33">
      <w:pPr>
        <w:numPr>
          <w:ilvl w:val="0"/>
          <w:numId w:val="33"/>
        </w:numPr>
        <w:shd w:val="clear" w:color="auto" w:fill="FFFFFF"/>
        <w:spacing w:before="240" w:after="100" w:afterAutospacing="1" w:line="276" w:lineRule="auto"/>
        <w:jc w:val="both"/>
        <w:rPr>
          <w:rFonts w:cs="Arial"/>
          <w:szCs w:val="24"/>
          <w:lang w:val="en"/>
        </w:rPr>
      </w:pPr>
      <w:r w:rsidRPr="005457B4">
        <w:rPr>
          <w:rFonts w:cs="Arial"/>
          <w:szCs w:val="24"/>
          <w:lang w:val="en"/>
        </w:rPr>
        <w:t xml:space="preserve">require the trustees to take any necessary steps to re-vest the title to the property in the charity or its trustees. </w:t>
      </w:r>
    </w:p>
    <w:p w14:paraId="62EB9798" w14:textId="5C155479" w:rsidR="005E5D33" w:rsidRPr="005457B4" w:rsidRDefault="005E5D33" w:rsidP="005E5D33">
      <w:pPr>
        <w:shd w:val="clear" w:color="auto" w:fill="FFFFFF"/>
        <w:spacing w:before="240" w:after="200" w:line="276" w:lineRule="auto"/>
        <w:jc w:val="both"/>
        <w:rPr>
          <w:rFonts w:cs="Arial"/>
          <w:szCs w:val="24"/>
          <w:lang w:val="en"/>
        </w:rPr>
      </w:pPr>
      <w:r w:rsidRPr="005457B4">
        <w:rPr>
          <w:rFonts w:cs="Arial"/>
          <w:szCs w:val="24"/>
          <w:lang w:val="en"/>
        </w:rPr>
        <w:t>Although we can make a</w:t>
      </w:r>
      <w:r w:rsidR="00A64C6B" w:rsidRPr="005457B4">
        <w:rPr>
          <w:rFonts w:cs="Arial"/>
          <w:szCs w:val="24"/>
          <w:lang w:val="en"/>
        </w:rPr>
        <w:t xml:space="preserve"> s.117</w:t>
      </w:r>
      <w:r w:rsidRPr="005457B4">
        <w:rPr>
          <w:rFonts w:cs="Arial"/>
          <w:szCs w:val="24"/>
          <w:lang w:val="en"/>
        </w:rPr>
        <w:t xml:space="preserve"> Order to ratify a transaction where the statutory requirements have not been complied with, it is unlikely that we would</w:t>
      </w:r>
      <w:r w:rsidR="003C3BE2" w:rsidRPr="005457B4">
        <w:rPr>
          <w:rFonts w:cs="Arial"/>
          <w:szCs w:val="24"/>
          <w:lang w:val="en"/>
        </w:rPr>
        <w:t xml:space="preserve"> do so</w:t>
      </w:r>
      <w:r w:rsidRPr="005457B4">
        <w:rPr>
          <w:rFonts w:cs="Arial"/>
          <w:szCs w:val="24"/>
          <w:lang w:val="en"/>
        </w:rPr>
        <w:t xml:space="preserve"> in circumstances where the</w:t>
      </w:r>
      <w:r w:rsidR="003C3BE2" w:rsidRPr="005457B4">
        <w:rPr>
          <w:rFonts w:cs="Arial"/>
          <w:szCs w:val="24"/>
          <w:lang w:val="en"/>
        </w:rPr>
        <w:t xml:space="preserve"> saving provisions in s.122 apply or where</w:t>
      </w:r>
      <w:r w:rsidRPr="005457B4">
        <w:rPr>
          <w:rFonts w:cs="Arial"/>
          <w:szCs w:val="24"/>
          <w:lang w:val="en"/>
        </w:rPr>
        <w:t xml:space="preserve"> trustees have deliberately ignored some or all of the requirements of s117 – the trustees will need to consult their legal adviser. </w:t>
      </w:r>
      <w:r w:rsidRPr="005457B4">
        <w:rPr>
          <w:rFonts w:cs="Arial"/>
          <w:b/>
          <w:bCs/>
          <w:szCs w:val="24"/>
          <w:lang w:val="en"/>
        </w:rPr>
        <w:t xml:space="preserve">Caseworkers </w:t>
      </w:r>
      <w:r w:rsidR="00A64C6B" w:rsidRPr="005457B4">
        <w:rPr>
          <w:rFonts w:cs="Arial"/>
          <w:b/>
          <w:bCs/>
          <w:szCs w:val="24"/>
          <w:lang w:val="en"/>
        </w:rPr>
        <w:t xml:space="preserve">must </w:t>
      </w:r>
      <w:r w:rsidRPr="005457B4">
        <w:rPr>
          <w:rFonts w:cs="Arial"/>
          <w:b/>
          <w:bCs/>
          <w:szCs w:val="24"/>
          <w:lang w:val="en"/>
        </w:rPr>
        <w:t>take legal advice if we are asked to ratify a disposal.</w:t>
      </w:r>
      <w:r w:rsidRPr="005457B4">
        <w:rPr>
          <w:rFonts w:cs="Arial"/>
          <w:szCs w:val="24"/>
          <w:lang w:val="en"/>
        </w:rPr>
        <w:t xml:space="preserve"> </w:t>
      </w:r>
    </w:p>
    <w:p w14:paraId="7C0BFAEC" w14:textId="2D2E13C0" w:rsidR="00297F48" w:rsidRPr="005457B4" w:rsidRDefault="00297F48" w:rsidP="002D25C0">
      <w:pPr>
        <w:pStyle w:val="Heading3"/>
      </w:pPr>
      <w:bookmarkStart w:id="60" w:name="_B7.3_–_Saving"/>
      <w:bookmarkStart w:id="61" w:name="_Toc159403751"/>
      <w:bookmarkEnd w:id="60"/>
      <w:r w:rsidRPr="005457B4">
        <w:t>B7.3 – Saving provisions and connected party disposals</w:t>
      </w:r>
      <w:bookmarkEnd w:id="61"/>
    </w:p>
    <w:p w14:paraId="4791D5EF" w14:textId="65AD6C09" w:rsidR="00297F48" w:rsidRPr="00481957" w:rsidRDefault="00297F48" w:rsidP="005E5D33">
      <w:pPr>
        <w:shd w:val="clear" w:color="auto" w:fill="FFFFFF"/>
        <w:spacing w:before="240" w:after="200" w:line="276" w:lineRule="auto"/>
        <w:jc w:val="both"/>
        <w:rPr>
          <w:rFonts w:cs="Arial"/>
          <w:szCs w:val="24"/>
          <w:lang w:val="en"/>
        </w:rPr>
      </w:pPr>
      <w:r w:rsidRPr="005457B4">
        <w:rPr>
          <w:rFonts w:cs="Arial"/>
          <w:szCs w:val="24"/>
          <w:lang w:val="en"/>
        </w:rPr>
        <w:t>If a property is sold to a connected person</w:t>
      </w:r>
      <w:r w:rsidR="00230CB7" w:rsidRPr="005457B4">
        <w:rPr>
          <w:rFonts w:cs="Arial"/>
          <w:szCs w:val="24"/>
          <w:lang w:val="en"/>
        </w:rPr>
        <w:t xml:space="preserve"> for money or money’s worth</w:t>
      </w:r>
      <w:r w:rsidRPr="005457B4">
        <w:rPr>
          <w:rFonts w:cs="Arial"/>
          <w:szCs w:val="24"/>
          <w:lang w:val="en"/>
        </w:rPr>
        <w:t xml:space="preserve"> (see </w:t>
      </w:r>
      <w:hyperlink w:anchor="_B4_Disposal_to" w:history="1">
        <w:r w:rsidRPr="00325D85">
          <w:rPr>
            <w:rStyle w:val="Hyperlink"/>
            <w:rFonts w:cs="Arial"/>
            <w:szCs w:val="24"/>
            <w:lang w:val="en"/>
          </w:rPr>
          <w:t>B4</w:t>
        </w:r>
      </w:hyperlink>
      <w:r w:rsidRPr="005457B4">
        <w:rPr>
          <w:rFonts w:cs="Arial"/>
          <w:szCs w:val="24"/>
          <w:lang w:val="en"/>
        </w:rPr>
        <w:t xml:space="preserve"> above) and the trustees do not obtain an Order from the Commission or court as required, the “saving provisions” </w:t>
      </w:r>
      <w:r w:rsidR="008D03CD" w:rsidRPr="005457B4">
        <w:rPr>
          <w:rFonts w:cs="Arial"/>
          <w:szCs w:val="24"/>
          <w:lang w:val="en"/>
        </w:rPr>
        <w:t xml:space="preserve">will only make </w:t>
      </w:r>
      <w:r w:rsidR="008D03CD" w:rsidRPr="005457B4">
        <w:rPr>
          <w:rFonts w:cs="Arial"/>
          <w:szCs w:val="24"/>
          <w:lang w:val="en"/>
        </w:rPr>
        <w:lastRenderedPageBreak/>
        <w:t xml:space="preserve">the transaction enforceable by the purchaser if the </w:t>
      </w:r>
      <w:r w:rsidR="008D03CD" w:rsidRPr="00481957">
        <w:rPr>
          <w:rFonts w:cs="Arial"/>
          <w:szCs w:val="24"/>
          <w:lang w:val="en"/>
        </w:rPr>
        <w:t>statements are included. This is because:</w:t>
      </w:r>
    </w:p>
    <w:p w14:paraId="328BB6F8" w14:textId="72E4BD8C" w:rsidR="00297F48" w:rsidRPr="00481957" w:rsidRDefault="00297F48" w:rsidP="008773B5">
      <w:pPr>
        <w:shd w:val="clear" w:color="auto" w:fill="FFFFFF"/>
        <w:spacing w:before="240" w:after="200" w:line="276" w:lineRule="auto"/>
        <w:ind w:left="720" w:hanging="720"/>
        <w:jc w:val="both"/>
        <w:rPr>
          <w:rFonts w:cs="Arial"/>
          <w:szCs w:val="24"/>
          <w:lang w:val="en"/>
        </w:rPr>
      </w:pPr>
      <w:r w:rsidRPr="00481957">
        <w:rPr>
          <w:rFonts w:cs="Arial"/>
          <w:szCs w:val="24"/>
          <w:lang w:val="en"/>
        </w:rPr>
        <w:t>•</w:t>
      </w:r>
      <w:r w:rsidRPr="00481957">
        <w:rPr>
          <w:rFonts w:cs="Arial"/>
          <w:szCs w:val="24"/>
          <w:lang w:val="en"/>
        </w:rPr>
        <w:tab/>
        <w:t xml:space="preserve">if the </w:t>
      </w:r>
      <w:r w:rsidR="008773B5" w:rsidRPr="00481957">
        <w:rPr>
          <w:rFonts w:cs="Arial"/>
          <w:szCs w:val="24"/>
          <w:lang w:val="en"/>
        </w:rPr>
        <w:t xml:space="preserve">s.122(2) </w:t>
      </w:r>
      <w:r w:rsidRPr="00481957">
        <w:rPr>
          <w:rFonts w:cs="Arial"/>
          <w:b/>
          <w:bCs/>
          <w:szCs w:val="24"/>
          <w:lang w:val="en"/>
        </w:rPr>
        <w:t>statements</w:t>
      </w:r>
      <w:r w:rsidRPr="00481957">
        <w:rPr>
          <w:rFonts w:cs="Arial"/>
          <w:szCs w:val="24"/>
          <w:lang w:val="en"/>
        </w:rPr>
        <w:t xml:space="preserve"> </w:t>
      </w:r>
      <w:r w:rsidR="008773B5" w:rsidRPr="00481957">
        <w:rPr>
          <w:rFonts w:cs="Arial"/>
          <w:b/>
          <w:bCs/>
          <w:szCs w:val="24"/>
          <w:lang w:val="en"/>
        </w:rPr>
        <w:t>are</w:t>
      </w:r>
      <w:r w:rsidRPr="00481957">
        <w:rPr>
          <w:rFonts w:cs="Arial"/>
          <w:b/>
          <w:bCs/>
          <w:szCs w:val="24"/>
          <w:lang w:val="en"/>
        </w:rPr>
        <w:t xml:space="preserve"> included</w:t>
      </w:r>
      <w:r w:rsidRPr="00481957">
        <w:rPr>
          <w:rFonts w:cs="Arial"/>
          <w:szCs w:val="24"/>
          <w:lang w:val="en"/>
        </w:rPr>
        <w:t xml:space="preserve"> in the contract/instrument, </w:t>
      </w:r>
      <w:r w:rsidR="008773B5" w:rsidRPr="00481957">
        <w:rPr>
          <w:rFonts w:cs="Arial"/>
          <w:szCs w:val="24"/>
          <w:lang w:val="en"/>
        </w:rPr>
        <w:t xml:space="preserve">the </w:t>
      </w:r>
      <w:r w:rsidR="008773B5" w:rsidRPr="00481957">
        <w:rPr>
          <w:rFonts w:cs="Arial"/>
          <w:b/>
          <w:bCs/>
          <w:szCs w:val="24"/>
          <w:lang w:val="en"/>
        </w:rPr>
        <w:t>transaction will be saved</w:t>
      </w:r>
      <w:r w:rsidR="008773B5" w:rsidRPr="00481957">
        <w:rPr>
          <w:rFonts w:cs="Arial"/>
          <w:szCs w:val="24"/>
          <w:lang w:val="en"/>
        </w:rPr>
        <w:t xml:space="preserve"> as </w:t>
      </w:r>
      <w:r w:rsidRPr="00481957">
        <w:rPr>
          <w:rFonts w:cs="Arial"/>
          <w:szCs w:val="24"/>
          <w:lang w:val="en"/>
        </w:rPr>
        <w:t xml:space="preserve">the </w:t>
      </w:r>
      <w:r w:rsidR="00351B37" w:rsidRPr="00481957">
        <w:rPr>
          <w:rFonts w:cs="Arial"/>
          <w:szCs w:val="24"/>
          <w:lang w:val="en"/>
        </w:rPr>
        <w:t xml:space="preserve">saving provisions in s.122(4) and (4A) </w:t>
      </w:r>
      <w:r w:rsidR="008773B5" w:rsidRPr="00481957">
        <w:rPr>
          <w:rFonts w:cs="Arial"/>
          <w:szCs w:val="24"/>
          <w:lang w:val="en"/>
        </w:rPr>
        <w:t xml:space="preserve">mean that the statements </w:t>
      </w:r>
      <w:r w:rsidR="00351B37" w:rsidRPr="00481957">
        <w:rPr>
          <w:rFonts w:cs="Arial"/>
          <w:szCs w:val="24"/>
          <w:lang w:val="en"/>
        </w:rPr>
        <w:t xml:space="preserve">will </w:t>
      </w:r>
      <w:r w:rsidR="008D03CD" w:rsidRPr="00481957">
        <w:rPr>
          <w:rFonts w:cs="Arial"/>
          <w:szCs w:val="24"/>
          <w:lang w:val="en"/>
        </w:rPr>
        <w:t>be presumed to be true</w:t>
      </w:r>
      <w:r w:rsidR="00351B37" w:rsidRPr="00481957">
        <w:rPr>
          <w:rFonts w:cs="Arial"/>
          <w:szCs w:val="24"/>
          <w:lang w:val="en"/>
        </w:rPr>
        <w:t xml:space="preserve"> </w:t>
      </w:r>
      <w:r w:rsidR="000E2CC4" w:rsidRPr="00481957">
        <w:rPr>
          <w:rFonts w:cs="Arial"/>
          <w:szCs w:val="24"/>
          <w:lang w:val="en"/>
        </w:rPr>
        <w:t xml:space="preserve">for the purposes of enforcing the contract </w:t>
      </w:r>
      <w:r w:rsidR="008773B5" w:rsidRPr="00481957">
        <w:rPr>
          <w:rFonts w:cs="Arial"/>
          <w:szCs w:val="24"/>
          <w:lang w:val="en"/>
        </w:rPr>
        <w:t xml:space="preserve">- </w:t>
      </w:r>
      <w:r w:rsidR="00351B37" w:rsidRPr="00481957">
        <w:rPr>
          <w:rFonts w:cs="Arial"/>
          <w:szCs w:val="24"/>
          <w:lang w:val="en"/>
        </w:rPr>
        <w:t>there is no “good faith” requirement</w:t>
      </w:r>
      <w:r w:rsidRPr="00481957">
        <w:rPr>
          <w:rFonts w:cs="Arial"/>
          <w:szCs w:val="24"/>
          <w:lang w:val="en"/>
        </w:rPr>
        <w:t>; and</w:t>
      </w:r>
    </w:p>
    <w:p w14:paraId="34F724EE" w14:textId="09701A48" w:rsidR="00297F48" w:rsidRPr="00BF5CC5" w:rsidRDefault="00297F48" w:rsidP="008773B5">
      <w:pPr>
        <w:shd w:val="clear" w:color="auto" w:fill="FFFFFF"/>
        <w:spacing w:before="240" w:after="200" w:line="276" w:lineRule="auto"/>
        <w:ind w:left="720" w:hanging="720"/>
        <w:jc w:val="both"/>
        <w:rPr>
          <w:rFonts w:cs="Arial"/>
          <w:szCs w:val="24"/>
          <w:highlight w:val="cyan"/>
          <w:lang w:val="en"/>
        </w:rPr>
      </w:pPr>
      <w:r w:rsidRPr="00481957">
        <w:rPr>
          <w:rFonts w:cs="Arial"/>
          <w:szCs w:val="24"/>
          <w:lang w:val="en"/>
        </w:rPr>
        <w:t>•</w:t>
      </w:r>
      <w:r w:rsidRPr="00481957">
        <w:rPr>
          <w:rFonts w:cs="Arial"/>
          <w:szCs w:val="24"/>
          <w:lang w:val="en"/>
        </w:rPr>
        <w:tab/>
        <w:t>if the</w:t>
      </w:r>
      <w:r w:rsidR="008773B5" w:rsidRPr="00481957">
        <w:rPr>
          <w:rFonts w:cs="Arial"/>
          <w:szCs w:val="24"/>
          <w:lang w:val="en"/>
        </w:rPr>
        <w:t xml:space="preserve"> s.122(2) </w:t>
      </w:r>
      <w:r w:rsidRPr="00481957">
        <w:rPr>
          <w:rFonts w:cs="Arial"/>
          <w:b/>
          <w:bCs/>
          <w:szCs w:val="24"/>
          <w:lang w:val="en"/>
        </w:rPr>
        <w:t>statements</w:t>
      </w:r>
      <w:r w:rsidRPr="00481957">
        <w:rPr>
          <w:rFonts w:cs="Arial"/>
          <w:szCs w:val="24"/>
          <w:lang w:val="en"/>
        </w:rPr>
        <w:t xml:space="preserve"> </w:t>
      </w:r>
      <w:r w:rsidR="008773B5" w:rsidRPr="00481957">
        <w:rPr>
          <w:rFonts w:cs="Arial"/>
          <w:b/>
          <w:bCs/>
          <w:szCs w:val="24"/>
          <w:lang w:val="en"/>
        </w:rPr>
        <w:t>are NOT</w:t>
      </w:r>
      <w:r w:rsidRPr="00481957">
        <w:rPr>
          <w:rFonts w:cs="Arial"/>
          <w:b/>
          <w:bCs/>
          <w:szCs w:val="24"/>
          <w:lang w:val="en"/>
        </w:rPr>
        <w:t xml:space="preserve"> included </w:t>
      </w:r>
      <w:r w:rsidRPr="00481957">
        <w:rPr>
          <w:rFonts w:cs="Arial"/>
          <w:szCs w:val="24"/>
          <w:lang w:val="en"/>
        </w:rPr>
        <w:t xml:space="preserve">in the contract/instrument, </w:t>
      </w:r>
      <w:r w:rsidR="00230CB7" w:rsidRPr="00481957">
        <w:rPr>
          <w:rFonts w:cs="Arial"/>
          <w:szCs w:val="24"/>
          <w:lang w:val="en"/>
        </w:rPr>
        <w:t xml:space="preserve">the </w:t>
      </w:r>
      <w:r w:rsidRPr="00481957">
        <w:rPr>
          <w:rFonts w:cs="Arial"/>
          <w:b/>
          <w:bCs/>
          <w:szCs w:val="24"/>
          <w:lang w:val="en"/>
        </w:rPr>
        <w:t>transaction will not be</w:t>
      </w:r>
      <w:r w:rsidR="00351B37" w:rsidRPr="00481957">
        <w:rPr>
          <w:rFonts w:cs="Arial"/>
          <w:b/>
          <w:bCs/>
          <w:szCs w:val="24"/>
          <w:lang w:val="en"/>
        </w:rPr>
        <w:t xml:space="preserve"> saved</w:t>
      </w:r>
      <w:r w:rsidR="00351B37" w:rsidRPr="00481957">
        <w:rPr>
          <w:rFonts w:cs="Arial"/>
          <w:szCs w:val="24"/>
          <w:lang w:val="en"/>
        </w:rPr>
        <w:t xml:space="preserve"> by s.122(5) and (5A) and</w:t>
      </w:r>
      <w:r w:rsidRPr="00481957">
        <w:rPr>
          <w:rFonts w:cs="Arial"/>
          <w:szCs w:val="24"/>
          <w:lang w:val="en"/>
        </w:rPr>
        <w:t xml:space="preserve"> </w:t>
      </w:r>
      <w:r w:rsidR="00230CB7" w:rsidRPr="00481957">
        <w:rPr>
          <w:rFonts w:cs="Arial"/>
          <w:b/>
          <w:bCs/>
          <w:szCs w:val="24"/>
          <w:lang w:val="en"/>
        </w:rPr>
        <w:t xml:space="preserve">it will not be </w:t>
      </w:r>
      <w:r w:rsidRPr="00481957">
        <w:rPr>
          <w:rFonts w:cs="Arial"/>
          <w:b/>
          <w:bCs/>
          <w:szCs w:val="24"/>
          <w:lang w:val="en"/>
        </w:rPr>
        <w:t xml:space="preserve">enforceable </w:t>
      </w:r>
      <w:r w:rsidR="000E2CC4" w:rsidRPr="00481957">
        <w:rPr>
          <w:rFonts w:cs="Arial"/>
          <w:b/>
          <w:bCs/>
          <w:szCs w:val="24"/>
          <w:lang w:val="en"/>
        </w:rPr>
        <w:t>by the purchaser</w:t>
      </w:r>
      <w:r w:rsidR="00351B37" w:rsidRPr="00481957">
        <w:rPr>
          <w:rFonts w:cs="Arial"/>
          <w:szCs w:val="24"/>
          <w:lang w:val="en"/>
        </w:rPr>
        <w:t xml:space="preserve"> unless the connected party purchaser can be shown to have acted in good faith (which </w:t>
      </w:r>
      <w:r w:rsidR="008773B5" w:rsidRPr="00481957">
        <w:rPr>
          <w:rFonts w:cs="Arial"/>
          <w:szCs w:val="24"/>
          <w:lang w:val="en"/>
        </w:rPr>
        <w:t xml:space="preserve">it is expected </w:t>
      </w:r>
      <w:r w:rsidR="00351B37" w:rsidRPr="00481957">
        <w:rPr>
          <w:rFonts w:cs="Arial"/>
          <w:szCs w:val="24"/>
          <w:lang w:val="en"/>
        </w:rPr>
        <w:t xml:space="preserve">will be </w:t>
      </w:r>
      <w:r w:rsidR="000E2CC4" w:rsidRPr="00481957">
        <w:rPr>
          <w:rFonts w:cs="Arial"/>
          <w:szCs w:val="24"/>
          <w:lang w:val="en"/>
        </w:rPr>
        <w:t xml:space="preserve">very </w:t>
      </w:r>
      <w:r w:rsidR="00351B37" w:rsidRPr="00481957">
        <w:rPr>
          <w:rFonts w:cs="Arial"/>
          <w:szCs w:val="24"/>
          <w:lang w:val="en"/>
        </w:rPr>
        <w:t>difficult).</w:t>
      </w:r>
    </w:p>
    <w:p w14:paraId="08509A54" w14:textId="0B985212" w:rsidR="00297F48" w:rsidRPr="00F25866" w:rsidRDefault="00297F48" w:rsidP="00297F48">
      <w:pPr>
        <w:shd w:val="clear" w:color="auto" w:fill="FFFFFF"/>
        <w:spacing w:before="240" w:after="200" w:line="276" w:lineRule="auto"/>
        <w:jc w:val="both"/>
        <w:rPr>
          <w:rFonts w:cs="Arial"/>
          <w:szCs w:val="24"/>
          <w:lang w:val="en"/>
        </w:rPr>
      </w:pPr>
      <w:r w:rsidRPr="00F25866">
        <w:rPr>
          <w:rFonts w:cs="Arial"/>
          <w:szCs w:val="24"/>
          <w:lang w:val="en"/>
        </w:rPr>
        <w:t>Th</w:t>
      </w:r>
      <w:r w:rsidR="000228BE" w:rsidRPr="00F25866">
        <w:rPr>
          <w:rFonts w:cs="Arial"/>
          <w:szCs w:val="24"/>
          <w:lang w:val="en"/>
        </w:rPr>
        <w:t>e</w:t>
      </w:r>
      <w:r w:rsidRPr="00F25866">
        <w:rPr>
          <w:rFonts w:cs="Arial"/>
          <w:szCs w:val="24"/>
          <w:lang w:val="en"/>
        </w:rPr>
        <w:t xml:space="preserve"> </w:t>
      </w:r>
      <w:r w:rsidR="000E2CC4" w:rsidRPr="00F25866">
        <w:rPr>
          <w:rFonts w:cs="Arial"/>
          <w:szCs w:val="24"/>
          <w:lang w:val="en"/>
        </w:rPr>
        <w:t xml:space="preserve">reason why </w:t>
      </w:r>
      <w:r w:rsidR="002A59AB" w:rsidRPr="00F25866">
        <w:rPr>
          <w:rFonts w:cs="Arial"/>
          <w:szCs w:val="24"/>
          <w:lang w:val="en"/>
        </w:rPr>
        <w:t>certain transactions with a connected party will be saved even though we did not make an order</w:t>
      </w:r>
      <w:r w:rsidR="000E2CC4" w:rsidRPr="00F25866">
        <w:rPr>
          <w:rFonts w:cs="Arial"/>
          <w:szCs w:val="24"/>
          <w:lang w:val="en"/>
        </w:rPr>
        <w:t xml:space="preserve"> is </w:t>
      </w:r>
      <w:r w:rsidR="002A59AB" w:rsidRPr="00F25866">
        <w:rPr>
          <w:rFonts w:cs="Arial"/>
          <w:szCs w:val="24"/>
          <w:lang w:val="en"/>
        </w:rPr>
        <w:t>because</w:t>
      </w:r>
      <w:r w:rsidRPr="00F25866">
        <w:rPr>
          <w:rFonts w:cs="Arial"/>
          <w:szCs w:val="24"/>
          <w:lang w:val="en"/>
        </w:rPr>
        <w:t>:</w:t>
      </w:r>
    </w:p>
    <w:p w14:paraId="216D2562" w14:textId="681C3078" w:rsidR="00297F48" w:rsidRPr="00173713" w:rsidRDefault="00297F48" w:rsidP="00173713">
      <w:pPr>
        <w:pStyle w:val="ListParagraph"/>
        <w:numPr>
          <w:ilvl w:val="0"/>
          <w:numId w:val="136"/>
        </w:numPr>
        <w:shd w:val="clear" w:color="auto" w:fill="FFFFFF"/>
        <w:spacing w:before="240" w:after="200" w:line="276" w:lineRule="auto"/>
        <w:jc w:val="both"/>
        <w:rPr>
          <w:rFonts w:cs="Arial"/>
          <w:szCs w:val="24"/>
          <w:lang w:val="en"/>
        </w:rPr>
      </w:pPr>
      <w:r w:rsidRPr="00173713">
        <w:rPr>
          <w:rFonts w:cs="Arial"/>
          <w:szCs w:val="24"/>
          <w:lang w:val="en"/>
        </w:rPr>
        <w:t xml:space="preserve">If the statements are included in the contract, s.122(4) presumes them to be true for the purposes of enforcing the contract, with no good faith requirement for the purchaser. </w:t>
      </w:r>
    </w:p>
    <w:p w14:paraId="727E5785" w14:textId="28079B7D" w:rsidR="00297F48" w:rsidRPr="00804DB3" w:rsidRDefault="00297F48" w:rsidP="00173713">
      <w:pPr>
        <w:pStyle w:val="ListParagraph"/>
        <w:numPr>
          <w:ilvl w:val="0"/>
          <w:numId w:val="136"/>
        </w:numPr>
        <w:shd w:val="clear" w:color="auto" w:fill="FFFFFF"/>
        <w:spacing w:before="240" w:after="200" w:line="276" w:lineRule="auto"/>
        <w:jc w:val="both"/>
        <w:rPr>
          <w:rFonts w:cs="Arial"/>
          <w:szCs w:val="24"/>
          <w:lang w:val="en"/>
        </w:rPr>
      </w:pPr>
      <w:r w:rsidRPr="00173713">
        <w:rPr>
          <w:rFonts w:cs="Arial"/>
          <w:szCs w:val="24"/>
          <w:lang w:val="en"/>
        </w:rPr>
        <w:t xml:space="preserve">If the statements are included in the instrument effecting the land disposal, s.122(4A) presumes them to be true in favour of a purchaser for value (whether they are the initial purchaser or a subsequent purchaser), with no good faith </w:t>
      </w:r>
      <w:r w:rsidRPr="00804DB3">
        <w:rPr>
          <w:rFonts w:cs="Arial"/>
          <w:szCs w:val="24"/>
          <w:lang w:val="en"/>
        </w:rPr>
        <w:t xml:space="preserve">requirement for the purchaser. </w:t>
      </w:r>
    </w:p>
    <w:p w14:paraId="6EA77BC0" w14:textId="6EF95801" w:rsidR="00297F48" w:rsidRPr="00804DB3" w:rsidRDefault="00297F48" w:rsidP="00173713">
      <w:pPr>
        <w:pStyle w:val="ListParagraph"/>
        <w:numPr>
          <w:ilvl w:val="0"/>
          <w:numId w:val="136"/>
        </w:numPr>
        <w:shd w:val="clear" w:color="auto" w:fill="FFFFFF"/>
        <w:spacing w:before="240" w:after="200" w:line="276" w:lineRule="auto"/>
        <w:jc w:val="both"/>
        <w:rPr>
          <w:rFonts w:cs="Arial"/>
          <w:szCs w:val="24"/>
          <w:lang w:val="en"/>
        </w:rPr>
      </w:pPr>
      <w:r w:rsidRPr="00804DB3">
        <w:rPr>
          <w:rFonts w:cs="Arial"/>
          <w:szCs w:val="24"/>
          <w:lang w:val="en"/>
        </w:rPr>
        <w:t>If the statements are NOT included in the contract or in the instrument effecting the disposition:</w:t>
      </w:r>
    </w:p>
    <w:p w14:paraId="75AEABA1" w14:textId="422D3B31" w:rsidR="00297F48" w:rsidRPr="00804DB3" w:rsidRDefault="00297F48" w:rsidP="00173713">
      <w:pPr>
        <w:pStyle w:val="ListParagraph"/>
        <w:numPr>
          <w:ilvl w:val="0"/>
          <w:numId w:val="136"/>
        </w:numPr>
        <w:shd w:val="clear" w:color="auto" w:fill="FFFFFF"/>
        <w:spacing w:before="240" w:after="200" w:line="276" w:lineRule="auto"/>
        <w:jc w:val="both"/>
        <w:rPr>
          <w:rFonts w:cs="Arial"/>
          <w:szCs w:val="24"/>
          <w:lang w:val="en"/>
        </w:rPr>
      </w:pPr>
      <w:r w:rsidRPr="00804DB3">
        <w:rPr>
          <w:rFonts w:cs="Arial"/>
          <w:szCs w:val="24"/>
          <w:lang w:val="en"/>
        </w:rPr>
        <w:t xml:space="preserve">s.122(5) only “saves” the transaction, </w:t>
      </w:r>
      <w:r w:rsidR="002C114B" w:rsidRPr="00804DB3">
        <w:rPr>
          <w:rFonts w:cs="Arial"/>
          <w:szCs w:val="24"/>
          <w:lang w:val="en"/>
        </w:rPr>
        <w:t>in</w:t>
      </w:r>
      <w:r w:rsidRPr="00804DB3">
        <w:rPr>
          <w:rFonts w:cs="Arial"/>
          <w:szCs w:val="24"/>
          <w:lang w:val="en"/>
        </w:rPr>
        <w:t>so</w:t>
      </w:r>
      <w:r w:rsidR="002C114B" w:rsidRPr="00804DB3">
        <w:rPr>
          <w:rFonts w:cs="Arial"/>
          <w:szCs w:val="24"/>
          <w:lang w:val="en"/>
        </w:rPr>
        <w:t>far as</w:t>
      </w:r>
      <w:r w:rsidRPr="00804DB3">
        <w:rPr>
          <w:rFonts w:cs="Arial"/>
          <w:szCs w:val="24"/>
          <w:lang w:val="en"/>
        </w:rPr>
        <w:t xml:space="preserve"> it is enforceable by a person who has entered into the contract in good faith. </w:t>
      </w:r>
    </w:p>
    <w:p w14:paraId="48FB43D0" w14:textId="6ABB55C3" w:rsidR="00297F48" w:rsidRPr="00804DB3" w:rsidRDefault="00297F48" w:rsidP="00173713">
      <w:pPr>
        <w:pStyle w:val="ListParagraph"/>
        <w:numPr>
          <w:ilvl w:val="0"/>
          <w:numId w:val="136"/>
        </w:numPr>
        <w:shd w:val="clear" w:color="auto" w:fill="FFFFFF"/>
        <w:spacing w:before="240" w:after="200" w:line="276" w:lineRule="auto"/>
        <w:jc w:val="both"/>
        <w:rPr>
          <w:rFonts w:cs="Arial"/>
          <w:szCs w:val="24"/>
          <w:lang w:val="en"/>
        </w:rPr>
      </w:pPr>
      <w:r w:rsidRPr="00804DB3">
        <w:rPr>
          <w:rFonts w:cs="Arial"/>
          <w:szCs w:val="24"/>
          <w:lang w:val="en"/>
        </w:rPr>
        <w:t xml:space="preserve">s.122(5A) only “saves” the transaction where a purchaser for value (whether they are the initial purchaser or a subsequent purchaser) has acquired the interest in good faith.  </w:t>
      </w:r>
    </w:p>
    <w:p w14:paraId="01BB11D1" w14:textId="17A13497" w:rsidR="00270F15" w:rsidRPr="00804DB3" w:rsidRDefault="00297F48" w:rsidP="00297F48">
      <w:pPr>
        <w:shd w:val="clear" w:color="auto" w:fill="FFFFFF"/>
        <w:spacing w:before="240" w:after="200" w:line="276" w:lineRule="auto"/>
        <w:jc w:val="both"/>
        <w:rPr>
          <w:rFonts w:cs="Arial"/>
          <w:szCs w:val="24"/>
          <w:lang w:val="en"/>
        </w:rPr>
      </w:pPr>
      <w:r w:rsidRPr="00804DB3">
        <w:rPr>
          <w:rFonts w:cs="Arial"/>
          <w:szCs w:val="24"/>
          <w:lang w:val="en"/>
        </w:rPr>
        <w:t xml:space="preserve">Therefore, if the purchaser is a connected person and no </w:t>
      </w:r>
      <w:r w:rsidR="002A59AB" w:rsidRPr="00804DB3">
        <w:rPr>
          <w:rFonts w:cs="Arial"/>
          <w:szCs w:val="24"/>
          <w:lang w:val="en"/>
        </w:rPr>
        <w:t>s</w:t>
      </w:r>
      <w:r w:rsidR="00FD4374" w:rsidRPr="00804DB3">
        <w:rPr>
          <w:rFonts w:cs="Arial"/>
          <w:szCs w:val="24"/>
          <w:lang w:val="en"/>
        </w:rPr>
        <w:t>.</w:t>
      </w:r>
      <w:r w:rsidR="002A59AB" w:rsidRPr="00804DB3">
        <w:rPr>
          <w:rFonts w:cs="Arial"/>
          <w:szCs w:val="24"/>
          <w:lang w:val="en"/>
        </w:rPr>
        <w:t xml:space="preserve">117 </w:t>
      </w:r>
      <w:r w:rsidRPr="00804DB3">
        <w:rPr>
          <w:rFonts w:cs="Arial"/>
          <w:szCs w:val="24"/>
          <w:lang w:val="en"/>
        </w:rPr>
        <w:t xml:space="preserve">Order has been obtained from the Commission, </w:t>
      </w:r>
      <w:r w:rsidR="002A59AB" w:rsidRPr="00804DB3">
        <w:rPr>
          <w:rFonts w:cs="Arial"/>
          <w:szCs w:val="24"/>
          <w:lang w:val="en"/>
        </w:rPr>
        <w:t xml:space="preserve">we would not expect </w:t>
      </w:r>
      <w:r w:rsidRPr="00804DB3">
        <w:rPr>
          <w:rFonts w:cs="Arial"/>
          <w:szCs w:val="24"/>
          <w:lang w:val="en"/>
        </w:rPr>
        <w:t xml:space="preserve">the purchaser </w:t>
      </w:r>
      <w:r w:rsidR="002A59AB" w:rsidRPr="00804DB3">
        <w:rPr>
          <w:rFonts w:cs="Arial"/>
          <w:szCs w:val="24"/>
          <w:lang w:val="en"/>
        </w:rPr>
        <w:t xml:space="preserve">to be able to </w:t>
      </w:r>
      <w:r w:rsidRPr="00804DB3">
        <w:rPr>
          <w:rFonts w:cs="Arial"/>
          <w:szCs w:val="24"/>
          <w:lang w:val="en"/>
        </w:rPr>
        <w:t xml:space="preserve">rely on s.122(5) or (5A) as they </w:t>
      </w:r>
      <w:r w:rsidR="002A59AB" w:rsidRPr="00804DB3">
        <w:rPr>
          <w:rFonts w:cs="Arial"/>
          <w:szCs w:val="24"/>
          <w:lang w:val="en"/>
        </w:rPr>
        <w:t xml:space="preserve">are unlikely to </w:t>
      </w:r>
      <w:r w:rsidRPr="00804DB3">
        <w:rPr>
          <w:rFonts w:cs="Arial"/>
          <w:szCs w:val="24"/>
          <w:lang w:val="en"/>
        </w:rPr>
        <w:t>have acted in good faith as a purchaser</w:t>
      </w:r>
      <w:bookmarkStart w:id="62" w:name="_Hlk128740853"/>
      <w:r w:rsidR="000E2CC4" w:rsidRPr="00804DB3">
        <w:rPr>
          <w:rFonts w:cs="Arial"/>
          <w:szCs w:val="24"/>
          <w:lang w:val="en"/>
        </w:rPr>
        <w:t xml:space="preserve">. </w:t>
      </w:r>
      <w:r w:rsidRPr="00804DB3">
        <w:rPr>
          <w:rFonts w:cs="Arial"/>
          <w:szCs w:val="24"/>
          <w:lang w:val="en"/>
        </w:rPr>
        <w:t xml:space="preserve">If </w:t>
      </w:r>
      <w:r w:rsidR="002A59AB" w:rsidRPr="00804DB3">
        <w:rPr>
          <w:rFonts w:cs="Arial"/>
          <w:szCs w:val="24"/>
          <w:lang w:val="en"/>
        </w:rPr>
        <w:t xml:space="preserve">the </w:t>
      </w:r>
      <w:r w:rsidRPr="00804DB3">
        <w:rPr>
          <w:rFonts w:cs="Arial"/>
          <w:szCs w:val="24"/>
          <w:lang w:val="en"/>
        </w:rPr>
        <w:t xml:space="preserve">trustees have disposed of an interest in land </w:t>
      </w:r>
      <w:r w:rsidR="00351B37" w:rsidRPr="00804DB3">
        <w:rPr>
          <w:rFonts w:cs="Arial"/>
          <w:szCs w:val="24"/>
          <w:lang w:val="en"/>
        </w:rPr>
        <w:t xml:space="preserve">for value </w:t>
      </w:r>
      <w:r w:rsidRPr="00804DB3">
        <w:rPr>
          <w:rFonts w:cs="Arial"/>
          <w:szCs w:val="24"/>
          <w:lang w:val="en"/>
        </w:rPr>
        <w:t>to a connected person without an Order</w:t>
      </w:r>
      <w:r w:rsidR="007A3856" w:rsidRPr="00804DB3">
        <w:rPr>
          <w:rFonts w:cs="Arial"/>
          <w:szCs w:val="24"/>
          <w:lang w:val="en"/>
        </w:rPr>
        <w:t>,</w:t>
      </w:r>
      <w:r w:rsidR="00927C47" w:rsidRPr="00804DB3">
        <w:rPr>
          <w:rFonts w:cs="Arial"/>
          <w:szCs w:val="24"/>
          <w:lang w:val="en"/>
        </w:rPr>
        <w:t xml:space="preserve"> </w:t>
      </w:r>
      <w:r w:rsidRPr="00804DB3">
        <w:rPr>
          <w:rFonts w:cs="Arial"/>
          <w:szCs w:val="24"/>
          <w:lang w:val="en"/>
        </w:rPr>
        <w:t>and</w:t>
      </w:r>
      <w:r w:rsidR="00351B37" w:rsidRPr="00804DB3">
        <w:rPr>
          <w:rFonts w:cs="Arial"/>
          <w:szCs w:val="24"/>
          <w:lang w:val="en"/>
        </w:rPr>
        <w:t xml:space="preserve"> have</w:t>
      </w:r>
      <w:r w:rsidRPr="00804DB3">
        <w:rPr>
          <w:rFonts w:cs="Arial"/>
          <w:szCs w:val="24"/>
          <w:lang w:val="en"/>
        </w:rPr>
        <w:t xml:space="preserve"> included </w:t>
      </w:r>
      <w:r w:rsidRPr="00804DB3">
        <w:rPr>
          <w:rFonts w:cs="Arial"/>
          <w:szCs w:val="24"/>
          <w:lang w:val="en"/>
        </w:rPr>
        <w:lastRenderedPageBreak/>
        <w:t>the statements in the contract and instrument</w:t>
      </w:r>
      <w:r w:rsidR="00351B37" w:rsidRPr="00804DB3">
        <w:rPr>
          <w:rFonts w:cs="Arial"/>
          <w:szCs w:val="24"/>
          <w:lang w:val="en"/>
        </w:rPr>
        <w:t xml:space="preserve"> of disposal</w:t>
      </w:r>
      <w:r w:rsidR="00270F15" w:rsidRPr="00804DB3">
        <w:rPr>
          <w:rFonts w:cs="Arial"/>
          <w:szCs w:val="24"/>
          <w:lang w:val="en"/>
        </w:rPr>
        <w:t>,</w:t>
      </w:r>
      <w:r w:rsidR="00351B37" w:rsidRPr="00804DB3">
        <w:rPr>
          <w:rFonts w:cs="Arial"/>
          <w:szCs w:val="24"/>
          <w:lang w:val="en"/>
        </w:rPr>
        <w:t xml:space="preserve"> the transaction is enforceable by the connected person</w:t>
      </w:r>
      <w:r w:rsidR="00270F15" w:rsidRPr="00804DB3">
        <w:rPr>
          <w:rFonts w:cs="Arial"/>
          <w:szCs w:val="24"/>
          <w:lang w:val="en"/>
        </w:rPr>
        <w:t xml:space="preserve"> by virtue of the saving provisions.</w:t>
      </w:r>
    </w:p>
    <w:bookmarkEnd w:id="62"/>
    <w:p w14:paraId="6D74C9BC" w14:textId="77777777" w:rsidR="007A3856" w:rsidRPr="009E7244" w:rsidRDefault="007A3856" w:rsidP="00297F48">
      <w:pPr>
        <w:shd w:val="clear" w:color="auto" w:fill="FFFFFF"/>
        <w:spacing w:before="240" w:after="200" w:line="276" w:lineRule="auto"/>
        <w:jc w:val="both"/>
        <w:rPr>
          <w:rFonts w:cs="Arial"/>
          <w:szCs w:val="24"/>
          <w:lang w:val="en"/>
        </w:rPr>
      </w:pPr>
    </w:p>
    <w:p w14:paraId="032396E3" w14:textId="1BBC209B" w:rsidR="005E5D33" w:rsidRPr="009E7244" w:rsidRDefault="005E5D33" w:rsidP="00CB4C05">
      <w:pPr>
        <w:pStyle w:val="Heading2"/>
      </w:pPr>
      <w:bookmarkStart w:id="63" w:name="_B8_Disposals_for"/>
      <w:bookmarkStart w:id="64" w:name="_Toc159403752"/>
      <w:bookmarkEnd w:id="63"/>
      <w:r w:rsidRPr="009E7244">
        <w:t xml:space="preserve">B8 Disposals for less than </w:t>
      </w:r>
      <w:r w:rsidR="00B17089" w:rsidRPr="009E7244">
        <w:t xml:space="preserve">the best </w:t>
      </w:r>
      <w:r w:rsidR="00B24BBF" w:rsidRPr="009E7244">
        <w:t>price</w:t>
      </w:r>
      <w:r w:rsidR="00B17089" w:rsidRPr="009E7244">
        <w:t xml:space="preserve"> that can reasonably be o</w:t>
      </w:r>
      <w:r w:rsidR="004E7323" w:rsidRPr="009E7244">
        <w:t>b</w:t>
      </w:r>
      <w:r w:rsidR="00B17089" w:rsidRPr="009E7244">
        <w:t>tained</w:t>
      </w:r>
      <w:bookmarkEnd w:id="64"/>
      <w:r w:rsidRPr="009E7244">
        <w:t xml:space="preserve"> </w:t>
      </w:r>
    </w:p>
    <w:p w14:paraId="07602ED4" w14:textId="409B498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There are some circumstances where a disposal </w:t>
      </w:r>
      <w:r w:rsidR="00465305">
        <w:rPr>
          <w:rFonts w:cs="Arial"/>
          <w:szCs w:val="24"/>
          <w:lang w:val="en"/>
        </w:rPr>
        <w:t xml:space="preserve">for less than the best price </w:t>
      </w:r>
      <w:r w:rsidRPr="009E7244">
        <w:rPr>
          <w:rFonts w:cs="Arial"/>
          <w:szCs w:val="24"/>
          <w:lang w:val="en"/>
        </w:rPr>
        <w:t xml:space="preserve">will be outside of the requirements of s117 – for example, </w:t>
      </w:r>
    </w:p>
    <w:p w14:paraId="0FF11C84" w14:textId="77777777" w:rsidR="005E5D33" w:rsidRPr="009E7244" w:rsidRDefault="005E5D33" w:rsidP="005E5D33">
      <w:pPr>
        <w:numPr>
          <w:ilvl w:val="0"/>
          <w:numId w:val="34"/>
        </w:numPr>
        <w:shd w:val="clear" w:color="auto" w:fill="FFFFFF"/>
        <w:spacing w:before="240" w:after="100" w:afterAutospacing="1" w:line="276" w:lineRule="auto"/>
        <w:jc w:val="both"/>
        <w:rPr>
          <w:rFonts w:cs="Arial"/>
          <w:szCs w:val="24"/>
          <w:lang w:val="en"/>
        </w:rPr>
      </w:pPr>
      <w:r w:rsidRPr="009E7244">
        <w:rPr>
          <w:rFonts w:cs="Arial"/>
          <w:szCs w:val="24"/>
          <w:lang w:val="en"/>
        </w:rPr>
        <w:t>a disposal by way of a lease for less than best rent to a beneficiary to fulfil the purposes of the charity</w:t>
      </w:r>
    </w:p>
    <w:p w14:paraId="2FDF9F7A" w14:textId="652328E4" w:rsidR="005E5D33" w:rsidRPr="009E7244" w:rsidRDefault="00465305" w:rsidP="005E5D33">
      <w:pPr>
        <w:numPr>
          <w:ilvl w:val="0"/>
          <w:numId w:val="34"/>
        </w:numPr>
        <w:shd w:val="clear" w:color="auto" w:fill="FFFFFF"/>
        <w:spacing w:before="240" w:after="100" w:afterAutospacing="1" w:line="276" w:lineRule="auto"/>
        <w:jc w:val="both"/>
        <w:rPr>
          <w:rFonts w:cs="Arial"/>
          <w:szCs w:val="24"/>
          <w:lang w:val="en"/>
        </w:rPr>
      </w:pPr>
      <w:bookmarkStart w:id="65" w:name="_Hlk128475201"/>
      <w:r>
        <w:rPr>
          <w:rFonts w:cs="Arial"/>
          <w:szCs w:val="24"/>
          <w:lang w:val="en"/>
        </w:rPr>
        <w:t>a disposal</w:t>
      </w:r>
      <w:r w:rsidRPr="00A14E8B">
        <w:rPr>
          <w:rFonts w:cs="Arial"/>
          <w:szCs w:val="24"/>
          <w:lang w:val="en"/>
        </w:rPr>
        <w:t xml:space="preserve"> </w:t>
      </w:r>
      <w:r w:rsidRPr="009E7244">
        <w:rPr>
          <w:rFonts w:cs="Arial"/>
          <w:szCs w:val="24"/>
          <w:lang w:val="en"/>
        </w:rPr>
        <w:t xml:space="preserve">to another charity </w:t>
      </w:r>
      <w:r>
        <w:rPr>
          <w:rFonts w:cs="Arial"/>
          <w:szCs w:val="24"/>
          <w:lang w:val="en"/>
        </w:rPr>
        <w:t xml:space="preserve">in furtherance of </w:t>
      </w:r>
      <w:r w:rsidR="00BF5CC5">
        <w:rPr>
          <w:rFonts w:cs="Arial"/>
          <w:szCs w:val="24"/>
          <w:lang w:val="en"/>
        </w:rPr>
        <w:t>the transferring charity’s</w:t>
      </w:r>
      <w:r>
        <w:rPr>
          <w:rFonts w:cs="Arial"/>
          <w:szCs w:val="24"/>
          <w:lang w:val="en"/>
        </w:rPr>
        <w:t xml:space="preserve"> </w:t>
      </w:r>
      <w:r w:rsidRPr="009E7244">
        <w:rPr>
          <w:rFonts w:cs="Arial"/>
          <w:szCs w:val="24"/>
          <w:lang w:val="en"/>
        </w:rPr>
        <w:t>purposes</w:t>
      </w:r>
      <w:r w:rsidRPr="00A14E8B">
        <w:rPr>
          <w:rFonts w:cs="Arial"/>
          <w:szCs w:val="24"/>
          <w:lang w:val="en"/>
        </w:rPr>
        <w:t xml:space="preserve"> </w:t>
      </w:r>
      <w:r w:rsidR="005E5D33" w:rsidRPr="00A14E8B">
        <w:rPr>
          <w:rFonts w:cs="Arial"/>
          <w:szCs w:val="24"/>
          <w:lang w:val="en"/>
        </w:rPr>
        <w:t>for</w:t>
      </w:r>
      <w:r w:rsidR="00C057DD" w:rsidRPr="00A14E8B">
        <w:rPr>
          <w:rFonts w:cs="Arial"/>
          <w:szCs w:val="24"/>
          <w:lang w:val="en"/>
        </w:rPr>
        <w:t xml:space="preserve"> nominal</w:t>
      </w:r>
      <w:r w:rsidR="00BF5CC5">
        <w:rPr>
          <w:rFonts w:cs="Arial"/>
          <w:szCs w:val="24"/>
          <w:lang w:val="en"/>
        </w:rPr>
        <w:t xml:space="preserve"> or no</w:t>
      </w:r>
      <w:r w:rsidR="00C057DD" w:rsidRPr="00A14E8B">
        <w:rPr>
          <w:rFonts w:cs="Arial"/>
          <w:szCs w:val="24"/>
          <w:lang w:val="en"/>
        </w:rPr>
        <w:t xml:space="preserve"> value </w:t>
      </w:r>
      <w:r w:rsidR="00FF0C00" w:rsidRPr="00A14E8B">
        <w:rPr>
          <w:rFonts w:cs="Arial"/>
          <w:szCs w:val="24"/>
          <w:lang w:val="en"/>
        </w:rPr>
        <w:t>and which is</w:t>
      </w:r>
      <w:r w:rsidR="00FF0C00" w:rsidRPr="009E7244">
        <w:rPr>
          <w:rFonts w:cs="Arial"/>
          <w:szCs w:val="24"/>
          <w:lang w:val="en"/>
        </w:rPr>
        <w:t xml:space="preserve"> not a social investment</w:t>
      </w:r>
      <w:r w:rsidR="005E5D33" w:rsidRPr="009E7244">
        <w:rPr>
          <w:rFonts w:cs="Arial"/>
          <w:szCs w:val="24"/>
          <w:lang w:val="en"/>
        </w:rPr>
        <w:t xml:space="preserve">– see section </w:t>
      </w:r>
      <w:hyperlink w:anchor="_E2.3_Disposals_to" w:history="1">
        <w:r w:rsidR="005E5D33" w:rsidRPr="00794169">
          <w:rPr>
            <w:rStyle w:val="Hyperlink"/>
            <w:rFonts w:cs="Arial"/>
            <w:szCs w:val="24"/>
            <w:lang w:val="en"/>
          </w:rPr>
          <w:t>E2.</w:t>
        </w:r>
        <w:r w:rsidR="007410CD" w:rsidRPr="00794169">
          <w:rPr>
            <w:rStyle w:val="Hyperlink"/>
            <w:rFonts w:cs="Arial"/>
            <w:szCs w:val="24"/>
            <w:lang w:val="en"/>
          </w:rPr>
          <w:t>3</w:t>
        </w:r>
      </w:hyperlink>
      <w:r w:rsidR="00C057DD" w:rsidRPr="00794169">
        <w:rPr>
          <w:rFonts w:cs="Arial"/>
          <w:szCs w:val="24"/>
          <w:lang w:val="en"/>
        </w:rPr>
        <w:t>.</w:t>
      </w:r>
    </w:p>
    <w:p w14:paraId="351F6A01" w14:textId="1F4E13B0" w:rsidR="00C057DD" w:rsidRPr="009E7244" w:rsidRDefault="00C057DD" w:rsidP="00BF5CC5">
      <w:pPr>
        <w:shd w:val="clear" w:color="auto" w:fill="FFFFFF"/>
        <w:spacing w:before="240" w:after="0" w:line="276" w:lineRule="auto"/>
        <w:jc w:val="both"/>
        <w:rPr>
          <w:rFonts w:cs="Arial"/>
          <w:b/>
          <w:bCs/>
          <w:szCs w:val="24"/>
          <w:lang w:val="en"/>
        </w:rPr>
      </w:pPr>
      <w:r w:rsidRPr="009E7244">
        <w:rPr>
          <w:rFonts w:cs="Arial"/>
          <w:b/>
          <w:bCs/>
          <w:szCs w:val="24"/>
          <w:lang w:val="en"/>
        </w:rPr>
        <w:t>If you are unsure if this exemption applies, seek legal advice.</w:t>
      </w:r>
    </w:p>
    <w:bookmarkEnd w:id="65"/>
    <w:p w14:paraId="30F5EA5E" w14:textId="6035369A" w:rsidR="005E5D33" w:rsidRPr="009E7244" w:rsidRDefault="005E5D33" w:rsidP="00B5365C">
      <w:pPr>
        <w:shd w:val="clear" w:color="auto" w:fill="FFFFFF"/>
        <w:spacing w:before="240" w:after="0" w:line="276" w:lineRule="auto"/>
        <w:jc w:val="both"/>
        <w:rPr>
          <w:rFonts w:cs="Arial"/>
          <w:szCs w:val="24"/>
          <w:lang w:val="en"/>
        </w:rPr>
      </w:pPr>
      <w:r w:rsidRPr="009E7244">
        <w:rPr>
          <w:rFonts w:cs="Arial"/>
          <w:szCs w:val="24"/>
          <w:lang w:val="en"/>
        </w:rPr>
        <w:t xml:space="preserve">However, where a disposal for less than best price/rent does not fall into one of these exemptions, we may need to make an Order. We would need good evidence that the disposal really is in the best interests of the charity. </w:t>
      </w:r>
      <w:r w:rsidR="00095996">
        <w:rPr>
          <w:rFonts w:cs="Arial"/>
          <w:szCs w:val="24"/>
          <w:lang w:val="en"/>
        </w:rPr>
        <w:t>An</w:t>
      </w:r>
      <w:r w:rsidRPr="009E7244">
        <w:rPr>
          <w:rFonts w:cs="Arial"/>
          <w:szCs w:val="24"/>
          <w:lang w:val="en"/>
        </w:rPr>
        <w:t xml:space="preserve"> example of such a situation might be as follows. </w:t>
      </w:r>
    </w:p>
    <w:p w14:paraId="2B7BB27E" w14:textId="7F30DCCB" w:rsidR="007D4D0F" w:rsidRPr="009E7244" w:rsidRDefault="005E5D33" w:rsidP="00F1606C">
      <w:pPr>
        <w:shd w:val="clear" w:color="auto" w:fill="FFFFFF"/>
        <w:spacing w:before="240" w:after="100" w:afterAutospacing="1" w:line="276" w:lineRule="auto"/>
        <w:ind w:left="720"/>
        <w:jc w:val="both"/>
        <w:rPr>
          <w:rFonts w:cs="Arial"/>
          <w:szCs w:val="24"/>
          <w:lang w:val="en"/>
        </w:rPr>
      </w:pPr>
      <w:r w:rsidRPr="009E7244">
        <w:rPr>
          <w:rFonts w:cs="Arial"/>
          <w:szCs w:val="24"/>
          <w:lang w:val="en"/>
        </w:rPr>
        <w:t xml:space="preserve">A charity wants to use a building it owns but can’t afford to carry out the work to upgrade it. The charity wants to sell the property to a local builder, at less than market rate, who will do the work and then lease the building back to the charity on favourable terms. We </w:t>
      </w:r>
      <w:r w:rsidR="007D4D0F" w:rsidRPr="009E7244">
        <w:rPr>
          <w:rFonts w:cs="Arial"/>
          <w:szCs w:val="24"/>
          <w:lang w:val="en"/>
        </w:rPr>
        <w:t>should consider whether:</w:t>
      </w:r>
    </w:p>
    <w:p w14:paraId="2F1F31D0" w14:textId="07D11991" w:rsidR="007D4D0F" w:rsidRPr="009E7244" w:rsidRDefault="005E5D33" w:rsidP="007D4D0F">
      <w:pPr>
        <w:numPr>
          <w:ilvl w:val="1"/>
          <w:numId w:val="34"/>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this </w:t>
      </w:r>
      <w:r w:rsidR="007D4D0F" w:rsidRPr="009E7244">
        <w:rPr>
          <w:rFonts w:cs="Arial"/>
          <w:szCs w:val="24"/>
          <w:lang w:val="en"/>
        </w:rPr>
        <w:t xml:space="preserve">transaction is </w:t>
      </w:r>
      <w:r w:rsidRPr="009E7244">
        <w:rPr>
          <w:rFonts w:cs="Arial"/>
          <w:szCs w:val="24"/>
          <w:lang w:val="en"/>
        </w:rPr>
        <w:t>really in the best interests of the charity</w:t>
      </w:r>
    </w:p>
    <w:p w14:paraId="1A287C91" w14:textId="3F93DAD3" w:rsidR="007D4D0F" w:rsidRPr="009E7244" w:rsidRDefault="005E5D33" w:rsidP="007D4D0F">
      <w:pPr>
        <w:numPr>
          <w:ilvl w:val="1"/>
          <w:numId w:val="34"/>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 builder </w:t>
      </w:r>
      <w:r w:rsidR="00AD3A84">
        <w:rPr>
          <w:rFonts w:cs="Arial"/>
          <w:szCs w:val="24"/>
          <w:lang w:val="en"/>
        </w:rPr>
        <w:t xml:space="preserve">is </w:t>
      </w:r>
      <w:r w:rsidRPr="009E7244">
        <w:rPr>
          <w:rFonts w:cs="Arial"/>
          <w:szCs w:val="24"/>
          <w:lang w:val="en"/>
        </w:rPr>
        <w:t xml:space="preserve">getting a better deal than it looks at first sight and </w:t>
      </w:r>
    </w:p>
    <w:p w14:paraId="07C97E78" w14:textId="274BF221" w:rsidR="005E5D33" w:rsidRPr="009E7244" w:rsidRDefault="005E5D33" w:rsidP="00927C47">
      <w:pPr>
        <w:numPr>
          <w:ilvl w:val="1"/>
          <w:numId w:val="34"/>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 charity </w:t>
      </w:r>
      <w:r w:rsidR="001A3008">
        <w:rPr>
          <w:rFonts w:cs="Arial"/>
          <w:szCs w:val="24"/>
          <w:lang w:val="en"/>
        </w:rPr>
        <w:t>may be</w:t>
      </w:r>
      <w:r w:rsidR="00134E13" w:rsidRPr="009E7244">
        <w:rPr>
          <w:rFonts w:cs="Arial"/>
          <w:szCs w:val="24"/>
          <w:lang w:val="en"/>
        </w:rPr>
        <w:t xml:space="preserve"> </w:t>
      </w:r>
      <w:r w:rsidRPr="009E7244">
        <w:rPr>
          <w:rFonts w:cs="Arial"/>
          <w:szCs w:val="24"/>
          <w:lang w:val="en"/>
        </w:rPr>
        <w:t>losing out</w:t>
      </w:r>
      <w:r w:rsidR="007D4D0F" w:rsidRPr="009E7244">
        <w:rPr>
          <w:rFonts w:cs="Arial"/>
          <w:szCs w:val="24"/>
          <w:lang w:val="en"/>
        </w:rPr>
        <w:t>.</w:t>
      </w:r>
    </w:p>
    <w:p w14:paraId="2063FC96" w14:textId="2237BA4E" w:rsidR="001A3008" w:rsidRPr="007258E9" w:rsidRDefault="005E5D33" w:rsidP="0052268C">
      <w:pPr>
        <w:shd w:val="clear" w:color="auto" w:fill="FFFFFF"/>
        <w:spacing w:before="240" w:after="100" w:afterAutospacing="1" w:line="276" w:lineRule="auto"/>
        <w:ind w:left="720"/>
        <w:jc w:val="both"/>
        <w:rPr>
          <w:rFonts w:cs="Arial"/>
          <w:szCs w:val="24"/>
          <w:lang w:val="en"/>
        </w:rPr>
      </w:pPr>
      <w:r w:rsidRPr="009E7244">
        <w:rPr>
          <w:rFonts w:cs="Arial"/>
          <w:szCs w:val="24"/>
          <w:lang w:val="en"/>
        </w:rPr>
        <w:t xml:space="preserve">The charity would have use of the building, but the builder is getting a good deal buying the property undervalue. The charity will no longer own the valuable asset and will be paying rent for a property </w:t>
      </w:r>
      <w:r w:rsidRPr="009E7244">
        <w:rPr>
          <w:rFonts w:cs="Arial"/>
          <w:szCs w:val="24"/>
          <w:lang w:val="en"/>
        </w:rPr>
        <w:lastRenderedPageBreak/>
        <w:t>they used to own and at any time the builder could sell the property and the charity would no longer have use of it. On the other hand, the charity could have clauses written into the agreement of sale that guaranteed their use of the property for a set time in the future.</w:t>
      </w:r>
      <w:r w:rsidR="007D4D0F" w:rsidRPr="009E7244">
        <w:rPr>
          <w:rFonts w:cs="Arial"/>
          <w:szCs w:val="24"/>
          <w:lang w:val="en"/>
        </w:rPr>
        <w:t xml:space="preserve"> </w:t>
      </w:r>
      <w:r w:rsidRPr="009E7244">
        <w:rPr>
          <w:rFonts w:cs="Arial"/>
          <w:szCs w:val="24"/>
          <w:lang w:val="en"/>
        </w:rPr>
        <w:t>We</w:t>
      </w:r>
      <w:r w:rsidR="001A3008">
        <w:rPr>
          <w:rFonts w:cs="Arial"/>
          <w:szCs w:val="24"/>
          <w:lang w:val="en"/>
        </w:rPr>
        <w:t xml:space="preserve"> </w:t>
      </w:r>
      <w:r w:rsidR="001A3008" w:rsidRPr="007258E9">
        <w:rPr>
          <w:rFonts w:cs="Arial"/>
          <w:szCs w:val="24"/>
          <w:lang w:val="en"/>
        </w:rPr>
        <w:t xml:space="preserve">would have to be satisfied that the trustees had made a reasonable decision, in accordance with the principles set out in </w:t>
      </w:r>
      <w:hyperlink r:id="rId26" w:history="1">
        <w:r w:rsidR="001A3008" w:rsidRPr="00794169">
          <w:rPr>
            <w:rStyle w:val="Hyperlink"/>
            <w:rFonts w:cs="Arial"/>
            <w:szCs w:val="24"/>
            <w:lang w:val="en"/>
          </w:rPr>
          <w:t>CC27</w:t>
        </w:r>
      </w:hyperlink>
      <w:r w:rsidRPr="007258E9">
        <w:rPr>
          <w:rFonts w:cs="Arial"/>
          <w:szCs w:val="24"/>
          <w:lang w:val="en"/>
        </w:rPr>
        <w:t xml:space="preserve"> </w:t>
      </w:r>
      <w:r w:rsidR="001A3008" w:rsidRPr="007258E9">
        <w:rPr>
          <w:rFonts w:cs="Arial"/>
          <w:szCs w:val="24"/>
          <w:lang w:val="en"/>
        </w:rPr>
        <w:t xml:space="preserve">that the proposed transaction was expedient in the best interests of the charity. As part of their considerations, we </w:t>
      </w:r>
      <w:r w:rsidRPr="007258E9">
        <w:rPr>
          <w:rFonts w:cs="Arial"/>
          <w:szCs w:val="24"/>
          <w:lang w:val="en"/>
        </w:rPr>
        <w:t xml:space="preserve">would </w:t>
      </w:r>
      <w:r w:rsidR="001A3008" w:rsidRPr="007258E9">
        <w:rPr>
          <w:rFonts w:cs="Arial"/>
          <w:szCs w:val="24"/>
          <w:lang w:val="en"/>
        </w:rPr>
        <w:t>expect the trustees to have:</w:t>
      </w:r>
    </w:p>
    <w:p w14:paraId="666B045B" w14:textId="6BA3DB19" w:rsidR="001A3008" w:rsidRPr="007258E9" w:rsidRDefault="001A3008" w:rsidP="001A3008">
      <w:pPr>
        <w:pStyle w:val="ListParagraph"/>
        <w:numPr>
          <w:ilvl w:val="0"/>
          <w:numId w:val="125"/>
        </w:numPr>
        <w:shd w:val="clear" w:color="auto" w:fill="FFFFFF"/>
        <w:spacing w:before="240" w:after="100" w:afterAutospacing="1" w:line="276" w:lineRule="auto"/>
        <w:jc w:val="both"/>
        <w:rPr>
          <w:rFonts w:cs="Arial"/>
          <w:szCs w:val="24"/>
          <w:lang w:val="en"/>
        </w:rPr>
      </w:pPr>
      <w:r w:rsidRPr="007258E9">
        <w:rPr>
          <w:rFonts w:cs="Arial"/>
          <w:szCs w:val="24"/>
          <w:lang w:val="en"/>
        </w:rPr>
        <w:t>taken and considered</w:t>
      </w:r>
      <w:r w:rsidR="005E5D33" w:rsidRPr="007258E9">
        <w:rPr>
          <w:rFonts w:cs="Arial"/>
          <w:szCs w:val="24"/>
          <w:lang w:val="en"/>
        </w:rPr>
        <w:t xml:space="preserve"> </w:t>
      </w:r>
      <w:r w:rsidRPr="007258E9">
        <w:rPr>
          <w:rFonts w:cs="Arial"/>
          <w:szCs w:val="24"/>
          <w:lang w:val="en"/>
        </w:rPr>
        <w:t>all necessary advice; and</w:t>
      </w:r>
    </w:p>
    <w:p w14:paraId="221A2FB7" w14:textId="382E352C" w:rsidR="00B664C1" w:rsidRPr="007258E9" w:rsidRDefault="001A3008" w:rsidP="001A3008">
      <w:pPr>
        <w:pStyle w:val="ListParagraph"/>
        <w:numPr>
          <w:ilvl w:val="0"/>
          <w:numId w:val="125"/>
        </w:numPr>
        <w:shd w:val="clear" w:color="auto" w:fill="FFFFFF"/>
        <w:spacing w:before="240" w:after="100" w:afterAutospacing="1" w:line="276" w:lineRule="auto"/>
        <w:jc w:val="both"/>
        <w:rPr>
          <w:rFonts w:cs="Arial"/>
          <w:szCs w:val="24"/>
          <w:lang w:val="en"/>
        </w:rPr>
      </w:pPr>
      <w:r w:rsidRPr="007258E9">
        <w:rPr>
          <w:rFonts w:cs="Arial"/>
          <w:szCs w:val="24"/>
          <w:lang w:val="en"/>
        </w:rPr>
        <w:t xml:space="preserve">considered other options such as </w:t>
      </w:r>
      <w:r w:rsidR="005E5D33" w:rsidRPr="007258E9">
        <w:rPr>
          <w:rFonts w:cs="Arial"/>
          <w:szCs w:val="24"/>
          <w:lang w:val="en"/>
        </w:rPr>
        <w:t>sell</w:t>
      </w:r>
      <w:r w:rsidRPr="007258E9">
        <w:rPr>
          <w:rFonts w:cs="Arial"/>
          <w:szCs w:val="24"/>
          <w:lang w:val="en"/>
        </w:rPr>
        <w:t>ing</w:t>
      </w:r>
      <w:r w:rsidR="005E5D33" w:rsidRPr="007258E9">
        <w:rPr>
          <w:rFonts w:cs="Arial"/>
          <w:szCs w:val="24"/>
          <w:lang w:val="en"/>
        </w:rPr>
        <w:t xml:space="preserve"> the property at full market value and purchas</w:t>
      </w:r>
      <w:r w:rsidRPr="007258E9">
        <w:rPr>
          <w:rFonts w:cs="Arial"/>
          <w:szCs w:val="24"/>
          <w:lang w:val="en"/>
        </w:rPr>
        <w:t>ing</w:t>
      </w:r>
      <w:r w:rsidR="005E5D33" w:rsidRPr="007258E9">
        <w:rPr>
          <w:rFonts w:cs="Arial"/>
          <w:szCs w:val="24"/>
          <w:lang w:val="en"/>
        </w:rPr>
        <w:t xml:space="preserve"> </w:t>
      </w:r>
      <w:r w:rsidRPr="007258E9">
        <w:rPr>
          <w:rFonts w:cs="Arial"/>
          <w:szCs w:val="24"/>
          <w:lang w:val="en"/>
        </w:rPr>
        <w:t>a different</w:t>
      </w:r>
      <w:r w:rsidR="005E5D33" w:rsidRPr="007258E9">
        <w:rPr>
          <w:rFonts w:cs="Arial"/>
          <w:szCs w:val="24"/>
          <w:lang w:val="en"/>
        </w:rPr>
        <w:t xml:space="preserve"> suitable property from which to carry out its work</w:t>
      </w:r>
      <w:r w:rsidRPr="007258E9">
        <w:rPr>
          <w:rFonts w:cs="Arial"/>
          <w:szCs w:val="24"/>
          <w:lang w:val="en"/>
        </w:rPr>
        <w:t xml:space="preserve">, or </w:t>
      </w:r>
      <w:r w:rsidR="005E5D33" w:rsidRPr="007258E9">
        <w:rPr>
          <w:rFonts w:cs="Arial"/>
          <w:szCs w:val="24"/>
          <w:lang w:val="en"/>
        </w:rPr>
        <w:t>tak</w:t>
      </w:r>
      <w:r w:rsidRPr="007258E9">
        <w:rPr>
          <w:rFonts w:cs="Arial"/>
          <w:szCs w:val="24"/>
          <w:lang w:val="en"/>
        </w:rPr>
        <w:t>ing</w:t>
      </w:r>
      <w:r w:rsidR="005E5D33" w:rsidRPr="007258E9">
        <w:rPr>
          <w:rFonts w:cs="Arial"/>
          <w:szCs w:val="24"/>
          <w:lang w:val="en"/>
        </w:rPr>
        <w:t xml:space="preserve"> out a loan for the work to be </w:t>
      </w:r>
      <w:r w:rsidRPr="007258E9">
        <w:rPr>
          <w:rFonts w:cs="Arial"/>
          <w:szCs w:val="24"/>
          <w:lang w:val="en"/>
        </w:rPr>
        <w:t>done instead</w:t>
      </w:r>
      <w:r w:rsidR="005E5D33" w:rsidRPr="007258E9">
        <w:rPr>
          <w:rFonts w:cs="Arial"/>
          <w:szCs w:val="24"/>
          <w:lang w:val="en"/>
        </w:rPr>
        <w:t>.</w:t>
      </w:r>
      <w:r w:rsidR="00B664C1" w:rsidRPr="007258E9">
        <w:rPr>
          <w:rFonts w:cs="Arial"/>
          <w:szCs w:val="24"/>
          <w:lang w:val="en"/>
        </w:rPr>
        <w:t xml:space="preserve">  </w:t>
      </w:r>
    </w:p>
    <w:p w14:paraId="6693CC40" w14:textId="6DE7605B" w:rsidR="005E5D33" w:rsidRPr="007258E9" w:rsidRDefault="00B664C1" w:rsidP="00C5726D">
      <w:pPr>
        <w:shd w:val="clear" w:color="auto" w:fill="FFFFFF"/>
        <w:spacing w:before="240" w:after="100" w:afterAutospacing="1" w:line="276" w:lineRule="auto"/>
        <w:jc w:val="both"/>
        <w:rPr>
          <w:rFonts w:cs="Arial"/>
          <w:szCs w:val="24"/>
          <w:lang w:val="en"/>
        </w:rPr>
      </w:pPr>
      <w:r w:rsidRPr="007258E9">
        <w:rPr>
          <w:rFonts w:cs="Arial"/>
          <w:szCs w:val="24"/>
          <w:lang w:val="en"/>
        </w:rPr>
        <w:t>They would need to be able to explain why they consider their chosen option is in the charity’s best interests.</w:t>
      </w:r>
    </w:p>
    <w:p w14:paraId="4F0F96E7" w14:textId="7C520E35"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In this type of case we would not become involved in the technical sufficiency of the documentation. If we consider there may be </w:t>
      </w:r>
      <w:r w:rsidR="005D3886" w:rsidRPr="009E7244">
        <w:rPr>
          <w:rFonts w:cs="Arial"/>
          <w:szCs w:val="24"/>
          <w:lang w:val="en"/>
        </w:rPr>
        <w:t>problems,</w:t>
      </w:r>
      <w:r w:rsidRPr="009E7244">
        <w:rPr>
          <w:rFonts w:cs="Arial"/>
          <w:szCs w:val="24"/>
          <w:lang w:val="en"/>
        </w:rPr>
        <w:t xml:space="preserve"> we may suggest the trustees return to consult their legal advisers about the transaction as a whole (not just the disposal). </w:t>
      </w:r>
    </w:p>
    <w:p w14:paraId="241D0C16" w14:textId="049970AA"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See </w:t>
      </w:r>
      <w:r w:rsidRPr="00462BA1">
        <w:rPr>
          <w:rFonts w:cs="Arial"/>
          <w:szCs w:val="24"/>
          <w:lang w:val="en"/>
        </w:rPr>
        <w:t xml:space="preserve">also </w:t>
      </w:r>
      <w:r w:rsidRPr="00054B35">
        <w:rPr>
          <w:rFonts w:cs="Arial"/>
          <w:szCs w:val="24"/>
          <w:lang w:val="en"/>
        </w:rPr>
        <w:t>OG23</w:t>
      </w:r>
      <w:r w:rsidRPr="00462BA1">
        <w:rPr>
          <w:rFonts w:cs="Arial"/>
          <w:szCs w:val="24"/>
          <w:lang w:val="en"/>
        </w:rPr>
        <w:t xml:space="preserve"> for a full</w:t>
      </w:r>
      <w:r w:rsidRPr="009E7244">
        <w:rPr>
          <w:rFonts w:cs="Arial"/>
          <w:szCs w:val="24"/>
          <w:lang w:val="en"/>
        </w:rPr>
        <w:t xml:space="preserve"> explanation of s117 and VAT mitigation schemes. </w:t>
      </w:r>
    </w:p>
    <w:p w14:paraId="09657E9D" w14:textId="1D6677FC" w:rsidR="005E5D33"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See also </w:t>
      </w:r>
      <w:hyperlink w:anchor="_D2_Disposals_by" w:history="1">
        <w:r w:rsidRPr="00794169">
          <w:rPr>
            <w:rStyle w:val="Hyperlink"/>
            <w:rFonts w:cs="Arial"/>
            <w:szCs w:val="24"/>
            <w:lang w:val="en"/>
          </w:rPr>
          <w:t>section D2</w:t>
        </w:r>
      </w:hyperlink>
      <w:r w:rsidRPr="00794169">
        <w:rPr>
          <w:rFonts w:cs="Arial"/>
          <w:szCs w:val="24"/>
          <w:lang w:val="en"/>
        </w:rPr>
        <w:t xml:space="preserve"> –</w:t>
      </w:r>
      <w:r w:rsidRPr="009E7244">
        <w:rPr>
          <w:rFonts w:cs="Arial"/>
          <w:szCs w:val="24"/>
          <w:lang w:val="en"/>
        </w:rPr>
        <w:t xml:space="preserve"> Disposal by building preservation trusts. </w:t>
      </w:r>
    </w:p>
    <w:p w14:paraId="4B6E248D" w14:textId="00F0F458" w:rsidR="00095996" w:rsidRPr="00A67F65" w:rsidRDefault="00095996" w:rsidP="002D25C0">
      <w:pPr>
        <w:pStyle w:val="Heading3"/>
      </w:pPr>
      <w:bookmarkStart w:id="66" w:name="_B8.1_Disposal_to"/>
      <w:bookmarkStart w:id="67" w:name="_Toc159403753"/>
      <w:bookmarkEnd w:id="66"/>
      <w:r w:rsidRPr="009420C4">
        <w:t>B8.1 Disposal to a Local Authority for no value</w:t>
      </w:r>
      <w:r w:rsidR="00CF6FE1" w:rsidRPr="009420C4">
        <w:t xml:space="preserve"> or at an undervalue</w:t>
      </w:r>
      <w:r w:rsidRPr="009420C4">
        <w:t xml:space="preserve"> </w:t>
      </w:r>
      <w:r w:rsidR="00867FBA" w:rsidRPr="009420C4">
        <w:t>where the land</w:t>
      </w:r>
      <w:r w:rsidRPr="009420C4">
        <w:t xml:space="preserve"> ceases to be held on charitable trusts</w:t>
      </w:r>
      <w:r w:rsidR="00867FBA" w:rsidRPr="009420C4">
        <w:t xml:space="preserve"> following</w:t>
      </w:r>
      <w:r w:rsidR="00867FBA">
        <w:t xml:space="preserve"> disposal</w:t>
      </w:r>
      <w:bookmarkEnd w:id="67"/>
    </w:p>
    <w:p w14:paraId="197B0DBC" w14:textId="68F82F6D" w:rsidR="00095996" w:rsidRPr="00A67F65" w:rsidRDefault="00095996" w:rsidP="00095996">
      <w:pPr>
        <w:shd w:val="clear" w:color="auto" w:fill="FFFFFF"/>
        <w:spacing w:before="240" w:after="100" w:afterAutospacing="1" w:line="276" w:lineRule="auto"/>
        <w:jc w:val="both"/>
        <w:rPr>
          <w:rFonts w:cs="Arial"/>
          <w:szCs w:val="24"/>
          <w:lang w:val="en"/>
        </w:rPr>
      </w:pPr>
      <w:r w:rsidRPr="00A67F65">
        <w:rPr>
          <w:rFonts w:cs="Arial"/>
          <w:szCs w:val="24"/>
          <w:lang w:val="en"/>
        </w:rPr>
        <w:t>We are approached from time to time by trustees of land, usually recreation grounds, village halls or other public amenity type properties, where the trustees are seeking a s.117</w:t>
      </w:r>
      <w:r w:rsidR="00FC334E" w:rsidRPr="00A67F65">
        <w:rPr>
          <w:rFonts w:cs="Arial"/>
          <w:szCs w:val="24"/>
          <w:lang w:val="en"/>
        </w:rPr>
        <w:t xml:space="preserve"> consent</w:t>
      </w:r>
      <w:r w:rsidRPr="00A67F65">
        <w:rPr>
          <w:rFonts w:cs="Arial"/>
          <w:szCs w:val="24"/>
          <w:lang w:val="en"/>
        </w:rPr>
        <w:t xml:space="preserve"> to authorise a disposal for nil value to a local authority, </w:t>
      </w:r>
      <w:r w:rsidR="006B7BB4" w:rsidRPr="00A67F65">
        <w:rPr>
          <w:rFonts w:cs="Arial"/>
          <w:szCs w:val="24"/>
          <w:lang w:val="en"/>
        </w:rPr>
        <w:t>not</w:t>
      </w:r>
      <w:r w:rsidRPr="00A67F65">
        <w:rPr>
          <w:rFonts w:cs="Arial"/>
          <w:szCs w:val="24"/>
          <w:lang w:val="en"/>
        </w:rPr>
        <w:t xml:space="preserve"> to hold it on charitable trusts.</w:t>
      </w:r>
      <w:r w:rsidR="00CF6FE1" w:rsidRPr="00A67F65">
        <w:rPr>
          <w:rFonts w:cs="Arial"/>
          <w:szCs w:val="24"/>
          <w:lang w:val="en"/>
        </w:rPr>
        <w:t xml:space="preserve"> </w:t>
      </w:r>
      <w:r w:rsidRPr="00A67F65">
        <w:rPr>
          <w:rFonts w:cs="Arial"/>
          <w:szCs w:val="24"/>
          <w:lang w:val="en"/>
        </w:rPr>
        <w:t>The reason</w:t>
      </w:r>
      <w:r w:rsidR="00867FBA">
        <w:rPr>
          <w:rFonts w:cs="Arial"/>
          <w:szCs w:val="24"/>
          <w:lang w:val="en"/>
        </w:rPr>
        <w:t>s</w:t>
      </w:r>
      <w:r w:rsidRPr="00A67F65">
        <w:rPr>
          <w:rFonts w:cs="Arial"/>
          <w:szCs w:val="24"/>
          <w:lang w:val="en"/>
        </w:rPr>
        <w:t xml:space="preserve"> for these applications </w:t>
      </w:r>
      <w:r w:rsidR="00867FBA">
        <w:rPr>
          <w:rFonts w:cs="Arial"/>
          <w:szCs w:val="24"/>
          <w:lang w:val="en"/>
        </w:rPr>
        <w:t>are</w:t>
      </w:r>
      <w:r w:rsidRPr="00A67F65">
        <w:rPr>
          <w:rFonts w:cs="Arial"/>
          <w:szCs w:val="24"/>
          <w:lang w:val="en"/>
        </w:rPr>
        <w:t xml:space="preserve"> usually:</w:t>
      </w:r>
    </w:p>
    <w:p w14:paraId="631E59ED" w14:textId="29E41624" w:rsidR="00095996" w:rsidRPr="00A67F65" w:rsidRDefault="00095996" w:rsidP="00095996">
      <w:pPr>
        <w:pStyle w:val="ListParagraph"/>
        <w:numPr>
          <w:ilvl w:val="0"/>
          <w:numId w:val="126"/>
        </w:numPr>
        <w:shd w:val="clear" w:color="auto" w:fill="FFFFFF"/>
        <w:spacing w:before="240" w:after="100" w:afterAutospacing="1" w:line="276" w:lineRule="auto"/>
        <w:jc w:val="both"/>
        <w:rPr>
          <w:rFonts w:cs="Arial"/>
          <w:szCs w:val="24"/>
          <w:lang w:val="en"/>
        </w:rPr>
      </w:pPr>
      <w:r w:rsidRPr="00A67F65">
        <w:rPr>
          <w:rFonts w:cs="Arial"/>
          <w:szCs w:val="24"/>
          <w:lang w:val="en"/>
        </w:rPr>
        <w:t>the trustees wish to retire but no one will agree to take on the trusteeship of the charity; or</w:t>
      </w:r>
    </w:p>
    <w:p w14:paraId="13E6ADE8" w14:textId="77777777" w:rsidR="00095996" w:rsidRPr="00A67F65" w:rsidRDefault="00095996" w:rsidP="00E14660">
      <w:pPr>
        <w:pStyle w:val="ListParagraph"/>
        <w:shd w:val="clear" w:color="auto" w:fill="FFFFFF"/>
        <w:spacing w:before="240" w:after="100" w:afterAutospacing="1" w:line="276" w:lineRule="auto"/>
        <w:ind w:left="790"/>
        <w:jc w:val="both"/>
        <w:rPr>
          <w:rFonts w:cs="Arial"/>
          <w:szCs w:val="24"/>
          <w:lang w:val="en"/>
        </w:rPr>
      </w:pPr>
    </w:p>
    <w:p w14:paraId="176B4E8F" w14:textId="3062774D" w:rsidR="00095996" w:rsidRPr="00A67F65" w:rsidRDefault="00095996" w:rsidP="00095996">
      <w:pPr>
        <w:pStyle w:val="ListParagraph"/>
        <w:numPr>
          <w:ilvl w:val="0"/>
          <w:numId w:val="126"/>
        </w:numPr>
        <w:shd w:val="clear" w:color="auto" w:fill="FFFFFF"/>
        <w:spacing w:before="240" w:after="100" w:afterAutospacing="1" w:line="276" w:lineRule="auto"/>
        <w:jc w:val="both"/>
        <w:rPr>
          <w:rFonts w:cs="Arial"/>
          <w:szCs w:val="24"/>
          <w:lang w:val="en"/>
        </w:rPr>
      </w:pPr>
      <w:r w:rsidRPr="00A67F65">
        <w:rPr>
          <w:rFonts w:cs="Arial"/>
          <w:szCs w:val="24"/>
          <w:lang w:val="en"/>
        </w:rPr>
        <w:t>the trustees are unable to fund the upkeep of the property or land and have no source of income</w:t>
      </w:r>
      <w:r w:rsidR="006B7BB4" w:rsidRPr="00A67F65">
        <w:rPr>
          <w:rFonts w:cs="Arial"/>
          <w:szCs w:val="24"/>
          <w:lang w:val="en"/>
        </w:rPr>
        <w:t>; and</w:t>
      </w:r>
    </w:p>
    <w:p w14:paraId="08D90F44" w14:textId="77777777" w:rsidR="006B7BB4" w:rsidRPr="00A67F65" w:rsidRDefault="006B7BB4" w:rsidP="00E14660">
      <w:pPr>
        <w:pStyle w:val="ListParagraph"/>
        <w:rPr>
          <w:rFonts w:cs="Arial"/>
          <w:szCs w:val="24"/>
          <w:lang w:val="en"/>
        </w:rPr>
      </w:pPr>
    </w:p>
    <w:p w14:paraId="4C8797D8" w14:textId="3E23276C" w:rsidR="006B7BB4" w:rsidRPr="00A67F65" w:rsidRDefault="006B7BB4" w:rsidP="00095996">
      <w:pPr>
        <w:pStyle w:val="ListParagraph"/>
        <w:numPr>
          <w:ilvl w:val="0"/>
          <w:numId w:val="126"/>
        </w:numPr>
        <w:shd w:val="clear" w:color="auto" w:fill="FFFFFF"/>
        <w:spacing w:before="240" w:after="100" w:afterAutospacing="1" w:line="276" w:lineRule="auto"/>
        <w:jc w:val="both"/>
        <w:rPr>
          <w:rFonts w:cs="Arial"/>
          <w:szCs w:val="24"/>
          <w:lang w:val="en"/>
        </w:rPr>
      </w:pPr>
      <w:r w:rsidRPr="00A67F65">
        <w:rPr>
          <w:rFonts w:cs="Arial"/>
          <w:szCs w:val="24"/>
          <w:lang w:val="en"/>
        </w:rPr>
        <w:t>the local authority has declined to take on the trusteeship of the charity</w:t>
      </w:r>
      <w:r w:rsidR="00FC334E" w:rsidRPr="00A67F65">
        <w:rPr>
          <w:rFonts w:cs="Arial"/>
          <w:szCs w:val="24"/>
          <w:lang w:val="en"/>
        </w:rPr>
        <w:t xml:space="preserve"> but have agreed to take it on as part of their corporate property</w:t>
      </w:r>
      <w:r w:rsidRPr="00A67F65">
        <w:rPr>
          <w:rFonts w:cs="Arial"/>
          <w:szCs w:val="24"/>
          <w:lang w:val="en"/>
        </w:rPr>
        <w:t>.</w:t>
      </w:r>
    </w:p>
    <w:p w14:paraId="33F95047" w14:textId="4EB17F52" w:rsidR="00095996" w:rsidRPr="00A67F65" w:rsidRDefault="00095996" w:rsidP="00095996">
      <w:pPr>
        <w:shd w:val="clear" w:color="auto" w:fill="FFFFFF"/>
        <w:spacing w:before="240" w:after="100" w:afterAutospacing="1" w:line="276" w:lineRule="auto"/>
        <w:jc w:val="both"/>
        <w:rPr>
          <w:rFonts w:cs="Arial"/>
          <w:szCs w:val="24"/>
          <w:lang w:val="en"/>
        </w:rPr>
      </w:pPr>
      <w:r w:rsidRPr="00A67F65">
        <w:rPr>
          <w:rFonts w:cs="Arial"/>
          <w:szCs w:val="24"/>
          <w:lang w:val="en"/>
        </w:rPr>
        <w:t>In these situations, the local authority will usually agree to commit to use the property long term for a purpose that is the same as or very similar to the objects of the charity. However, it will no longer be subject to the Commission’s regulation</w:t>
      </w:r>
      <w:r w:rsidR="00017961" w:rsidRPr="00A67F65">
        <w:rPr>
          <w:rFonts w:cs="Arial"/>
          <w:szCs w:val="24"/>
          <w:lang w:val="en"/>
        </w:rPr>
        <w:t xml:space="preserve"> (as it is no longer held on charitable trust)</w:t>
      </w:r>
      <w:r w:rsidRPr="00A67F65">
        <w:rPr>
          <w:rFonts w:cs="Arial"/>
          <w:szCs w:val="24"/>
          <w:lang w:val="en"/>
        </w:rPr>
        <w:t xml:space="preserve"> and the local authority may be able to decide to sell it, as the land will be held as part of its corporate property.</w:t>
      </w:r>
      <w:r w:rsidR="004130D2" w:rsidRPr="00A67F65">
        <w:rPr>
          <w:rFonts w:cs="Arial"/>
          <w:szCs w:val="24"/>
          <w:lang w:val="en"/>
        </w:rPr>
        <w:t xml:space="preserve"> </w:t>
      </w:r>
    </w:p>
    <w:p w14:paraId="574E8807" w14:textId="2782BB8A" w:rsidR="004130D2" w:rsidRPr="00A67F65" w:rsidRDefault="004130D2" w:rsidP="00095996">
      <w:pPr>
        <w:shd w:val="clear" w:color="auto" w:fill="FFFFFF"/>
        <w:spacing w:before="240" w:after="100" w:afterAutospacing="1" w:line="276" w:lineRule="auto"/>
        <w:jc w:val="both"/>
        <w:rPr>
          <w:rFonts w:cs="Arial"/>
          <w:szCs w:val="24"/>
          <w:lang w:val="en"/>
        </w:rPr>
      </w:pPr>
      <w:r w:rsidRPr="00A67F65">
        <w:rPr>
          <w:rFonts w:cs="Arial"/>
          <w:szCs w:val="24"/>
          <w:lang w:val="en"/>
        </w:rPr>
        <w:t>Therefore, b</w:t>
      </w:r>
      <w:r w:rsidR="00095996" w:rsidRPr="00A67F65">
        <w:rPr>
          <w:rFonts w:cs="Arial"/>
          <w:szCs w:val="24"/>
          <w:lang w:val="en"/>
        </w:rPr>
        <w:t>efore we consider making an Order, we should</w:t>
      </w:r>
      <w:r w:rsidR="00B74339" w:rsidRPr="00A67F65">
        <w:rPr>
          <w:rFonts w:cs="Arial"/>
          <w:szCs w:val="24"/>
          <w:lang w:val="en"/>
        </w:rPr>
        <w:t>, as appropriate</w:t>
      </w:r>
      <w:r w:rsidRPr="00A67F65">
        <w:rPr>
          <w:rFonts w:cs="Arial"/>
          <w:szCs w:val="24"/>
          <w:lang w:val="en"/>
        </w:rPr>
        <w:t>:</w:t>
      </w:r>
    </w:p>
    <w:p w14:paraId="4C6DDEE4" w14:textId="58AFA7CD" w:rsidR="00095996" w:rsidRPr="001B5AA8" w:rsidRDefault="00867FBA" w:rsidP="004130D2">
      <w:pPr>
        <w:pStyle w:val="ListParagraph"/>
        <w:numPr>
          <w:ilvl w:val="0"/>
          <w:numId w:val="127"/>
        </w:numPr>
        <w:shd w:val="clear" w:color="auto" w:fill="FFFFFF"/>
        <w:spacing w:before="240" w:after="100" w:afterAutospacing="1" w:line="276" w:lineRule="auto"/>
        <w:jc w:val="both"/>
        <w:rPr>
          <w:rFonts w:cs="Arial"/>
          <w:szCs w:val="24"/>
          <w:lang w:val="en"/>
        </w:rPr>
      </w:pPr>
      <w:r>
        <w:rPr>
          <w:rFonts w:cs="Arial"/>
          <w:szCs w:val="24"/>
          <w:lang w:val="en"/>
        </w:rPr>
        <w:t>R</w:t>
      </w:r>
      <w:r w:rsidR="00095996" w:rsidRPr="00E14660">
        <w:rPr>
          <w:rFonts w:cs="Arial"/>
          <w:szCs w:val="24"/>
          <w:lang w:val="en"/>
        </w:rPr>
        <w:t>equire the trustees to demonstrate that they have taken appropriate</w:t>
      </w:r>
      <w:r w:rsidR="00CF6FE1" w:rsidRPr="00E14660">
        <w:rPr>
          <w:rFonts w:cs="Arial"/>
          <w:szCs w:val="24"/>
          <w:lang w:val="en"/>
        </w:rPr>
        <w:t xml:space="preserve"> (and genuine)</w:t>
      </w:r>
      <w:r w:rsidR="00095996" w:rsidRPr="00E14660">
        <w:rPr>
          <w:rFonts w:cs="Arial"/>
          <w:szCs w:val="24"/>
          <w:lang w:val="en"/>
        </w:rPr>
        <w:t xml:space="preserve"> steps to seek new trustees </w:t>
      </w:r>
      <w:r w:rsidR="004130D2" w:rsidRPr="00E14660">
        <w:rPr>
          <w:rFonts w:cs="Arial"/>
          <w:szCs w:val="24"/>
          <w:lang w:val="en"/>
        </w:rPr>
        <w:t>and/</w:t>
      </w:r>
      <w:r w:rsidR="00095996" w:rsidRPr="00E14660">
        <w:rPr>
          <w:rFonts w:cs="Arial"/>
          <w:szCs w:val="24"/>
          <w:lang w:val="en"/>
        </w:rPr>
        <w:t xml:space="preserve">or funding </w:t>
      </w:r>
      <w:r w:rsidR="004130D2" w:rsidRPr="00E14660">
        <w:rPr>
          <w:rFonts w:cs="Arial"/>
          <w:szCs w:val="24"/>
          <w:lang w:val="en"/>
        </w:rPr>
        <w:t>sources (as the case may be)</w:t>
      </w:r>
      <w:r w:rsidR="006B7BB4" w:rsidRPr="00E14660">
        <w:rPr>
          <w:rFonts w:cs="Arial"/>
          <w:szCs w:val="24"/>
          <w:lang w:val="en"/>
        </w:rPr>
        <w:t xml:space="preserve">, including, for example, </w:t>
      </w:r>
      <w:r w:rsidR="006B7BB4" w:rsidRPr="00867FBA">
        <w:rPr>
          <w:rFonts w:cs="Arial"/>
          <w:szCs w:val="24"/>
          <w:lang w:val="en"/>
        </w:rPr>
        <w:t>engaging with Action with Communities in Rural England,</w:t>
      </w:r>
      <w:r w:rsidR="004130D2" w:rsidRPr="005B6C5D">
        <w:rPr>
          <w:rFonts w:cs="Arial"/>
          <w:szCs w:val="24"/>
          <w:lang w:val="en"/>
        </w:rPr>
        <w:t xml:space="preserve"> and they have not been successful</w:t>
      </w:r>
      <w:r>
        <w:rPr>
          <w:rFonts w:cs="Arial"/>
          <w:szCs w:val="24"/>
          <w:lang w:val="en"/>
        </w:rPr>
        <w:t>.</w:t>
      </w:r>
      <w:r w:rsidR="004130D2" w:rsidRPr="001B5AA8">
        <w:rPr>
          <w:rFonts w:cs="Arial"/>
          <w:szCs w:val="24"/>
          <w:lang w:val="en"/>
        </w:rPr>
        <w:t xml:space="preserve"> </w:t>
      </w:r>
    </w:p>
    <w:p w14:paraId="66C5ACE0" w14:textId="77777777" w:rsidR="004130D2" w:rsidRPr="001B5AA8" w:rsidRDefault="004130D2" w:rsidP="001B5AA8">
      <w:pPr>
        <w:pStyle w:val="ListParagraph"/>
        <w:shd w:val="clear" w:color="auto" w:fill="FFFFFF"/>
        <w:spacing w:before="240" w:after="100" w:afterAutospacing="1" w:line="276" w:lineRule="auto"/>
        <w:ind w:left="780"/>
        <w:jc w:val="both"/>
        <w:rPr>
          <w:rFonts w:cs="Arial"/>
          <w:szCs w:val="24"/>
          <w:lang w:val="en"/>
        </w:rPr>
      </w:pPr>
    </w:p>
    <w:p w14:paraId="12565CDB" w14:textId="6D448BE7" w:rsidR="004130D2" w:rsidRPr="00BC11DB" w:rsidRDefault="00867FBA" w:rsidP="006B7BB4">
      <w:pPr>
        <w:pStyle w:val="ListParagraph"/>
        <w:numPr>
          <w:ilvl w:val="0"/>
          <w:numId w:val="127"/>
        </w:numPr>
        <w:shd w:val="clear" w:color="auto" w:fill="FFFFFF"/>
        <w:spacing w:before="240" w:after="100" w:afterAutospacing="1" w:line="276" w:lineRule="auto"/>
        <w:jc w:val="both"/>
        <w:rPr>
          <w:rFonts w:cs="Arial"/>
          <w:szCs w:val="24"/>
          <w:lang w:val="en"/>
        </w:rPr>
      </w:pPr>
      <w:r>
        <w:rPr>
          <w:rFonts w:cs="Arial"/>
          <w:szCs w:val="24"/>
          <w:lang w:val="en"/>
        </w:rPr>
        <w:t>W</w:t>
      </w:r>
      <w:r w:rsidR="006B7BB4" w:rsidRPr="001B5AA8">
        <w:rPr>
          <w:rFonts w:cs="Arial"/>
          <w:szCs w:val="24"/>
          <w:lang w:val="en"/>
        </w:rPr>
        <w:t xml:space="preserve">here appropriate for the type of land, </w:t>
      </w:r>
      <w:r w:rsidR="00CF6FE1" w:rsidRPr="001B5AA8">
        <w:rPr>
          <w:rFonts w:cs="Arial"/>
          <w:szCs w:val="24"/>
          <w:lang w:val="en"/>
        </w:rPr>
        <w:t>r</w:t>
      </w:r>
      <w:r w:rsidR="004130D2" w:rsidRPr="001B5AA8">
        <w:rPr>
          <w:rFonts w:cs="Arial"/>
          <w:szCs w:val="24"/>
          <w:lang w:val="en"/>
        </w:rPr>
        <w:t xml:space="preserve">equire </w:t>
      </w:r>
      <w:r w:rsidR="006B7BB4" w:rsidRPr="00867FBA">
        <w:rPr>
          <w:rFonts w:cs="Arial"/>
          <w:szCs w:val="24"/>
          <w:lang w:val="en"/>
        </w:rPr>
        <w:t xml:space="preserve">the Local Authority to </w:t>
      </w:r>
      <w:r w:rsidR="006B7BB4" w:rsidRPr="001B5AA8">
        <w:rPr>
          <w:rFonts w:cs="Arial"/>
          <w:szCs w:val="24"/>
          <w:lang w:val="en"/>
        </w:rPr>
        <w:t xml:space="preserve">agree to enter into </w:t>
      </w:r>
      <w:r w:rsidR="006B7BB4" w:rsidRPr="00867FBA">
        <w:rPr>
          <w:rFonts w:cs="Arial"/>
          <w:szCs w:val="24"/>
          <w:lang w:val="en"/>
        </w:rPr>
        <w:t>a Deed of Dedication with the Fields in Trust (an agreement between Fields in Trust and the landowner that they will retain the land for use as a green space / recreation ground)</w:t>
      </w:r>
      <w:r w:rsidR="00B74339" w:rsidRPr="00BC11DB">
        <w:rPr>
          <w:rFonts w:cs="Arial"/>
          <w:szCs w:val="24"/>
          <w:lang w:val="en"/>
        </w:rPr>
        <w:t xml:space="preserve"> following the transfer. Where a Deed of Dedication could be made, but the Local Authority declines to do so, we will need to understand why this is the case</w:t>
      </w:r>
      <w:r>
        <w:rPr>
          <w:rFonts w:cs="Arial"/>
          <w:szCs w:val="24"/>
          <w:lang w:val="en"/>
        </w:rPr>
        <w:t>.</w:t>
      </w:r>
    </w:p>
    <w:p w14:paraId="597C2301" w14:textId="77777777" w:rsidR="00CF6FE1" w:rsidRPr="00BC11DB" w:rsidRDefault="00CF6FE1" w:rsidP="00BC11DB">
      <w:pPr>
        <w:pStyle w:val="ListParagraph"/>
        <w:rPr>
          <w:rFonts w:cs="Arial"/>
          <w:szCs w:val="24"/>
          <w:lang w:val="en"/>
        </w:rPr>
      </w:pPr>
    </w:p>
    <w:p w14:paraId="307A28CE" w14:textId="7DE22A24" w:rsidR="00CF6FE1" w:rsidRPr="00BC11DB" w:rsidRDefault="00867FBA" w:rsidP="00BC11DB">
      <w:pPr>
        <w:pStyle w:val="ListParagraph"/>
        <w:numPr>
          <w:ilvl w:val="0"/>
          <w:numId w:val="127"/>
        </w:numPr>
        <w:shd w:val="clear" w:color="auto" w:fill="FFFFFF"/>
        <w:spacing w:before="240" w:after="100" w:afterAutospacing="1" w:line="276" w:lineRule="auto"/>
        <w:jc w:val="both"/>
        <w:rPr>
          <w:rFonts w:cs="Arial"/>
          <w:szCs w:val="24"/>
          <w:lang w:val="en"/>
        </w:rPr>
      </w:pPr>
      <w:r>
        <w:rPr>
          <w:rFonts w:cs="Arial"/>
          <w:szCs w:val="24"/>
          <w:lang w:val="en"/>
        </w:rPr>
        <w:t>R</w:t>
      </w:r>
      <w:r w:rsidR="00CF6FE1" w:rsidRPr="00BC11DB">
        <w:rPr>
          <w:rFonts w:cs="Arial"/>
          <w:szCs w:val="24"/>
          <w:lang w:val="en"/>
        </w:rPr>
        <w:t>equire the trustees to consider whether they would be able to fund the upkeep of the land, or find a suitable trustee, if the purposes for which the land is held, or any specific restrictions on how it is used, were amended.</w:t>
      </w:r>
    </w:p>
    <w:p w14:paraId="1A38BD2D" w14:textId="06989B82" w:rsidR="004130D2" w:rsidRPr="002816C0" w:rsidRDefault="004130D2" w:rsidP="004130D2">
      <w:pPr>
        <w:shd w:val="clear" w:color="auto" w:fill="FFFFFF"/>
        <w:spacing w:before="240" w:after="100" w:afterAutospacing="1" w:line="276" w:lineRule="auto"/>
        <w:jc w:val="both"/>
        <w:rPr>
          <w:rFonts w:cs="Arial"/>
          <w:szCs w:val="24"/>
          <w:lang w:val="en"/>
        </w:rPr>
      </w:pPr>
      <w:r w:rsidRPr="00BC11DB">
        <w:rPr>
          <w:rFonts w:cs="Arial"/>
          <w:szCs w:val="24"/>
          <w:lang w:val="en"/>
        </w:rPr>
        <w:lastRenderedPageBreak/>
        <w:t>Where the trustees have demonstrated that there is no other option,</w:t>
      </w:r>
      <w:r w:rsidR="00095996" w:rsidRPr="00BC11DB">
        <w:rPr>
          <w:rFonts w:cs="Arial"/>
          <w:szCs w:val="24"/>
          <w:lang w:val="en"/>
        </w:rPr>
        <w:t xml:space="preserve"> we may make an Order and waive the need for an adviser’s report. Although the local authority is not a charity or beneficiary, the fact that </w:t>
      </w:r>
      <w:r w:rsidR="00CF6FE1" w:rsidRPr="00BC11DB">
        <w:rPr>
          <w:rFonts w:cs="Arial"/>
          <w:szCs w:val="24"/>
          <w:lang w:val="en"/>
        </w:rPr>
        <w:t>it</w:t>
      </w:r>
      <w:r w:rsidR="00095996" w:rsidRPr="00BC11DB">
        <w:rPr>
          <w:rFonts w:cs="Arial"/>
          <w:szCs w:val="24"/>
          <w:lang w:val="en"/>
        </w:rPr>
        <w:t xml:space="preserve"> will continue to use the land for purposes for which the charity would have used </w:t>
      </w:r>
      <w:r w:rsidR="002635F3" w:rsidRPr="00BC11DB">
        <w:rPr>
          <w:rFonts w:cs="Arial"/>
          <w:szCs w:val="24"/>
          <w:lang w:val="en"/>
        </w:rPr>
        <w:t xml:space="preserve">it </w:t>
      </w:r>
      <w:r w:rsidRPr="00BC11DB">
        <w:rPr>
          <w:rFonts w:cs="Arial"/>
          <w:szCs w:val="24"/>
          <w:lang w:val="en"/>
        </w:rPr>
        <w:t xml:space="preserve">means we </w:t>
      </w:r>
      <w:r w:rsidR="002134E5" w:rsidRPr="00867FBA">
        <w:rPr>
          <w:rFonts w:cs="Arial"/>
          <w:szCs w:val="24"/>
          <w:lang w:val="en"/>
        </w:rPr>
        <w:t xml:space="preserve">could </w:t>
      </w:r>
      <w:r w:rsidR="00095996" w:rsidRPr="002816C0">
        <w:rPr>
          <w:rFonts w:cs="Arial"/>
          <w:szCs w:val="24"/>
          <w:lang w:val="en"/>
        </w:rPr>
        <w:t xml:space="preserve">give our </w:t>
      </w:r>
      <w:r w:rsidR="00095996" w:rsidRPr="002816C0">
        <w:t xml:space="preserve">authority </w:t>
      </w:r>
      <w:r w:rsidR="00095996" w:rsidRPr="002816C0">
        <w:rPr>
          <w:rFonts w:cs="Arial"/>
          <w:szCs w:val="24"/>
          <w:lang w:val="en"/>
        </w:rPr>
        <w:t>to the disposal</w:t>
      </w:r>
      <w:r w:rsidRPr="002816C0">
        <w:rPr>
          <w:rFonts w:cs="Arial"/>
          <w:szCs w:val="24"/>
          <w:lang w:val="en"/>
        </w:rPr>
        <w:t xml:space="preserve"> and enable the charity to close</w:t>
      </w:r>
      <w:r w:rsidR="00095996" w:rsidRPr="002816C0">
        <w:rPr>
          <w:rFonts w:cs="Arial"/>
          <w:szCs w:val="24"/>
          <w:lang w:val="en"/>
        </w:rPr>
        <w:t>.</w:t>
      </w:r>
      <w:r w:rsidRPr="002816C0">
        <w:rPr>
          <w:rFonts w:cs="Arial"/>
          <w:szCs w:val="24"/>
          <w:lang w:val="en"/>
        </w:rPr>
        <w:t xml:space="preserve"> </w:t>
      </w:r>
    </w:p>
    <w:p w14:paraId="3125B395" w14:textId="1573FA66" w:rsidR="00DC1595" w:rsidRDefault="004130D2" w:rsidP="00DC1595">
      <w:pPr>
        <w:shd w:val="clear" w:color="auto" w:fill="FFFFFF"/>
        <w:spacing w:before="240" w:after="100" w:afterAutospacing="1" w:line="276" w:lineRule="auto"/>
        <w:jc w:val="both"/>
        <w:rPr>
          <w:rFonts w:cs="Arial"/>
          <w:szCs w:val="24"/>
          <w:lang w:val="en"/>
        </w:rPr>
      </w:pPr>
      <w:r w:rsidRPr="002816C0">
        <w:rPr>
          <w:rFonts w:cs="Arial"/>
          <w:szCs w:val="24"/>
          <w:lang w:val="en"/>
        </w:rPr>
        <w:t>However, before we make an Order, w</w:t>
      </w:r>
      <w:r w:rsidR="00095996" w:rsidRPr="002816C0">
        <w:rPr>
          <w:rFonts w:cs="Arial"/>
          <w:szCs w:val="24"/>
          <w:lang w:val="en"/>
        </w:rPr>
        <w:t xml:space="preserve">e would expect the trustees to take advice about </w:t>
      </w:r>
      <w:r w:rsidR="00DC1595">
        <w:rPr>
          <w:rFonts w:cs="Arial"/>
          <w:szCs w:val="24"/>
          <w:lang w:val="en"/>
        </w:rPr>
        <w:t xml:space="preserve">and consider </w:t>
      </w:r>
      <w:r w:rsidR="00095996" w:rsidRPr="002816C0">
        <w:rPr>
          <w:rFonts w:cs="Arial"/>
          <w:szCs w:val="24"/>
          <w:lang w:val="en"/>
        </w:rPr>
        <w:t xml:space="preserve">what safeguards they </w:t>
      </w:r>
      <w:r w:rsidR="00DC1595">
        <w:rPr>
          <w:rFonts w:cs="Arial"/>
          <w:szCs w:val="24"/>
          <w:lang w:val="en"/>
        </w:rPr>
        <w:t>could put in place to ensure the future use of the land being transferred for the purposes agreed in the contract of sale. These include:</w:t>
      </w:r>
    </w:p>
    <w:p w14:paraId="0D58E6DA" w14:textId="54284ECB" w:rsidR="00DC1595" w:rsidRPr="002C3F4A" w:rsidRDefault="00DC1595" w:rsidP="00DC1595">
      <w:pPr>
        <w:pStyle w:val="ListParagraph"/>
        <w:numPr>
          <w:ilvl w:val="0"/>
          <w:numId w:val="132"/>
        </w:numPr>
        <w:shd w:val="clear" w:color="auto" w:fill="FFFFFF"/>
        <w:spacing w:before="240" w:after="100" w:afterAutospacing="1" w:line="276" w:lineRule="auto"/>
        <w:jc w:val="both"/>
        <w:rPr>
          <w:rFonts w:cs="Arial"/>
          <w:szCs w:val="24"/>
          <w:lang w:val="en"/>
        </w:rPr>
      </w:pPr>
      <w:r>
        <w:rPr>
          <w:rFonts w:cs="Arial"/>
          <w:szCs w:val="24"/>
        </w:rPr>
        <w:t>The</w:t>
      </w:r>
      <w:r w:rsidRPr="00DC1595">
        <w:rPr>
          <w:rFonts w:cs="Arial"/>
          <w:szCs w:val="24"/>
        </w:rPr>
        <w:t xml:space="preserve"> trustees should consider whether it is </w:t>
      </w:r>
      <w:r>
        <w:rPr>
          <w:rFonts w:cs="Arial"/>
          <w:szCs w:val="24"/>
        </w:rPr>
        <w:t xml:space="preserve">legally possible and/or </w:t>
      </w:r>
      <w:r w:rsidRPr="00DC1595">
        <w:rPr>
          <w:rFonts w:cs="Arial"/>
          <w:szCs w:val="24"/>
        </w:rPr>
        <w:t xml:space="preserve">appropriate to </w:t>
      </w:r>
      <w:r>
        <w:rPr>
          <w:rFonts w:cs="Arial"/>
          <w:szCs w:val="24"/>
        </w:rPr>
        <w:t>place</w:t>
      </w:r>
      <w:r w:rsidRPr="00DC1595">
        <w:rPr>
          <w:rFonts w:cs="Arial"/>
          <w:szCs w:val="24"/>
        </w:rPr>
        <w:t xml:space="preserve"> a </w:t>
      </w:r>
      <w:r w:rsidRPr="002816C0">
        <w:rPr>
          <w:rFonts w:cs="Arial"/>
          <w:b/>
          <w:bCs/>
          <w:szCs w:val="24"/>
        </w:rPr>
        <w:t>restrictive covenant</w:t>
      </w:r>
      <w:r>
        <w:rPr>
          <w:rFonts w:cs="Arial"/>
          <w:szCs w:val="24"/>
        </w:rPr>
        <w:t xml:space="preserve"> on the</w:t>
      </w:r>
      <w:r w:rsidR="00BD5F83">
        <w:rPr>
          <w:rFonts w:cs="Arial"/>
          <w:szCs w:val="24"/>
        </w:rPr>
        <w:t xml:space="preserve"> Land Registry</w:t>
      </w:r>
      <w:r>
        <w:rPr>
          <w:rFonts w:cs="Arial"/>
          <w:szCs w:val="24"/>
        </w:rPr>
        <w:t xml:space="preserve"> title to the land being transferred</w:t>
      </w:r>
      <w:r w:rsidRPr="00DC1595">
        <w:rPr>
          <w:rFonts w:cs="Arial"/>
          <w:szCs w:val="24"/>
        </w:rPr>
        <w:t xml:space="preserve"> to </w:t>
      </w:r>
      <w:r>
        <w:rPr>
          <w:rFonts w:cs="Arial"/>
          <w:szCs w:val="24"/>
        </w:rPr>
        <w:t>require</w:t>
      </w:r>
      <w:r w:rsidRPr="00DC1595">
        <w:rPr>
          <w:rFonts w:cs="Arial"/>
          <w:szCs w:val="24"/>
        </w:rPr>
        <w:t xml:space="preserve"> the land </w:t>
      </w:r>
      <w:r>
        <w:rPr>
          <w:rFonts w:cs="Arial"/>
          <w:szCs w:val="24"/>
        </w:rPr>
        <w:t>to be</w:t>
      </w:r>
      <w:r w:rsidRPr="00DC1595">
        <w:rPr>
          <w:rFonts w:cs="Arial"/>
          <w:szCs w:val="24"/>
        </w:rPr>
        <w:t xml:space="preserve"> used for </w:t>
      </w:r>
      <w:r w:rsidRPr="00DC1595">
        <w:rPr>
          <w:rFonts w:cs="Arial"/>
          <w:szCs w:val="24"/>
          <w:lang w:val="en"/>
        </w:rPr>
        <w:t>a purpose that is the same as or very similar to the objects of the charity.</w:t>
      </w:r>
      <w:r w:rsidRPr="00DC1595">
        <w:rPr>
          <w:rFonts w:cs="Arial"/>
          <w:szCs w:val="24"/>
        </w:rPr>
        <w:t xml:space="preserve"> A restrictive covenant is an agreement between parties which affects the use and enjoyment of </w:t>
      </w:r>
      <w:r>
        <w:rPr>
          <w:rFonts w:cs="Arial"/>
          <w:szCs w:val="24"/>
        </w:rPr>
        <w:t>the</w:t>
      </w:r>
      <w:r w:rsidRPr="00DC1595">
        <w:rPr>
          <w:rFonts w:cs="Arial"/>
          <w:szCs w:val="24"/>
        </w:rPr>
        <w:t xml:space="preserve"> land once it has passed ownership. Including a restrictive covenant can create a safeguard to prevent the land from being sold off by the local authority in the future to the detriment of the local community (e.g. to a housing developer). </w:t>
      </w:r>
      <w:r w:rsidRPr="0058518F">
        <w:rPr>
          <w:rFonts w:cs="Arial"/>
          <w:szCs w:val="24"/>
        </w:rPr>
        <w:t>A</w:t>
      </w:r>
      <w:r>
        <w:rPr>
          <w:rFonts w:cs="Arial"/>
          <w:szCs w:val="24"/>
        </w:rPr>
        <w:t>s a</w:t>
      </w:r>
      <w:r w:rsidRPr="0058518F">
        <w:rPr>
          <w:rFonts w:cs="Arial"/>
          <w:szCs w:val="24"/>
        </w:rPr>
        <w:t xml:space="preserve"> restrictive covenant can be enforced by parties who benefit from the restrictive covenant but are not party to the transfer or successors in title</w:t>
      </w:r>
      <w:r>
        <w:rPr>
          <w:rFonts w:cs="Arial"/>
          <w:szCs w:val="24"/>
        </w:rPr>
        <w:t xml:space="preserve">, as well as by </w:t>
      </w:r>
      <w:r w:rsidRPr="0058518F">
        <w:rPr>
          <w:rFonts w:cs="Arial"/>
          <w:szCs w:val="24"/>
        </w:rPr>
        <w:t>the original parties to the restrictive covenant</w:t>
      </w:r>
      <w:r>
        <w:rPr>
          <w:rFonts w:cs="Arial"/>
          <w:szCs w:val="24"/>
        </w:rPr>
        <w:t>, it may be a suitable safeguard, particularly where the charity is to wind up following the transfer.</w:t>
      </w:r>
    </w:p>
    <w:p w14:paraId="06C624B9" w14:textId="77777777" w:rsidR="00DC1595" w:rsidRPr="002C3F4A" w:rsidRDefault="00DC1595" w:rsidP="002C3F4A">
      <w:pPr>
        <w:pStyle w:val="ListParagraph"/>
        <w:shd w:val="clear" w:color="auto" w:fill="FFFFFF"/>
        <w:spacing w:before="240" w:after="100" w:afterAutospacing="1" w:line="276" w:lineRule="auto"/>
        <w:jc w:val="both"/>
        <w:rPr>
          <w:rFonts w:cs="Arial"/>
          <w:szCs w:val="24"/>
          <w:lang w:val="en"/>
        </w:rPr>
      </w:pPr>
    </w:p>
    <w:p w14:paraId="3078B292" w14:textId="612969FE" w:rsidR="00BD5F83" w:rsidRPr="007A1E8E" w:rsidRDefault="00DC1595" w:rsidP="00BD5F83">
      <w:pPr>
        <w:pStyle w:val="ListParagraph"/>
        <w:numPr>
          <w:ilvl w:val="0"/>
          <w:numId w:val="132"/>
        </w:numPr>
        <w:shd w:val="clear" w:color="auto" w:fill="FFFFFF"/>
        <w:spacing w:before="240" w:after="100" w:afterAutospacing="1" w:line="276" w:lineRule="auto"/>
        <w:jc w:val="both"/>
        <w:rPr>
          <w:rFonts w:cs="Arial"/>
          <w:szCs w:val="24"/>
          <w:lang w:val="en"/>
        </w:rPr>
      </w:pPr>
      <w:r>
        <w:rPr>
          <w:rFonts w:cs="Arial"/>
          <w:szCs w:val="24"/>
        </w:rPr>
        <w:t>The</w:t>
      </w:r>
      <w:r w:rsidRPr="00DC1595">
        <w:rPr>
          <w:rFonts w:cs="Arial"/>
          <w:szCs w:val="24"/>
        </w:rPr>
        <w:t xml:space="preserve"> trustees should consider whether it is appropriate to </w:t>
      </w:r>
      <w:r>
        <w:rPr>
          <w:rFonts w:cs="Arial"/>
          <w:szCs w:val="24"/>
        </w:rPr>
        <w:t>include c</w:t>
      </w:r>
      <w:r w:rsidR="00BD5F83">
        <w:rPr>
          <w:rFonts w:cs="Arial"/>
          <w:szCs w:val="24"/>
          <w:lang w:val="en"/>
        </w:rPr>
        <w:t>ontractual</w:t>
      </w:r>
      <w:r>
        <w:rPr>
          <w:rFonts w:cs="Arial"/>
          <w:szCs w:val="24"/>
          <w:lang w:val="en"/>
        </w:rPr>
        <w:t xml:space="preserve"> safeguards on the future use of the land.</w:t>
      </w:r>
      <w:r w:rsidR="00B74339" w:rsidRPr="002C3F4A">
        <w:rPr>
          <w:rFonts w:cs="Arial"/>
          <w:szCs w:val="24"/>
          <w:lang w:val="en"/>
        </w:rPr>
        <w:t xml:space="preserve"> </w:t>
      </w:r>
      <w:r>
        <w:rPr>
          <w:rFonts w:cs="Arial"/>
          <w:szCs w:val="24"/>
          <w:lang w:val="en"/>
        </w:rPr>
        <w:t xml:space="preserve">However, </w:t>
      </w:r>
      <w:r w:rsidR="00B74339" w:rsidRPr="002C3F4A">
        <w:rPr>
          <w:rFonts w:cs="Arial"/>
          <w:szCs w:val="24"/>
          <w:lang w:val="en"/>
        </w:rPr>
        <w:t>these may</w:t>
      </w:r>
      <w:r w:rsidR="002635F3" w:rsidRPr="002C3F4A">
        <w:rPr>
          <w:rFonts w:cs="Arial"/>
          <w:szCs w:val="24"/>
          <w:lang w:val="en"/>
        </w:rPr>
        <w:t xml:space="preserve"> be</w:t>
      </w:r>
      <w:r w:rsidR="00B74339" w:rsidRPr="002C3F4A">
        <w:rPr>
          <w:rFonts w:cs="Arial"/>
          <w:szCs w:val="24"/>
          <w:lang w:val="en"/>
        </w:rPr>
        <w:t xml:space="preserve"> of limited value as, in many cases where we are approached for an Order in these circumstances, the charity will close fairly quickly following the completion of the transfer</w:t>
      </w:r>
      <w:r w:rsidR="002635F3" w:rsidRPr="002C3F4A">
        <w:rPr>
          <w:rFonts w:cs="Arial"/>
          <w:szCs w:val="24"/>
          <w:lang w:val="en"/>
        </w:rPr>
        <w:t xml:space="preserve"> so there </w:t>
      </w:r>
      <w:r w:rsidR="00867FBA" w:rsidRPr="00DC1595">
        <w:rPr>
          <w:rFonts w:cs="Arial"/>
          <w:szCs w:val="24"/>
          <w:lang w:val="en"/>
        </w:rPr>
        <w:t>will</w:t>
      </w:r>
      <w:r w:rsidR="002635F3" w:rsidRPr="007A1E8E">
        <w:rPr>
          <w:rFonts w:cs="Arial"/>
          <w:szCs w:val="24"/>
          <w:lang w:val="en"/>
        </w:rPr>
        <w:t xml:space="preserve"> </w:t>
      </w:r>
      <w:r w:rsidR="003264F0">
        <w:rPr>
          <w:rFonts w:cs="Arial"/>
          <w:szCs w:val="24"/>
          <w:lang w:val="en"/>
        </w:rPr>
        <w:t xml:space="preserve">be </w:t>
      </w:r>
      <w:r w:rsidR="002635F3" w:rsidRPr="007A1E8E">
        <w:rPr>
          <w:rFonts w:cs="Arial"/>
          <w:szCs w:val="24"/>
          <w:lang w:val="en"/>
        </w:rPr>
        <w:t xml:space="preserve">no-one to enforce the </w:t>
      </w:r>
      <w:r w:rsidR="00867FBA" w:rsidRPr="00DC1595">
        <w:rPr>
          <w:rFonts w:cs="Arial"/>
          <w:szCs w:val="24"/>
          <w:lang w:val="en"/>
        </w:rPr>
        <w:t>safeguards in the contract</w:t>
      </w:r>
      <w:r w:rsidR="00B74339" w:rsidRPr="007A1E8E">
        <w:rPr>
          <w:rFonts w:cs="Arial"/>
          <w:szCs w:val="24"/>
          <w:lang w:val="en"/>
        </w:rPr>
        <w:t>.</w:t>
      </w:r>
      <w:r w:rsidR="00BD5F83">
        <w:rPr>
          <w:rFonts w:cs="Arial"/>
          <w:szCs w:val="24"/>
          <w:lang w:val="en"/>
        </w:rPr>
        <w:t xml:space="preserve"> </w:t>
      </w:r>
      <w:r w:rsidR="00BD5F83" w:rsidRPr="00BD5F83">
        <w:rPr>
          <w:rFonts w:cs="Arial"/>
          <w:szCs w:val="24"/>
        </w:rPr>
        <w:t>T</w:t>
      </w:r>
      <w:r w:rsidR="00B74339" w:rsidRPr="00BD5F83">
        <w:rPr>
          <w:rFonts w:cs="Arial"/>
          <w:szCs w:val="24"/>
        </w:rPr>
        <w:t xml:space="preserve">he trustees of a charity that will close </w:t>
      </w:r>
      <w:r w:rsidR="00BD5F83">
        <w:rPr>
          <w:rFonts w:cs="Arial"/>
          <w:szCs w:val="24"/>
        </w:rPr>
        <w:t>could also</w:t>
      </w:r>
      <w:r w:rsidR="00B74339" w:rsidRPr="00BD5F83">
        <w:rPr>
          <w:rFonts w:cs="Arial"/>
          <w:szCs w:val="24"/>
        </w:rPr>
        <w:t xml:space="preserve"> consider </w:t>
      </w:r>
      <w:r w:rsidR="00BD5F83">
        <w:rPr>
          <w:rFonts w:cs="Arial"/>
          <w:szCs w:val="24"/>
        </w:rPr>
        <w:t>whether it is legally possible or appropriate</w:t>
      </w:r>
      <w:r w:rsidR="00B74339" w:rsidRPr="00BD5F83">
        <w:rPr>
          <w:rFonts w:cs="Arial"/>
          <w:szCs w:val="24"/>
        </w:rPr>
        <w:t xml:space="preserve"> to expressly provide a right in the contract between the charity and the Local Authority to enable those who are within the charity’s beneficiary class to enforce a term of the contract relating to the use of the land. A number of safeguards would need </w:t>
      </w:r>
      <w:r w:rsidR="00B74339" w:rsidRPr="00BD5F83">
        <w:rPr>
          <w:rFonts w:cs="Arial"/>
          <w:szCs w:val="24"/>
        </w:rPr>
        <w:lastRenderedPageBreak/>
        <w:t xml:space="preserve">to be included to enable such a clause to work, such as checking that there is no clause in the contract which expressly excludes third party rights. </w:t>
      </w:r>
    </w:p>
    <w:p w14:paraId="2167475C" w14:textId="77777777" w:rsidR="00BD5F83" w:rsidRPr="00BD5F83" w:rsidRDefault="00BD5F83" w:rsidP="007A1E8E">
      <w:pPr>
        <w:pStyle w:val="ListParagraph"/>
        <w:rPr>
          <w:rFonts w:cs="Arial"/>
          <w:szCs w:val="24"/>
          <w:lang w:val="en"/>
        </w:rPr>
      </w:pPr>
    </w:p>
    <w:p w14:paraId="1391A2E2" w14:textId="05F7470F" w:rsidR="00B74339" w:rsidRPr="00B74339" w:rsidRDefault="004130D2" w:rsidP="007A1E8E">
      <w:pPr>
        <w:shd w:val="clear" w:color="auto" w:fill="FFFFFF"/>
        <w:spacing w:before="240" w:after="100" w:afterAutospacing="1" w:line="276" w:lineRule="auto"/>
        <w:jc w:val="both"/>
        <w:rPr>
          <w:rFonts w:cs="Arial"/>
          <w:szCs w:val="24"/>
          <w:highlight w:val="green"/>
          <w:lang w:val="en"/>
        </w:rPr>
      </w:pPr>
      <w:r w:rsidRPr="007A1E8E">
        <w:rPr>
          <w:rFonts w:cs="Arial"/>
          <w:szCs w:val="24"/>
          <w:lang w:val="en"/>
        </w:rPr>
        <w:t xml:space="preserve">In situations where the charity will not close once the land has been transferred to the </w:t>
      </w:r>
      <w:r w:rsidR="002635F3" w:rsidRPr="007A1E8E">
        <w:rPr>
          <w:rFonts w:cs="Arial"/>
          <w:szCs w:val="24"/>
          <w:lang w:val="en"/>
        </w:rPr>
        <w:t>L</w:t>
      </w:r>
      <w:r w:rsidRPr="007A1E8E">
        <w:rPr>
          <w:rFonts w:cs="Arial"/>
          <w:szCs w:val="24"/>
          <w:lang w:val="en"/>
        </w:rPr>
        <w:t xml:space="preserve">ocal </w:t>
      </w:r>
      <w:r w:rsidR="002635F3" w:rsidRPr="007A1E8E">
        <w:rPr>
          <w:rFonts w:cs="Arial"/>
          <w:szCs w:val="24"/>
          <w:lang w:val="en"/>
        </w:rPr>
        <w:t>A</w:t>
      </w:r>
      <w:r w:rsidRPr="007A1E8E">
        <w:rPr>
          <w:rFonts w:cs="Arial"/>
          <w:szCs w:val="24"/>
          <w:lang w:val="en"/>
        </w:rPr>
        <w:t>uthority,</w:t>
      </w:r>
      <w:r w:rsidR="00095996" w:rsidRPr="007A1E8E">
        <w:rPr>
          <w:rFonts w:cs="Arial"/>
          <w:szCs w:val="24"/>
          <w:lang w:val="en"/>
        </w:rPr>
        <w:t xml:space="preserve"> </w:t>
      </w:r>
      <w:r w:rsidRPr="007A1E8E">
        <w:rPr>
          <w:rFonts w:cs="Arial"/>
          <w:szCs w:val="24"/>
          <w:lang w:val="en"/>
        </w:rPr>
        <w:t>the contract could provide for</w:t>
      </w:r>
      <w:r w:rsidR="00095996" w:rsidRPr="007A1E8E">
        <w:rPr>
          <w:rFonts w:cs="Arial"/>
          <w:szCs w:val="24"/>
          <w:lang w:val="en"/>
        </w:rPr>
        <w:t xml:space="preserve"> an additional payment (called ‘overage’ or ‘clawback’) to be paid to the charity should the </w:t>
      </w:r>
      <w:r w:rsidR="002635F3" w:rsidRPr="007A1E8E">
        <w:rPr>
          <w:rFonts w:cs="Arial"/>
          <w:szCs w:val="24"/>
          <w:lang w:val="en"/>
        </w:rPr>
        <w:t>L</w:t>
      </w:r>
      <w:r w:rsidRPr="007A1E8E">
        <w:rPr>
          <w:rFonts w:cs="Arial"/>
          <w:szCs w:val="24"/>
          <w:lang w:val="en"/>
        </w:rPr>
        <w:t>ocal</w:t>
      </w:r>
      <w:r w:rsidR="00095996" w:rsidRPr="007A1E8E">
        <w:rPr>
          <w:rFonts w:cs="Arial"/>
          <w:szCs w:val="24"/>
          <w:lang w:val="en"/>
        </w:rPr>
        <w:t xml:space="preserve"> </w:t>
      </w:r>
      <w:r w:rsidR="002635F3" w:rsidRPr="007A1E8E">
        <w:rPr>
          <w:rFonts w:cs="Arial"/>
          <w:szCs w:val="24"/>
          <w:lang w:val="en"/>
        </w:rPr>
        <w:t>A</w:t>
      </w:r>
      <w:r w:rsidR="00095996" w:rsidRPr="007A1E8E">
        <w:rPr>
          <w:rFonts w:cs="Arial"/>
          <w:szCs w:val="24"/>
          <w:lang w:val="en"/>
        </w:rPr>
        <w:t>uthority cease to use the property for the intended purpose within a specified period of time</w:t>
      </w:r>
      <w:r w:rsidR="00B74339" w:rsidRPr="007A1E8E">
        <w:rPr>
          <w:rFonts w:cs="Arial"/>
          <w:szCs w:val="24"/>
          <w:lang w:val="en"/>
        </w:rPr>
        <w:t>, or if they sold the land</w:t>
      </w:r>
      <w:r w:rsidR="00095996" w:rsidRPr="007A1E8E">
        <w:rPr>
          <w:rFonts w:cs="Arial"/>
          <w:szCs w:val="24"/>
          <w:lang w:val="en"/>
        </w:rPr>
        <w:t xml:space="preserve">. </w:t>
      </w:r>
    </w:p>
    <w:p w14:paraId="1C3DA134" w14:textId="3FE4AD32" w:rsidR="000D7968" w:rsidRPr="005941C0" w:rsidRDefault="000D7968" w:rsidP="005941C0">
      <w:pPr>
        <w:shd w:val="clear" w:color="auto" w:fill="FFFFFF"/>
        <w:spacing w:before="240" w:after="100" w:afterAutospacing="1" w:line="276" w:lineRule="auto"/>
        <w:jc w:val="both"/>
        <w:rPr>
          <w:rFonts w:cs="Arial"/>
          <w:szCs w:val="24"/>
          <w:highlight w:val="green"/>
          <w:lang w:val="en"/>
        </w:rPr>
      </w:pPr>
      <w:r w:rsidRPr="000C3FC6">
        <w:rPr>
          <w:rFonts w:cs="Arial"/>
          <w:b/>
          <w:bCs/>
          <w:szCs w:val="24"/>
        </w:rPr>
        <w:t xml:space="preserve">Legal advice should always be </w:t>
      </w:r>
      <w:r w:rsidR="00BD5F83">
        <w:rPr>
          <w:rFonts w:cs="Arial"/>
          <w:b/>
          <w:bCs/>
          <w:szCs w:val="24"/>
        </w:rPr>
        <w:t>taken</w:t>
      </w:r>
      <w:r w:rsidR="005941C0">
        <w:rPr>
          <w:rFonts w:cs="Arial"/>
          <w:b/>
          <w:bCs/>
          <w:szCs w:val="24"/>
        </w:rPr>
        <w:t xml:space="preserve"> </w:t>
      </w:r>
      <w:r w:rsidR="002635F3">
        <w:rPr>
          <w:rFonts w:cs="Arial"/>
          <w:b/>
          <w:bCs/>
          <w:szCs w:val="24"/>
        </w:rPr>
        <w:t>where a</w:t>
      </w:r>
      <w:r w:rsidR="00BD5F83">
        <w:rPr>
          <w:rFonts w:cs="Arial"/>
          <w:b/>
          <w:bCs/>
          <w:szCs w:val="24"/>
        </w:rPr>
        <w:t>n Order is being considered to authorise a</w:t>
      </w:r>
      <w:r w:rsidR="002635F3">
        <w:rPr>
          <w:rFonts w:cs="Arial"/>
          <w:b/>
          <w:bCs/>
          <w:szCs w:val="24"/>
        </w:rPr>
        <w:t xml:space="preserve"> disposal to a Local Authority at undervalue</w:t>
      </w:r>
      <w:r w:rsidR="00867FBA">
        <w:rPr>
          <w:rFonts w:cs="Arial"/>
          <w:b/>
          <w:bCs/>
          <w:szCs w:val="24"/>
        </w:rPr>
        <w:t xml:space="preserve"> or for nil value</w:t>
      </w:r>
      <w:r w:rsidR="00DC1595">
        <w:rPr>
          <w:rFonts w:cs="Arial"/>
          <w:b/>
          <w:bCs/>
          <w:szCs w:val="24"/>
        </w:rPr>
        <w:t xml:space="preserve"> otherwise than on charitable trusts</w:t>
      </w:r>
      <w:r w:rsidR="00B74339">
        <w:rPr>
          <w:rFonts w:cs="Arial"/>
          <w:b/>
          <w:bCs/>
          <w:szCs w:val="24"/>
        </w:rPr>
        <w:t>.</w:t>
      </w:r>
    </w:p>
    <w:p w14:paraId="5FCD63A7" w14:textId="77777777" w:rsidR="00464B0C" w:rsidRPr="009E7244" w:rsidRDefault="00464B0C" w:rsidP="005E5D33">
      <w:pPr>
        <w:shd w:val="clear" w:color="auto" w:fill="FFFFFF"/>
        <w:spacing w:before="240" w:line="276" w:lineRule="auto"/>
        <w:jc w:val="both"/>
        <w:outlineLvl w:val="2"/>
        <w:rPr>
          <w:szCs w:val="24"/>
        </w:rPr>
      </w:pPr>
    </w:p>
    <w:p w14:paraId="2878F4D1" w14:textId="77777777" w:rsidR="005E5D33" w:rsidRPr="009E7244" w:rsidRDefault="005E5D33" w:rsidP="00CB4C05">
      <w:pPr>
        <w:pStyle w:val="Heading2"/>
      </w:pPr>
      <w:bookmarkStart w:id="68" w:name="_B9_No_power"/>
      <w:bookmarkStart w:id="69" w:name="_Toc159403754"/>
      <w:bookmarkEnd w:id="68"/>
      <w:r w:rsidRPr="009E7244">
        <w:t>B9 No power or prohibition in the governing document</w:t>
      </w:r>
      <w:bookmarkEnd w:id="69"/>
      <w:r w:rsidRPr="009E7244">
        <w:t xml:space="preserve"> </w:t>
      </w:r>
    </w:p>
    <w:p w14:paraId="4354B40B" w14:textId="384E289E" w:rsidR="005E5D33"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If there is no power of disposal in the governing document, unincorporated charities will </w:t>
      </w:r>
      <w:r w:rsidR="005C0094" w:rsidRPr="009E7244">
        <w:rPr>
          <w:rFonts w:cs="Arial"/>
          <w:szCs w:val="24"/>
          <w:lang w:val="en"/>
        </w:rPr>
        <w:t xml:space="preserve">often </w:t>
      </w:r>
      <w:r w:rsidRPr="009E7244">
        <w:rPr>
          <w:rFonts w:cs="Arial"/>
          <w:szCs w:val="24"/>
          <w:lang w:val="en"/>
        </w:rPr>
        <w:t>be able to use the</w:t>
      </w:r>
      <w:r w:rsidR="00866F23" w:rsidRPr="009E7244">
        <w:rPr>
          <w:rFonts w:cs="Arial"/>
          <w:szCs w:val="24"/>
          <w:lang w:val="en"/>
        </w:rPr>
        <w:t xml:space="preserve"> statutory</w:t>
      </w:r>
      <w:r w:rsidRPr="009E7244">
        <w:rPr>
          <w:rFonts w:cs="Arial"/>
          <w:szCs w:val="24"/>
          <w:lang w:val="en"/>
        </w:rPr>
        <w:t xml:space="preserve"> power in </w:t>
      </w:r>
      <w:r w:rsidR="00866F23" w:rsidRPr="009E7244">
        <w:rPr>
          <w:rFonts w:cs="Arial"/>
          <w:szCs w:val="24"/>
          <w:lang w:val="en"/>
        </w:rPr>
        <w:t xml:space="preserve">s.6 </w:t>
      </w:r>
      <w:r w:rsidRPr="009E7244">
        <w:rPr>
          <w:rFonts w:cs="Arial"/>
          <w:szCs w:val="24"/>
          <w:lang w:val="en"/>
        </w:rPr>
        <w:t>TLAT 1996 or some other statutory power</w:t>
      </w:r>
      <w:r w:rsidR="0043607C">
        <w:rPr>
          <w:rFonts w:cs="Arial"/>
          <w:szCs w:val="24"/>
          <w:lang w:val="en"/>
        </w:rPr>
        <w:t>. C</w:t>
      </w:r>
      <w:r w:rsidRPr="009E7244">
        <w:rPr>
          <w:rFonts w:cs="Arial"/>
          <w:szCs w:val="24"/>
          <w:lang w:val="en"/>
        </w:rPr>
        <w:t>ompanies</w:t>
      </w:r>
      <w:r w:rsidR="0043607C">
        <w:rPr>
          <w:rFonts w:cs="Arial"/>
          <w:szCs w:val="24"/>
          <w:lang w:val="en"/>
        </w:rPr>
        <w:t>,</w:t>
      </w:r>
      <w:r w:rsidRPr="009E7244">
        <w:rPr>
          <w:rFonts w:cs="Arial"/>
          <w:szCs w:val="24"/>
          <w:lang w:val="en"/>
        </w:rPr>
        <w:t xml:space="preserve"> CIOs </w:t>
      </w:r>
      <w:r w:rsidR="0043607C">
        <w:rPr>
          <w:rFonts w:cs="Arial"/>
          <w:szCs w:val="24"/>
          <w:lang w:val="en"/>
        </w:rPr>
        <w:t xml:space="preserve">and most unincorporated charities (see below) </w:t>
      </w:r>
      <w:r w:rsidRPr="009E7244">
        <w:rPr>
          <w:rFonts w:cs="Arial"/>
          <w:szCs w:val="24"/>
          <w:lang w:val="en"/>
        </w:rPr>
        <w:t>will be able to a</w:t>
      </w:r>
      <w:r w:rsidR="0043607C">
        <w:rPr>
          <w:rFonts w:cs="Arial"/>
          <w:szCs w:val="24"/>
          <w:lang w:val="en"/>
        </w:rPr>
        <w:t>mend their governing documents to add</w:t>
      </w:r>
      <w:r w:rsidRPr="009E7244">
        <w:rPr>
          <w:rFonts w:cs="Arial"/>
          <w:szCs w:val="24"/>
          <w:lang w:val="en"/>
        </w:rPr>
        <w:t xml:space="preserve"> a </w:t>
      </w:r>
      <w:r w:rsidR="0043607C">
        <w:rPr>
          <w:rFonts w:cs="Arial"/>
          <w:szCs w:val="24"/>
          <w:lang w:val="en"/>
        </w:rPr>
        <w:t xml:space="preserve">suitable </w:t>
      </w:r>
      <w:r w:rsidRPr="009E7244">
        <w:rPr>
          <w:rFonts w:cs="Arial"/>
          <w:szCs w:val="24"/>
          <w:lang w:val="en"/>
        </w:rPr>
        <w:t>power</w:t>
      </w:r>
      <w:r w:rsidR="0043607C">
        <w:rPr>
          <w:rFonts w:cs="Arial"/>
          <w:szCs w:val="24"/>
          <w:lang w:val="en"/>
        </w:rPr>
        <w:t xml:space="preserve"> if they do not have one</w:t>
      </w:r>
      <w:r w:rsidRPr="009E7244">
        <w:rPr>
          <w:rFonts w:cs="Arial"/>
          <w:szCs w:val="24"/>
          <w:lang w:val="en"/>
        </w:rPr>
        <w:t xml:space="preserve"> – </w:t>
      </w:r>
      <w:r w:rsidRPr="00794169">
        <w:rPr>
          <w:rFonts w:cs="Arial"/>
          <w:szCs w:val="24"/>
          <w:lang w:val="en"/>
        </w:rPr>
        <w:t>see section</w:t>
      </w:r>
      <w:r w:rsidR="00866F23" w:rsidRPr="00794169">
        <w:rPr>
          <w:rFonts w:cs="Arial"/>
          <w:szCs w:val="24"/>
          <w:lang w:val="en"/>
        </w:rPr>
        <w:t>s</w:t>
      </w:r>
      <w:r w:rsidRPr="00794169">
        <w:rPr>
          <w:rFonts w:cs="Arial"/>
          <w:szCs w:val="24"/>
          <w:lang w:val="en"/>
        </w:rPr>
        <w:t xml:space="preserve"> </w:t>
      </w:r>
      <w:hyperlink w:anchor="_B4.6_Do_the" w:history="1">
        <w:r w:rsidR="00866F23" w:rsidRPr="00794169">
          <w:rPr>
            <w:rStyle w:val="Hyperlink"/>
            <w:rFonts w:cs="Arial"/>
            <w:szCs w:val="24"/>
            <w:lang w:val="en"/>
          </w:rPr>
          <w:t>B4.6</w:t>
        </w:r>
      </w:hyperlink>
      <w:r w:rsidR="007D4D0F" w:rsidRPr="00794169">
        <w:rPr>
          <w:rFonts w:cs="Arial"/>
          <w:szCs w:val="24"/>
          <w:lang w:val="en"/>
        </w:rPr>
        <w:t xml:space="preserve">, </w:t>
      </w:r>
      <w:hyperlink w:anchor="_B5_Disposal_of" w:history="1">
        <w:r w:rsidR="007D4D0F" w:rsidRPr="00794169">
          <w:rPr>
            <w:rStyle w:val="Hyperlink"/>
            <w:rFonts w:cs="Arial"/>
            <w:szCs w:val="24"/>
            <w:lang w:val="en"/>
          </w:rPr>
          <w:t>B5</w:t>
        </w:r>
      </w:hyperlink>
      <w:r w:rsidR="00866F23" w:rsidRPr="00794169">
        <w:rPr>
          <w:rFonts w:cs="Arial"/>
          <w:szCs w:val="24"/>
          <w:lang w:val="en"/>
        </w:rPr>
        <w:t xml:space="preserve"> and </w:t>
      </w:r>
      <w:hyperlink w:anchor="_E3_Do_trustees" w:history="1">
        <w:r w:rsidRPr="00794169">
          <w:rPr>
            <w:rStyle w:val="Hyperlink"/>
            <w:rFonts w:cs="Arial"/>
            <w:szCs w:val="24"/>
            <w:lang w:val="en"/>
          </w:rPr>
          <w:t>E3</w:t>
        </w:r>
      </w:hyperlink>
      <w:r w:rsidRPr="00794169">
        <w:rPr>
          <w:rFonts w:cs="Arial"/>
          <w:szCs w:val="24"/>
          <w:lang w:val="en"/>
        </w:rPr>
        <w:t>.</w:t>
      </w:r>
      <w:r w:rsidRPr="009E7244">
        <w:rPr>
          <w:rFonts w:cs="Arial"/>
          <w:szCs w:val="24"/>
          <w:lang w:val="en"/>
        </w:rPr>
        <w:t xml:space="preserve"> </w:t>
      </w:r>
    </w:p>
    <w:p w14:paraId="7CF88C61" w14:textId="77777777" w:rsidR="002D25C0" w:rsidRPr="009E7244" w:rsidRDefault="002D25C0" w:rsidP="005E5D33">
      <w:pPr>
        <w:shd w:val="clear" w:color="auto" w:fill="FFFFFF"/>
        <w:spacing w:before="240" w:line="276" w:lineRule="auto"/>
        <w:jc w:val="both"/>
        <w:rPr>
          <w:rFonts w:cs="Arial"/>
          <w:szCs w:val="24"/>
          <w:lang w:val="en"/>
        </w:rPr>
      </w:pPr>
    </w:p>
    <w:p w14:paraId="238BD3BA" w14:textId="24483C53" w:rsidR="005E5D33" w:rsidRPr="002D25C0" w:rsidRDefault="00E86EE0" w:rsidP="002D25C0">
      <w:pPr>
        <w:pStyle w:val="Heading3"/>
      </w:pPr>
      <w:bookmarkStart w:id="70" w:name="_Toc159403755"/>
      <w:r w:rsidRPr="002D25C0">
        <w:t xml:space="preserve">B9.1 </w:t>
      </w:r>
      <w:r w:rsidR="005E5D33" w:rsidRPr="002D25C0">
        <w:t>Prohibitive clause in the governing document</w:t>
      </w:r>
      <w:bookmarkEnd w:id="70"/>
      <w:r w:rsidR="005E5D33" w:rsidRPr="002D25C0">
        <w:t xml:space="preserve"> </w:t>
      </w:r>
    </w:p>
    <w:p w14:paraId="54AAB9AE" w14:textId="30D63F13" w:rsidR="00FC3C36" w:rsidRDefault="00FC3C36" w:rsidP="005E5D33">
      <w:pPr>
        <w:shd w:val="clear" w:color="auto" w:fill="FFFFFF"/>
        <w:spacing w:before="240" w:line="276" w:lineRule="auto"/>
        <w:jc w:val="both"/>
        <w:rPr>
          <w:rFonts w:cs="Arial"/>
          <w:szCs w:val="24"/>
          <w:lang w:val="en"/>
        </w:rPr>
      </w:pPr>
      <w:r>
        <w:rPr>
          <w:rFonts w:cs="Arial"/>
          <w:szCs w:val="24"/>
          <w:lang w:val="en"/>
        </w:rPr>
        <w:t>T</w:t>
      </w:r>
      <w:r w:rsidR="005E5D33" w:rsidRPr="009E7244">
        <w:rPr>
          <w:rFonts w:cs="Arial"/>
          <w:szCs w:val="24"/>
          <w:lang w:val="en"/>
        </w:rPr>
        <w:t xml:space="preserve">here may be a clause in the governing document that expressly prohibits the disposal of the charity’s property. </w:t>
      </w:r>
      <w:r w:rsidRPr="009E7244">
        <w:rPr>
          <w:rFonts w:cs="Arial"/>
          <w:szCs w:val="24"/>
          <w:lang w:val="en"/>
        </w:rPr>
        <w:t>It is likely that a prohibition on the sale of land is an indication that the land in question is permanent endowment/designated land.</w:t>
      </w:r>
    </w:p>
    <w:p w14:paraId="46465638" w14:textId="397DCE75" w:rsidR="005E5D33" w:rsidRDefault="00094B18" w:rsidP="005E5D33">
      <w:pPr>
        <w:shd w:val="clear" w:color="auto" w:fill="FFFFFF"/>
        <w:spacing w:before="240" w:line="276" w:lineRule="auto"/>
        <w:jc w:val="both"/>
        <w:rPr>
          <w:rFonts w:cs="Arial"/>
          <w:szCs w:val="24"/>
          <w:lang w:val="en"/>
        </w:rPr>
      </w:pPr>
      <w:r w:rsidRPr="009E7244">
        <w:rPr>
          <w:rFonts w:cs="Arial"/>
          <w:szCs w:val="24"/>
          <w:lang w:val="en"/>
        </w:rPr>
        <w:t>Where there is a prohibition</w:t>
      </w:r>
      <w:r w:rsidR="00A65231">
        <w:rPr>
          <w:rFonts w:cs="Arial"/>
          <w:szCs w:val="24"/>
          <w:lang w:val="en"/>
        </w:rPr>
        <w:t xml:space="preserve"> on sale</w:t>
      </w:r>
      <w:r w:rsidRPr="009E7244">
        <w:rPr>
          <w:rFonts w:cs="Arial"/>
          <w:szCs w:val="24"/>
          <w:lang w:val="en"/>
        </w:rPr>
        <w:t xml:space="preserve"> in a scheme governing document, </w:t>
      </w:r>
      <w:r w:rsidR="005E5D33" w:rsidRPr="009E7244">
        <w:rPr>
          <w:rFonts w:cs="Arial"/>
          <w:szCs w:val="24"/>
          <w:lang w:val="en"/>
        </w:rPr>
        <w:t xml:space="preserve">the charity will </w:t>
      </w:r>
      <w:r w:rsidR="005E5D33" w:rsidRPr="00CF6EE1">
        <w:rPr>
          <w:rFonts w:cs="Arial"/>
          <w:szCs w:val="24"/>
          <w:lang w:val="en"/>
        </w:rPr>
        <w:t xml:space="preserve">need </w:t>
      </w:r>
      <w:r w:rsidR="005E5D33" w:rsidRPr="003E48F4">
        <w:rPr>
          <w:rFonts w:cs="Arial"/>
          <w:szCs w:val="24"/>
          <w:lang w:val="en"/>
        </w:rPr>
        <w:t xml:space="preserve">to </w:t>
      </w:r>
      <w:r w:rsidRPr="003E48F4">
        <w:rPr>
          <w:rFonts w:cs="Arial"/>
          <w:szCs w:val="24"/>
          <w:lang w:val="en"/>
        </w:rPr>
        <w:t>remove it</w:t>
      </w:r>
      <w:r w:rsidR="00A65231" w:rsidRPr="003E48F4">
        <w:rPr>
          <w:rFonts w:cs="Arial"/>
          <w:szCs w:val="24"/>
          <w:lang w:val="en"/>
        </w:rPr>
        <w:t xml:space="preserve"> before they can use the s.6 TLAT power to sell the land. The</w:t>
      </w:r>
      <w:r w:rsidR="005E5D33" w:rsidRPr="003E48F4">
        <w:rPr>
          <w:rFonts w:cs="Arial"/>
          <w:szCs w:val="24"/>
          <w:lang w:val="en"/>
        </w:rPr>
        <w:t xml:space="preserve"> trustees </w:t>
      </w:r>
      <w:r w:rsidR="002134E5" w:rsidRPr="003E48F4">
        <w:rPr>
          <w:rFonts w:cs="Arial"/>
          <w:szCs w:val="24"/>
          <w:lang w:val="en"/>
        </w:rPr>
        <w:t xml:space="preserve">may be </w:t>
      </w:r>
      <w:r w:rsidR="005E5D33" w:rsidRPr="003E48F4">
        <w:rPr>
          <w:rFonts w:cs="Arial"/>
          <w:szCs w:val="24"/>
          <w:lang w:val="en"/>
        </w:rPr>
        <w:t xml:space="preserve">able to use a power of amendment </w:t>
      </w:r>
      <w:r w:rsidR="00A65231" w:rsidRPr="003E48F4">
        <w:rPr>
          <w:rFonts w:cs="Arial"/>
          <w:szCs w:val="24"/>
          <w:lang w:val="en"/>
        </w:rPr>
        <w:t xml:space="preserve">in the Scheme (if there is one), or </w:t>
      </w:r>
      <w:r w:rsidR="007A3C88" w:rsidRPr="003E48F4">
        <w:rPr>
          <w:rFonts w:cs="Arial"/>
          <w:szCs w:val="24"/>
          <w:lang w:val="en"/>
        </w:rPr>
        <w:t>the statutory power in section 280A</w:t>
      </w:r>
      <w:r w:rsidRPr="003E48F4">
        <w:rPr>
          <w:rFonts w:cs="Arial"/>
          <w:szCs w:val="24"/>
          <w:lang w:val="en"/>
        </w:rPr>
        <w:t>(8)</w:t>
      </w:r>
      <w:r w:rsidR="007A3C88" w:rsidRPr="003E48F4">
        <w:rPr>
          <w:rFonts w:cs="Arial"/>
          <w:szCs w:val="24"/>
          <w:lang w:val="en"/>
        </w:rPr>
        <w:t xml:space="preserve"> of </w:t>
      </w:r>
      <w:r w:rsidR="007A3C88" w:rsidRPr="003E48F4">
        <w:rPr>
          <w:rFonts w:cs="Arial"/>
          <w:szCs w:val="24"/>
          <w:lang w:val="en"/>
        </w:rPr>
        <w:lastRenderedPageBreak/>
        <w:t>the 2011 Act</w:t>
      </w:r>
      <w:r w:rsidR="00A65231" w:rsidRPr="003E48F4">
        <w:rPr>
          <w:rFonts w:cs="Arial"/>
          <w:szCs w:val="24"/>
          <w:lang w:val="en"/>
        </w:rPr>
        <w:t>, to remove the prohibition</w:t>
      </w:r>
      <w:r w:rsidR="00867FBA" w:rsidRPr="003E48F4">
        <w:rPr>
          <w:rFonts w:cs="Arial"/>
          <w:szCs w:val="24"/>
          <w:lang w:val="en"/>
        </w:rPr>
        <w:t xml:space="preserve"> (obtaining Commission authority as required)</w:t>
      </w:r>
      <w:r w:rsidR="002134E5" w:rsidRPr="003E48F4">
        <w:rPr>
          <w:rFonts w:cs="Arial"/>
          <w:szCs w:val="24"/>
          <w:lang w:val="en"/>
        </w:rPr>
        <w:t>. Otherwise, the charity will need a Scheme to remove it</w:t>
      </w:r>
      <w:r w:rsidR="002A500E">
        <w:rPr>
          <w:rFonts w:cs="Arial"/>
          <w:szCs w:val="24"/>
          <w:lang w:val="en"/>
        </w:rPr>
        <w:t>.</w:t>
      </w:r>
      <w:r w:rsidR="007A3C88" w:rsidRPr="009E7244">
        <w:rPr>
          <w:rFonts w:cs="Arial"/>
          <w:szCs w:val="24"/>
          <w:lang w:val="en"/>
        </w:rPr>
        <w:t xml:space="preserve">  </w:t>
      </w:r>
    </w:p>
    <w:p w14:paraId="4D539E54" w14:textId="02EE1652" w:rsidR="00A65231" w:rsidRPr="0015179E" w:rsidRDefault="00FC3C36" w:rsidP="00FC3C36">
      <w:pPr>
        <w:shd w:val="clear" w:color="auto" w:fill="FFFFFF"/>
        <w:spacing w:before="240" w:line="276" w:lineRule="auto"/>
        <w:jc w:val="both"/>
        <w:rPr>
          <w:rFonts w:cs="Arial"/>
          <w:b/>
          <w:bCs/>
          <w:szCs w:val="24"/>
          <w:lang w:val="en"/>
        </w:rPr>
      </w:pPr>
      <w:r w:rsidRPr="009E7244">
        <w:rPr>
          <w:rFonts w:cs="Arial"/>
          <w:szCs w:val="24"/>
          <w:lang w:val="en"/>
        </w:rPr>
        <w:t>If a charity is unincorporated and the prohibition is in a governing document that is NOT a scheme,</w:t>
      </w:r>
      <w:r w:rsidR="00A65231">
        <w:rPr>
          <w:rFonts w:cs="Arial"/>
          <w:szCs w:val="24"/>
          <w:lang w:val="en"/>
        </w:rPr>
        <w:t xml:space="preserve"> there is legal uncertainly as to whether</w:t>
      </w:r>
      <w:r w:rsidRPr="009E7244">
        <w:rPr>
          <w:rFonts w:cs="Arial"/>
          <w:szCs w:val="24"/>
          <w:lang w:val="en"/>
        </w:rPr>
        <w:t xml:space="preserve"> the </w:t>
      </w:r>
      <w:r w:rsidR="00A65231">
        <w:rPr>
          <w:rFonts w:cs="Arial"/>
          <w:szCs w:val="24"/>
          <w:lang w:val="en"/>
        </w:rPr>
        <w:t>trustees</w:t>
      </w:r>
      <w:r w:rsidRPr="009E7244">
        <w:rPr>
          <w:rFonts w:cs="Arial"/>
          <w:szCs w:val="24"/>
          <w:lang w:val="en"/>
        </w:rPr>
        <w:t xml:space="preserve"> can rely on the statutory power </w:t>
      </w:r>
      <w:r w:rsidR="00A65231">
        <w:rPr>
          <w:rFonts w:cs="Arial"/>
          <w:szCs w:val="24"/>
          <w:lang w:val="en"/>
        </w:rPr>
        <w:t xml:space="preserve">of sale </w:t>
      </w:r>
      <w:r w:rsidRPr="009E7244">
        <w:rPr>
          <w:rFonts w:cs="Arial"/>
          <w:szCs w:val="24"/>
          <w:lang w:val="en"/>
        </w:rPr>
        <w:t>in s.6 TLAT</w:t>
      </w:r>
      <w:r w:rsidR="00A65231">
        <w:rPr>
          <w:rFonts w:cs="Arial"/>
          <w:szCs w:val="24"/>
          <w:lang w:val="en"/>
        </w:rPr>
        <w:t>. Therefore, trustees should amend their governing document to remove the prohibition, using either an express power</w:t>
      </w:r>
      <w:r w:rsidR="00C05BBC">
        <w:rPr>
          <w:rFonts w:cs="Arial"/>
          <w:szCs w:val="24"/>
          <w:lang w:val="en"/>
        </w:rPr>
        <w:t xml:space="preserve"> of amendment</w:t>
      </w:r>
      <w:r w:rsidR="00A65231">
        <w:rPr>
          <w:rFonts w:cs="Arial"/>
          <w:szCs w:val="24"/>
          <w:lang w:val="en"/>
        </w:rPr>
        <w:t xml:space="preserve"> in their governing document or the statutory power in s.280A</w:t>
      </w:r>
      <w:r w:rsidR="00867FBA">
        <w:rPr>
          <w:rFonts w:cs="Arial"/>
          <w:szCs w:val="24"/>
          <w:lang w:val="en"/>
        </w:rPr>
        <w:t xml:space="preserve"> (obtaining Commission </w:t>
      </w:r>
      <w:r w:rsidR="00867FBA" w:rsidRPr="0015179E">
        <w:rPr>
          <w:rFonts w:cs="Arial"/>
          <w:szCs w:val="24"/>
          <w:lang w:val="en"/>
        </w:rPr>
        <w:t>authority as required)</w:t>
      </w:r>
      <w:r w:rsidR="00A65231" w:rsidRPr="0015179E">
        <w:rPr>
          <w:rFonts w:cs="Arial"/>
          <w:szCs w:val="24"/>
          <w:lang w:val="en"/>
        </w:rPr>
        <w:t>.</w:t>
      </w:r>
      <w:r w:rsidRPr="0015179E">
        <w:rPr>
          <w:rFonts w:cs="Arial"/>
          <w:b/>
          <w:bCs/>
          <w:szCs w:val="24"/>
          <w:lang w:val="en"/>
        </w:rPr>
        <w:t xml:space="preserve"> </w:t>
      </w:r>
    </w:p>
    <w:p w14:paraId="3993FEAB" w14:textId="77777777" w:rsidR="00687F6F" w:rsidRPr="0015179E" w:rsidRDefault="00FC3C36" w:rsidP="0015179E">
      <w:pPr>
        <w:rPr>
          <w:lang w:val="en"/>
        </w:rPr>
      </w:pPr>
      <w:r w:rsidRPr="0015179E">
        <w:rPr>
          <w:lang w:val="en"/>
        </w:rPr>
        <w:t>If this situation arises seek legal advic</w:t>
      </w:r>
      <w:r w:rsidR="005A34A6" w:rsidRPr="0015179E">
        <w:rPr>
          <w:lang w:val="en"/>
        </w:rPr>
        <w:t>e</w:t>
      </w:r>
      <w:r w:rsidR="00A65231" w:rsidRPr="0015179E">
        <w:rPr>
          <w:lang w:val="en"/>
        </w:rPr>
        <w:t xml:space="preserve">. </w:t>
      </w:r>
    </w:p>
    <w:p w14:paraId="13667F68" w14:textId="00CC52E0" w:rsidR="005E5D33" w:rsidRPr="002D25C0" w:rsidRDefault="00096FAA" w:rsidP="002D25C0">
      <w:pPr>
        <w:pStyle w:val="Heading3"/>
      </w:pPr>
      <w:bookmarkStart w:id="71" w:name="_Toc159403756"/>
      <w:r w:rsidRPr="002D25C0">
        <w:t xml:space="preserve">B9.2 </w:t>
      </w:r>
      <w:r w:rsidR="005E5D33" w:rsidRPr="002D25C0">
        <w:t>Power of disposal only with consent of the court</w:t>
      </w:r>
      <w:bookmarkEnd w:id="71"/>
      <w:r w:rsidR="005E5D33" w:rsidRPr="002D25C0">
        <w:t xml:space="preserve"> </w:t>
      </w:r>
    </w:p>
    <w:p w14:paraId="5E32832F" w14:textId="273961B7" w:rsidR="005E5D33" w:rsidRDefault="005E5D33" w:rsidP="005E5D33">
      <w:pPr>
        <w:shd w:val="clear" w:color="auto" w:fill="FFFFFF"/>
        <w:spacing w:before="240" w:line="276" w:lineRule="auto"/>
        <w:jc w:val="both"/>
        <w:rPr>
          <w:rFonts w:cs="Arial"/>
          <w:szCs w:val="24"/>
          <w:lang w:val="en"/>
        </w:rPr>
      </w:pPr>
      <w:r w:rsidRPr="00A27D7C">
        <w:rPr>
          <w:rFonts w:cs="Arial"/>
          <w:szCs w:val="24"/>
          <w:lang w:val="en"/>
        </w:rPr>
        <w:t>Some governing documents specify that the charity’s property may not be disposed of without the consent of the court. In these circumstances our Order may authorise the disposal even</w:t>
      </w:r>
      <w:r w:rsidRPr="009E7244">
        <w:rPr>
          <w:rFonts w:cs="Arial"/>
          <w:szCs w:val="24"/>
          <w:lang w:val="en"/>
        </w:rPr>
        <w:t xml:space="preserve"> though the governing document specifies the consent of the court is needed (s105(7) of the </w:t>
      </w:r>
      <w:r w:rsidR="00330A3A" w:rsidRPr="009E7244">
        <w:rPr>
          <w:rFonts w:cs="Arial"/>
          <w:szCs w:val="24"/>
          <w:lang w:val="en"/>
        </w:rPr>
        <w:t xml:space="preserve">2011 </w:t>
      </w:r>
      <w:r w:rsidRPr="009E7244">
        <w:rPr>
          <w:rFonts w:cs="Arial"/>
          <w:szCs w:val="24"/>
          <w:lang w:val="en"/>
        </w:rPr>
        <w:t xml:space="preserve">Act) – </w:t>
      </w:r>
      <w:r w:rsidRPr="00794169">
        <w:rPr>
          <w:rFonts w:cs="Arial"/>
          <w:szCs w:val="24"/>
          <w:lang w:val="en"/>
        </w:rPr>
        <w:t xml:space="preserve">see section </w:t>
      </w:r>
      <w:hyperlink w:anchor="_E2.4_Governing_document" w:history="1">
        <w:r w:rsidRPr="00794169">
          <w:rPr>
            <w:rStyle w:val="Hyperlink"/>
            <w:rFonts w:cs="Arial"/>
            <w:szCs w:val="24"/>
            <w:lang w:val="en"/>
          </w:rPr>
          <w:t>E2.</w:t>
        </w:r>
        <w:r w:rsidR="00A27D7C" w:rsidRPr="00794169">
          <w:rPr>
            <w:rStyle w:val="Hyperlink"/>
            <w:rFonts w:cs="Arial"/>
            <w:szCs w:val="24"/>
            <w:lang w:val="en"/>
          </w:rPr>
          <w:t>4</w:t>
        </w:r>
      </w:hyperlink>
      <w:r w:rsidRPr="009E7244">
        <w:rPr>
          <w:rFonts w:cs="Arial"/>
          <w:szCs w:val="24"/>
          <w:lang w:val="en"/>
        </w:rPr>
        <w:t xml:space="preserve"> </w:t>
      </w:r>
    </w:p>
    <w:p w14:paraId="578D6C47" w14:textId="77777777" w:rsidR="002D25C0" w:rsidRPr="009E7244" w:rsidRDefault="002D25C0" w:rsidP="005E5D33">
      <w:pPr>
        <w:shd w:val="clear" w:color="auto" w:fill="FFFFFF"/>
        <w:spacing w:before="240" w:line="276" w:lineRule="auto"/>
        <w:jc w:val="both"/>
        <w:rPr>
          <w:rFonts w:cs="Arial"/>
          <w:szCs w:val="24"/>
          <w:lang w:val="en"/>
        </w:rPr>
      </w:pPr>
    </w:p>
    <w:p w14:paraId="52DF8A13" w14:textId="23472686" w:rsidR="005E5D33" w:rsidRPr="002D25C0" w:rsidRDefault="004E4964" w:rsidP="002D25C0">
      <w:pPr>
        <w:pStyle w:val="Heading3"/>
      </w:pPr>
      <w:bookmarkStart w:id="72" w:name="_Toc159403757"/>
      <w:r w:rsidRPr="002D25C0">
        <w:t xml:space="preserve">B9.3 </w:t>
      </w:r>
      <w:r w:rsidR="005E5D33" w:rsidRPr="002D25C0">
        <w:t>Power of disposal only with the consent of the Commission</w:t>
      </w:r>
      <w:bookmarkEnd w:id="72"/>
      <w:r w:rsidR="005E5D33" w:rsidRPr="002D25C0">
        <w:t xml:space="preserve"> </w:t>
      </w:r>
    </w:p>
    <w:p w14:paraId="64C0D93C" w14:textId="03702877" w:rsidR="005E5D33" w:rsidRPr="009E7244" w:rsidRDefault="00B35336" w:rsidP="005E5D33">
      <w:pPr>
        <w:shd w:val="clear" w:color="auto" w:fill="FFFFFF"/>
        <w:spacing w:before="240" w:line="276" w:lineRule="auto"/>
        <w:jc w:val="both"/>
        <w:rPr>
          <w:rFonts w:cs="Arial"/>
          <w:szCs w:val="24"/>
          <w:lang w:val="en"/>
        </w:rPr>
      </w:pPr>
      <w:bookmarkStart w:id="73" w:name="_Hlk98248128"/>
      <w:r w:rsidRPr="009E7244">
        <w:rPr>
          <w:rFonts w:cs="Arial"/>
          <w:szCs w:val="24"/>
          <w:lang w:val="en"/>
        </w:rPr>
        <w:t>Some older governing documents have provisions requiring the Commission’s consent to any disposal of land.  S</w:t>
      </w:r>
      <w:r w:rsidR="001753A1" w:rsidRPr="009E7244">
        <w:rPr>
          <w:rFonts w:cs="Arial"/>
          <w:szCs w:val="24"/>
          <w:lang w:val="en"/>
        </w:rPr>
        <w:t>imilarly, s</w:t>
      </w:r>
      <w:r w:rsidRPr="009E7244">
        <w:rPr>
          <w:rFonts w:cs="Arial"/>
          <w:szCs w:val="24"/>
          <w:lang w:val="en"/>
        </w:rPr>
        <w:t>ome educational charities with Schemes or Orders made under the Education Acts of 1944 or 1973 may have provisions re</w:t>
      </w:r>
      <w:r w:rsidR="001753A1" w:rsidRPr="009E7244">
        <w:rPr>
          <w:rFonts w:cs="Arial"/>
          <w:szCs w:val="24"/>
          <w:lang w:val="en"/>
        </w:rPr>
        <w:t>quiring</w:t>
      </w:r>
      <w:r w:rsidRPr="009E7244">
        <w:rPr>
          <w:rFonts w:cs="Arial"/>
          <w:szCs w:val="24"/>
          <w:lang w:val="en"/>
        </w:rPr>
        <w:t xml:space="preserve"> </w:t>
      </w:r>
      <w:r w:rsidR="001753A1" w:rsidRPr="009E7244">
        <w:rPr>
          <w:rFonts w:cs="Arial"/>
          <w:szCs w:val="24"/>
          <w:lang w:val="en"/>
        </w:rPr>
        <w:t>approval</w:t>
      </w:r>
      <w:r w:rsidRPr="009E7244">
        <w:rPr>
          <w:rFonts w:cs="Arial"/>
          <w:szCs w:val="24"/>
          <w:lang w:val="en"/>
        </w:rPr>
        <w:t xml:space="preserve"> </w:t>
      </w:r>
      <w:r w:rsidR="001753A1" w:rsidRPr="009E7244">
        <w:rPr>
          <w:rFonts w:cs="Arial"/>
          <w:szCs w:val="24"/>
          <w:lang w:val="en"/>
        </w:rPr>
        <w:t xml:space="preserve">to a disposal </w:t>
      </w:r>
      <w:r w:rsidRPr="009E7244">
        <w:rPr>
          <w:rFonts w:cs="Arial"/>
          <w:szCs w:val="24"/>
          <w:lang w:val="en"/>
        </w:rPr>
        <w:t xml:space="preserve">from the Secretary of State for Education.  </w:t>
      </w:r>
      <w:r w:rsidR="005E5D33" w:rsidRPr="009E7244">
        <w:rPr>
          <w:rFonts w:cs="Arial"/>
          <w:szCs w:val="24"/>
          <w:lang w:val="en"/>
        </w:rPr>
        <w:t>Following s36(1) of the Charities Act 1992, th</w:t>
      </w:r>
      <w:r w:rsidRPr="009E7244">
        <w:rPr>
          <w:rFonts w:cs="Arial"/>
          <w:szCs w:val="24"/>
          <w:lang w:val="en"/>
        </w:rPr>
        <w:t>e</w:t>
      </w:r>
      <w:r w:rsidR="005E5D33" w:rsidRPr="009E7244">
        <w:rPr>
          <w:rFonts w:cs="Arial"/>
          <w:szCs w:val="24"/>
          <w:lang w:val="en"/>
        </w:rPr>
        <w:t xml:space="preserve"> requirement for our consent</w:t>
      </w:r>
      <w:r w:rsidRPr="009E7244">
        <w:rPr>
          <w:rFonts w:cs="Arial"/>
          <w:szCs w:val="24"/>
          <w:lang w:val="en"/>
        </w:rPr>
        <w:t xml:space="preserve">, or that of the Secretary of State, </w:t>
      </w:r>
      <w:r w:rsidR="005E5D33" w:rsidRPr="009E7244">
        <w:rPr>
          <w:rFonts w:cs="Arial"/>
          <w:szCs w:val="24"/>
          <w:lang w:val="en"/>
        </w:rPr>
        <w:t xml:space="preserve">no longer applies. It also has the effect of nullifying a provision in the governing document that requires Commission consent to any disposal of land. </w:t>
      </w:r>
      <w:r w:rsidRPr="009E7244">
        <w:rPr>
          <w:rFonts w:cs="Arial"/>
          <w:szCs w:val="24"/>
          <w:lang w:val="en"/>
        </w:rPr>
        <w:t xml:space="preserve"> </w:t>
      </w:r>
    </w:p>
    <w:bookmarkEnd w:id="73"/>
    <w:p w14:paraId="5DCAE2B1" w14:textId="789C6479" w:rsidR="001753A1" w:rsidRPr="009E7244" w:rsidRDefault="001753A1" w:rsidP="001753A1">
      <w:pPr>
        <w:rPr>
          <w:rFonts w:cs="Arial"/>
          <w:b/>
          <w:bCs/>
          <w:szCs w:val="24"/>
        </w:rPr>
      </w:pPr>
      <w:r w:rsidRPr="009E7244">
        <w:rPr>
          <w:rFonts w:cs="Arial"/>
          <w:szCs w:val="24"/>
          <w:shd w:val="clear" w:color="auto" w:fill="FFFFFF"/>
        </w:rPr>
        <w:t xml:space="preserve">The Commission’s </w:t>
      </w:r>
      <w:r w:rsidR="00C17557" w:rsidRPr="009E7244">
        <w:t>authority</w:t>
      </w:r>
      <w:r w:rsidRPr="009E7244">
        <w:rPr>
          <w:rFonts w:cs="Arial"/>
          <w:szCs w:val="24"/>
          <w:shd w:val="clear" w:color="auto" w:fill="FFFFFF"/>
        </w:rPr>
        <w:t xml:space="preserve"> will still be needed</w:t>
      </w:r>
      <w:r w:rsidRPr="009E7244">
        <w:rPr>
          <w:rStyle w:val="Strong"/>
          <w:rFonts w:cs="Arial"/>
          <w:b w:val="0"/>
          <w:bCs w:val="0"/>
          <w:szCs w:val="24"/>
          <w:shd w:val="clear" w:color="auto" w:fill="FFFFFF"/>
        </w:rPr>
        <w:t> if the disposal is to a connected person or if the charity cannot comply with the requirements of Part 7 of the Charities Act 2011 outlined above.</w:t>
      </w:r>
    </w:p>
    <w:p w14:paraId="3C774EBA" w14:textId="77777777" w:rsidR="00464B0C" w:rsidRPr="009E7244" w:rsidRDefault="00464B0C" w:rsidP="005E5D33">
      <w:pPr>
        <w:shd w:val="clear" w:color="auto" w:fill="FFFFFF"/>
        <w:spacing w:before="240" w:line="276" w:lineRule="auto"/>
        <w:jc w:val="both"/>
        <w:rPr>
          <w:rFonts w:cs="Arial"/>
          <w:szCs w:val="24"/>
          <w:lang w:val="en"/>
        </w:rPr>
      </w:pPr>
    </w:p>
    <w:p w14:paraId="4CD1C736" w14:textId="67B9E47F" w:rsidR="002A11D2" w:rsidRPr="009E7244" w:rsidRDefault="005E5D33" w:rsidP="00CB4C05">
      <w:pPr>
        <w:pStyle w:val="Heading2"/>
      </w:pPr>
      <w:bookmarkStart w:id="74" w:name="_B10_Short_leases"/>
      <w:bookmarkStart w:id="75" w:name="_Toc159403758"/>
      <w:bookmarkEnd w:id="74"/>
      <w:r w:rsidRPr="009E7244">
        <w:lastRenderedPageBreak/>
        <w:t xml:space="preserve">B10 </w:t>
      </w:r>
      <w:r w:rsidR="002A11D2" w:rsidRPr="009E7244">
        <w:t>Short leases</w:t>
      </w:r>
      <w:bookmarkEnd w:id="75"/>
      <w:r w:rsidR="002A11D2" w:rsidRPr="009E7244">
        <w:t xml:space="preserve"> </w:t>
      </w:r>
    </w:p>
    <w:p w14:paraId="72CA9DF7" w14:textId="6789D9F3" w:rsidR="002A11D2" w:rsidRPr="002D25C0" w:rsidRDefault="002F3C0A" w:rsidP="002D25C0">
      <w:pPr>
        <w:rPr>
          <w:b/>
          <w:bCs/>
        </w:rPr>
      </w:pPr>
      <w:r w:rsidRPr="002D25C0">
        <w:rPr>
          <w:b/>
          <w:bCs/>
        </w:rPr>
        <w:t xml:space="preserve">A “short lease” is </w:t>
      </w:r>
      <w:r w:rsidR="002A11D2" w:rsidRPr="002D25C0">
        <w:rPr>
          <w:b/>
          <w:bCs/>
        </w:rPr>
        <w:t>a leas</w:t>
      </w:r>
      <w:r w:rsidR="006654B5" w:rsidRPr="002D25C0">
        <w:rPr>
          <w:b/>
          <w:bCs/>
        </w:rPr>
        <w:t>e</w:t>
      </w:r>
      <w:r w:rsidR="002A11D2" w:rsidRPr="002D25C0">
        <w:rPr>
          <w:b/>
          <w:bCs/>
        </w:rPr>
        <w:t xml:space="preserve"> for 7 years or less where no fine or premium is required to be paid.</w:t>
      </w:r>
    </w:p>
    <w:p w14:paraId="3686A459" w14:textId="38BDD90D" w:rsidR="006654B5" w:rsidRPr="009E7244" w:rsidRDefault="0019663C" w:rsidP="006654B5">
      <w:pPr>
        <w:spacing w:before="300" w:after="300" w:line="240" w:lineRule="auto"/>
        <w:rPr>
          <w:rFonts w:eastAsia="Times New Roman" w:cs="Arial"/>
          <w:szCs w:val="24"/>
          <w:lang w:eastAsia="en-GB"/>
        </w:rPr>
      </w:pPr>
      <w:r w:rsidRPr="009E7244">
        <w:rPr>
          <w:rFonts w:eastAsia="Times New Roman" w:cs="Arial"/>
          <w:szCs w:val="24"/>
          <w:lang w:eastAsia="en-GB"/>
        </w:rPr>
        <w:t>When granting a short lease the</w:t>
      </w:r>
      <w:r w:rsidR="006654B5" w:rsidRPr="009E7244">
        <w:rPr>
          <w:rFonts w:eastAsia="Times New Roman" w:cs="Arial"/>
          <w:szCs w:val="24"/>
          <w:lang w:eastAsia="en-GB"/>
        </w:rPr>
        <w:t xml:space="preserve"> trustees must comply with </w:t>
      </w:r>
      <w:r w:rsidRPr="009E7244">
        <w:rPr>
          <w:rFonts w:eastAsia="Times New Roman" w:cs="Arial"/>
          <w:szCs w:val="24"/>
          <w:lang w:eastAsia="en-GB"/>
        </w:rPr>
        <w:t>all of the requirements for</w:t>
      </w:r>
      <w:r w:rsidR="006654B5" w:rsidRPr="009E7244">
        <w:rPr>
          <w:rFonts w:eastAsia="Times New Roman" w:cs="Arial"/>
          <w:szCs w:val="24"/>
          <w:lang w:eastAsia="en-GB"/>
        </w:rPr>
        <w:t xml:space="preserve"> dispositions of land, </w:t>
      </w:r>
      <w:r w:rsidRPr="009E7244">
        <w:rPr>
          <w:rFonts w:eastAsia="Times New Roman" w:cs="Arial"/>
          <w:szCs w:val="24"/>
          <w:lang w:eastAsia="en-GB"/>
        </w:rPr>
        <w:t>but</w:t>
      </w:r>
      <w:r w:rsidR="006654B5" w:rsidRPr="009E7244">
        <w:rPr>
          <w:rFonts w:eastAsia="Times New Roman" w:cs="Arial"/>
          <w:szCs w:val="24"/>
          <w:lang w:eastAsia="en-GB"/>
        </w:rPr>
        <w:t xml:space="preserve"> </w:t>
      </w:r>
      <w:r w:rsidR="00BB5B72" w:rsidRPr="009E7244">
        <w:rPr>
          <w:rFonts w:eastAsia="Times New Roman" w:cs="Arial"/>
          <w:szCs w:val="24"/>
          <w:lang w:eastAsia="en-GB"/>
        </w:rPr>
        <w:t xml:space="preserve">the requirement </w:t>
      </w:r>
      <w:r w:rsidR="00992C21" w:rsidRPr="009E7244">
        <w:rPr>
          <w:rFonts w:eastAsia="Times New Roman" w:cs="Arial"/>
          <w:szCs w:val="24"/>
          <w:lang w:eastAsia="en-GB"/>
        </w:rPr>
        <w:t>to obtain a report from a designated adviser</w:t>
      </w:r>
      <w:r w:rsidRPr="009E7244">
        <w:rPr>
          <w:rFonts w:eastAsia="Times New Roman" w:cs="Arial"/>
          <w:szCs w:val="24"/>
          <w:lang w:eastAsia="en-GB"/>
        </w:rPr>
        <w:t xml:space="preserve"> is different.</w:t>
      </w:r>
    </w:p>
    <w:p w14:paraId="7E5B46C5" w14:textId="7C2F1221" w:rsidR="0019663C" w:rsidRPr="009E7244" w:rsidRDefault="002F3C0A" w:rsidP="0019663C">
      <w:pPr>
        <w:spacing w:before="300" w:after="300" w:line="240" w:lineRule="auto"/>
        <w:rPr>
          <w:rFonts w:eastAsia="Times New Roman" w:cs="Arial"/>
          <w:szCs w:val="24"/>
          <w:lang w:eastAsia="en-GB"/>
        </w:rPr>
      </w:pPr>
      <w:r w:rsidRPr="009E7244">
        <w:rPr>
          <w:rFonts w:eastAsia="Times New Roman" w:cs="Arial"/>
          <w:szCs w:val="24"/>
          <w:lang w:eastAsia="en-GB"/>
        </w:rPr>
        <w:t xml:space="preserve">For a short lease, </w:t>
      </w:r>
      <w:r w:rsidR="00BB5B72" w:rsidRPr="009E7244">
        <w:rPr>
          <w:rFonts w:eastAsia="Times New Roman" w:cs="Arial"/>
          <w:szCs w:val="24"/>
          <w:lang w:eastAsia="en-GB"/>
        </w:rPr>
        <w:t>the trustee</w:t>
      </w:r>
      <w:r w:rsidR="00992C21" w:rsidRPr="009E7244">
        <w:rPr>
          <w:rFonts w:eastAsia="Times New Roman" w:cs="Arial"/>
          <w:szCs w:val="24"/>
          <w:lang w:eastAsia="en-GB"/>
        </w:rPr>
        <w:t>s</w:t>
      </w:r>
      <w:r w:rsidR="00BB5B72" w:rsidRPr="009E7244">
        <w:rPr>
          <w:rFonts w:eastAsia="Times New Roman" w:cs="Arial"/>
          <w:szCs w:val="24"/>
          <w:lang w:eastAsia="en-GB"/>
        </w:rPr>
        <w:t xml:space="preserve"> do not need </w:t>
      </w:r>
      <w:r w:rsidR="00992C21" w:rsidRPr="009E7244">
        <w:rPr>
          <w:rFonts w:eastAsia="Times New Roman" w:cs="Arial"/>
          <w:szCs w:val="24"/>
          <w:lang w:eastAsia="en-GB"/>
        </w:rPr>
        <w:t xml:space="preserve">to obtain </w:t>
      </w:r>
      <w:r w:rsidR="00BB5B72" w:rsidRPr="009E7244">
        <w:rPr>
          <w:rFonts w:eastAsia="Times New Roman" w:cs="Arial"/>
          <w:szCs w:val="24"/>
          <w:lang w:eastAsia="en-GB"/>
        </w:rPr>
        <w:t xml:space="preserve">a report from a designated adviser. Instead, the trustees need to obtain and consider advice </w:t>
      </w:r>
      <w:r w:rsidR="006654B5" w:rsidRPr="009E7244">
        <w:rPr>
          <w:rFonts w:eastAsia="Times New Roman" w:cs="Arial"/>
          <w:szCs w:val="24"/>
          <w:lang w:eastAsia="en-GB"/>
        </w:rPr>
        <w:t xml:space="preserve">from a person who they </w:t>
      </w:r>
      <w:r w:rsidR="00BB5B72" w:rsidRPr="009E7244">
        <w:rPr>
          <w:rFonts w:eastAsia="Times New Roman" w:cs="Arial"/>
          <w:szCs w:val="24"/>
          <w:lang w:eastAsia="en-GB"/>
        </w:rPr>
        <w:t xml:space="preserve">reasonably </w:t>
      </w:r>
      <w:r w:rsidR="006654B5" w:rsidRPr="009E7244">
        <w:rPr>
          <w:rFonts w:eastAsia="Times New Roman" w:cs="Arial"/>
          <w:szCs w:val="24"/>
          <w:lang w:eastAsia="en-GB"/>
        </w:rPr>
        <w:t xml:space="preserve">believe has the ability and </w:t>
      </w:r>
      <w:r w:rsidR="00BB5B72" w:rsidRPr="009E7244">
        <w:rPr>
          <w:rFonts w:eastAsia="Times New Roman" w:cs="Arial"/>
          <w:szCs w:val="24"/>
          <w:lang w:eastAsia="en-GB"/>
        </w:rPr>
        <w:t xml:space="preserve">practical </w:t>
      </w:r>
      <w:r w:rsidR="006654B5" w:rsidRPr="009E7244">
        <w:rPr>
          <w:rFonts w:eastAsia="Times New Roman" w:cs="Arial"/>
          <w:szCs w:val="24"/>
          <w:lang w:eastAsia="en-GB"/>
        </w:rPr>
        <w:t>experience to give</w:t>
      </w:r>
      <w:r w:rsidR="00BB5B72" w:rsidRPr="009E7244">
        <w:rPr>
          <w:rFonts w:eastAsia="Times New Roman" w:cs="Arial"/>
          <w:szCs w:val="24"/>
          <w:lang w:eastAsia="en-GB"/>
        </w:rPr>
        <w:t xml:space="preserve"> them</w:t>
      </w:r>
      <w:r w:rsidR="006654B5" w:rsidRPr="009E7244">
        <w:rPr>
          <w:rFonts w:eastAsia="Times New Roman" w:cs="Arial"/>
          <w:szCs w:val="24"/>
          <w:lang w:eastAsia="en-GB"/>
        </w:rPr>
        <w:t xml:space="preserve"> competent advice on the </w:t>
      </w:r>
      <w:r w:rsidR="00BB5B72" w:rsidRPr="009E7244">
        <w:rPr>
          <w:rFonts w:eastAsia="Times New Roman" w:cs="Arial"/>
          <w:szCs w:val="24"/>
          <w:lang w:eastAsia="en-GB"/>
        </w:rPr>
        <w:t>proposed lease</w:t>
      </w:r>
      <w:r w:rsidR="006654B5" w:rsidRPr="009E7244">
        <w:rPr>
          <w:rFonts w:eastAsia="Times New Roman" w:cs="Arial"/>
          <w:szCs w:val="24"/>
          <w:lang w:eastAsia="en-GB"/>
        </w:rPr>
        <w:t xml:space="preserve">. </w:t>
      </w:r>
      <w:r w:rsidR="00BB5B72" w:rsidRPr="009E7244">
        <w:rPr>
          <w:rFonts w:eastAsia="Times New Roman" w:cs="Arial"/>
          <w:szCs w:val="24"/>
          <w:lang w:eastAsia="en-GB"/>
        </w:rPr>
        <w:t>This person who provides this advice can be a trustee, officer or employee of the charity if the trustees consider that they have the right ability and practical experience</w:t>
      </w:r>
      <w:r w:rsidR="003C4A80" w:rsidRPr="009E7244">
        <w:rPr>
          <w:rFonts w:eastAsia="Times New Roman" w:cs="Arial"/>
          <w:szCs w:val="24"/>
          <w:lang w:eastAsia="en-GB"/>
        </w:rPr>
        <w:t xml:space="preserve"> and are not otherwise conflicted</w:t>
      </w:r>
      <w:r w:rsidR="00BB5B72" w:rsidRPr="009E7244">
        <w:rPr>
          <w:rFonts w:eastAsia="Times New Roman" w:cs="Arial"/>
          <w:szCs w:val="24"/>
          <w:lang w:eastAsia="en-GB"/>
        </w:rPr>
        <w:t>.</w:t>
      </w:r>
    </w:p>
    <w:p w14:paraId="728308E3" w14:textId="20BC0917" w:rsidR="006654B5" w:rsidRPr="009E7244" w:rsidRDefault="00BB5B72" w:rsidP="0019663C">
      <w:pPr>
        <w:spacing w:before="300" w:after="300" w:line="240" w:lineRule="auto"/>
        <w:rPr>
          <w:rFonts w:eastAsia="Times New Roman" w:cs="Arial"/>
          <w:szCs w:val="24"/>
          <w:lang w:eastAsia="en-GB"/>
        </w:rPr>
      </w:pPr>
      <w:r w:rsidRPr="009E7244">
        <w:rPr>
          <w:rFonts w:eastAsia="Times New Roman" w:cs="Arial"/>
          <w:szCs w:val="24"/>
          <w:lang w:eastAsia="en-GB"/>
        </w:rPr>
        <w:t>Although t</w:t>
      </w:r>
      <w:r w:rsidR="006654B5" w:rsidRPr="009E7244">
        <w:rPr>
          <w:rFonts w:eastAsia="Times New Roman" w:cs="Arial"/>
          <w:szCs w:val="24"/>
          <w:lang w:eastAsia="en-GB"/>
        </w:rPr>
        <w:t>here is no requirement fo</w:t>
      </w:r>
      <w:r w:rsidRPr="009E7244">
        <w:rPr>
          <w:rFonts w:eastAsia="Times New Roman" w:cs="Arial"/>
          <w:szCs w:val="24"/>
          <w:lang w:eastAsia="en-GB"/>
        </w:rPr>
        <w:t>r this person</w:t>
      </w:r>
      <w:r w:rsidR="006654B5" w:rsidRPr="009E7244">
        <w:rPr>
          <w:rFonts w:eastAsia="Times New Roman" w:cs="Arial"/>
          <w:szCs w:val="24"/>
          <w:lang w:eastAsia="en-GB"/>
        </w:rPr>
        <w:t xml:space="preserve"> to have a professional qualification</w:t>
      </w:r>
      <w:r w:rsidRPr="009E7244">
        <w:rPr>
          <w:rFonts w:eastAsia="Times New Roman" w:cs="Arial"/>
          <w:szCs w:val="24"/>
          <w:lang w:eastAsia="en-GB"/>
        </w:rPr>
        <w:t>,</w:t>
      </w:r>
      <w:r w:rsidR="006654B5" w:rsidRPr="009E7244">
        <w:rPr>
          <w:rFonts w:eastAsia="Times New Roman" w:cs="Arial"/>
          <w:szCs w:val="24"/>
          <w:lang w:eastAsia="en-GB"/>
        </w:rPr>
        <w:t xml:space="preserve"> we recommend</w:t>
      </w:r>
      <w:r w:rsidRPr="009E7244">
        <w:rPr>
          <w:rFonts w:eastAsia="Times New Roman" w:cs="Arial"/>
          <w:szCs w:val="24"/>
          <w:lang w:eastAsia="en-GB"/>
        </w:rPr>
        <w:t xml:space="preserve"> in CC28</w:t>
      </w:r>
      <w:r w:rsidR="006654B5" w:rsidRPr="009E7244">
        <w:rPr>
          <w:rFonts w:eastAsia="Times New Roman" w:cs="Arial"/>
          <w:szCs w:val="24"/>
          <w:lang w:eastAsia="en-GB"/>
        </w:rPr>
        <w:t xml:space="preserve"> that they are a member of a relevant professional </w:t>
      </w:r>
      <w:r w:rsidR="006654B5" w:rsidRPr="00962B1D">
        <w:rPr>
          <w:rFonts w:eastAsia="Times New Roman" w:cs="Arial"/>
          <w:szCs w:val="24"/>
          <w:lang w:eastAsia="en-GB"/>
        </w:rPr>
        <w:t>body</w:t>
      </w:r>
      <w:r w:rsidRPr="00962B1D">
        <w:rPr>
          <w:rFonts w:eastAsia="Times New Roman" w:cs="Arial"/>
          <w:szCs w:val="24"/>
          <w:lang w:eastAsia="en-GB"/>
        </w:rPr>
        <w:t xml:space="preserve"> (see</w:t>
      </w:r>
      <w:r w:rsidR="006654B5" w:rsidRPr="00962B1D">
        <w:rPr>
          <w:rFonts w:eastAsia="Times New Roman" w:cs="Arial"/>
          <w:szCs w:val="24"/>
          <w:lang w:eastAsia="en-GB"/>
        </w:rPr>
        <w:t xml:space="preserve"> </w:t>
      </w:r>
      <w:hyperlink r:id="rId27" w:history="1">
        <w:r w:rsidR="006654B5" w:rsidRPr="00962B1D">
          <w:rPr>
            <w:rStyle w:val="Hyperlink"/>
            <w:rFonts w:eastAsia="Times New Roman" w:cs="Arial"/>
            <w:szCs w:val="24"/>
            <w:lang w:eastAsia="en-GB"/>
          </w:rPr>
          <w:t>CC28</w:t>
        </w:r>
      </w:hyperlink>
      <w:r w:rsidRPr="00962B1D">
        <w:rPr>
          <w:rFonts w:eastAsia="Times New Roman" w:cs="Arial"/>
          <w:szCs w:val="24"/>
          <w:lang w:eastAsia="en-GB"/>
        </w:rPr>
        <w:t>)</w:t>
      </w:r>
      <w:r w:rsidR="006654B5" w:rsidRPr="00962B1D">
        <w:rPr>
          <w:rFonts w:eastAsia="Times New Roman" w:cs="Arial"/>
          <w:szCs w:val="24"/>
          <w:lang w:eastAsia="en-GB"/>
        </w:rPr>
        <w:t>.</w:t>
      </w:r>
    </w:p>
    <w:p w14:paraId="7A20E002" w14:textId="4E1B788F" w:rsidR="0019663C" w:rsidRPr="009E7244" w:rsidRDefault="0019663C" w:rsidP="0019663C">
      <w:pPr>
        <w:spacing w:before="300" w:after="300" w:line="240" w:lineRule="auto"/>
        <w:rPr>
          <w:rFonts w:eastAsia="Times New Roman" w:cs="Arial"/>
          <w:szCs w:val="24"/>
          <w:lang w:eastAsia="en-GB"/>
        </w:rPr>
      </w:pPr>
      <w:r w:rsidRPr="009E7244">
        <w:rPr>
          <w:rStyle w:val="ui-provider"/>
        </w:rPr>
        <w:t>Also, the advice provided in relation to a short lease does not need to comply with the Charities (Designated Advisers' Reports and Transitional Provision) Regulations 2023.</w:t>
      </w:r>
    </w:p>
    <w:p w14:paraId="5E551FCC" w14:textId="64AB8908" w:rsidR="002F3C0A" w:rsidRPr="009E7244" w:rsidRDefault="002F3C0A" w:rsidP="0019663C">
      <w:pPr>
        <w:spacing w:before="300" w:after="300" w:line="240" w:lineRule="auto"/>
        <w:rPr>
          <w:rFonts w:eastAsia="Times New Roman" w:cs="Arial"/>
          <w:szCs w:val="24"/>
          <w:lang w:eastAsia="en-GB"/>
        </w:rPr>
      </w:pPr>
      <w:bookmarkStart w:id="76" w:name="_If_the_proposed_1"/>
      <w:bookmarkStart w:id="77" w:name="_If_you_are_1"/>
      <w:bookmarkEnd w:id="76"/>
      <w:bookmarkEnd w:id="77"/>
      <w:r w:rsidRPr="009E7244">
        <w:rPr>
          <w:rFonts w:eastAsia="Times New Roman" w:cs="Arial"/>
          <w:szCs w:val="24"/>
          <w:lang w:eastAsia="en-GB"/>
        </w:rPr>
        <w:t>N</w:t>
      </w:r>
      <w:r w:rsidR="00F875D1" w:rsidRPr="009E7244">
        <w:rPr>
          <w:rFonts w:eastAsia="Times New Roman" w:cs="Arial"/>
          <w:szCs w:val="24"/>
          <w:lang w:eastAsia="en-GB"/>
        </w:rPr>
        <w:t>OTE</w:t>
      </w:r>
      <w:r w:rsidRPr="009E7244">
        <w:rPr>
          <w:rFonts w:eastAsia="Times New Roman" w:cs="Arial"/>
          <w:szCs w:val="24"/>
          <w:lang w:eastAsia="en-GB"/>
        </w:rPr>
        <w:t>: If a charity is seeking to grant or assign a lease that includes an option to renew or extend for a further period of time, and the sum of two periods exceeds 7 years, this section does not apply and the trustees must comply with the general land disposals requirements.</w:t>
      </w:r>
    </w:p>
    <w:p w14:paraId="18438AD0" w14:textId="77777777" w:rsidR="007A3856" w:rsidRPr="009E7244" w:rsidRDefault="007A3856" w:rsidP="0019663C">
      <w:pPr>
        <w:spacing w:before="300" w:after="300" w:line="240" w:lineRule="auto"/>
        <w:rPr>
          <w:rFonts w:eastAsia="Times New Roman" w:cs="Arial"/>
          <w:szCs w:val="24"/>
          <w:lang w:eastAsia="en-GB"/>
        </w:rPr>
      </w:pPr>
    </w:p>
    <w:p w14:paraId="555AC6EF" w14:textId="14D23226" w:rsidR="005E5D33" w:rsidRPr="009E7244" w:rsidRDefault="002A11D2" w:rsidP="00CB4C05">
      <w:pPr>
        <w:pStyle w:val="Heading2"/>
      </w:pPr>
      <w:bookmarkStart w:id="78" w:name="_B11_Land_vested"/>
      <w:bookmarkStart w:id="79" w:name="_Toc159403759"/>
      <w:bookmarkEnd w:id="78"/>
      <w:r w:rsidRPr="009E7244">
        <w:t xml:space="preserve">B11 </w:t>
      </w:r>
      <w:r w:rsidR="005E5D33" w:rsidRPr="009E7244">
        <w:t>Land vested in the Official Custodian for Charities (OC)</w:t>
      </w:r>
      <w:bookmarkEnd w:id="79"/>
      <w:r w:rsidR="005E5D33" w:rsidRPr="009E7244">
        <w:t xml:space="preserve"> </w:t>
      </w:r>
    </w:p>
    <w:p w14:paraId="168EAD7F" w14:textId="6BCA25DB" w:rsidR="005E5D33" w:rsidRPr="009E7244" w:rsidRDefault="005E5D33" w:rsidP="005E5D33">
      <w:pPr>
        <w:spacing w:before="240" w:line="276" w:lineRule="auto"/>
        <w:jc w:val="both"/>
        <w:rPr>
          <w:lang w:val="en"/>
        </w:rPr>
      </w:pPr>
      <w:r w:rsidRPr="009E7244">
        <w:rPr>
          <w:lang w:val="en"/>
        </w:rPr>
        <w:t xml:space="preserve">When land has been vested in the OC, trustees have power to carry out in </w:t>
      </w:r>
      <w:r w:rsidR="001F1964" w:rsidRPr="009E7244">
        <w:rPr>
          <w:lang w:val="en"/>
        </w:rPr>
        <w:t>the</w:t>
      </w:r>
      <w:r w:rsidR="004649FF" w:rsidRPr="009E7244">
        <w:rPr>
          <w:lang w:val="en"/>
        </w:rPr>
        <w:t xml:space="preserve"> OC’s</w:t>
      </w:r>
      <w:r w:rsidR="001F1964" w:rsidRPr="009E7244">
        <w:rPr>
          <w:lang w:val="en"/>
        </w:rPr>
        <w:t xml:space="preserve"> </w:t>
      </w:r>
      <w:r w:rsidRPr="009E7244">
        <w:rPr>
          <w:lang w:val="en"/>
        </w:rPr>
        <w:t>name and on behalf of the OC all the functions they could properly do in their own name and on their own behalf as if the land were vested in them</w:t>
      </w:r>
      <w:r w:rsidR="00C3416C" w:rsidRPr="009E7244">
        <w:rPr>
          <w:lang w:val="en"/>
        </w:rPr>
        <w:t xml:space="preserve"> (s.91(3) of the 2011 Act)</w:t>
      </w:r>
      <w:r w:rsidRPr="009E7244">
        <w:rPr>
          <w:lang w:val="en"/>
        </w:rPr>
        <w:t xml:space="preserve">. It is important to note that the OC does have to be a party to any transfer deed. </w:t>
      </w:r>
    </w:p>
    <w:p w14:paraId="7AA29F79" w14:textId="79BC7FD7" w:rsidR="005E5D33" w:rsidRPr="009E7244" w:rsidRDefault="005E5D33" w:rsidP="005E5D33">
      <w:pPr>
        <w:spacing w:before="240" w:line="276" w:lineRule="auto"/>
        <w:jc w:val="both"/>
        <w:rPr>
          <w:lang w:val="en"/>
        </w:rPr>
      </w:pPr>
      <w:r w:rsidRPr="000B11AB">
        <w:rPr>
          <w:lang w:val="en"/>
        </w:rPr>
        <w:lastRenderedPageBreak/>
        <w:t>However, the situation is altered if the land has been vested in the OC under s76(3)(c) as part of</w:t>
      </w:r>
      <w:r w:rsidRPr="009E7244">
        <w:rPr>
          <w:lang w:val="en"/>
        </w:rPr>
        <w:t xml:space="preserve"> an inquiry. In this case the trustees may not dispose of the land without an Order from us </w:t>
      </w:r>
      <w:r w:rsidRPr="00962B1D">
        <w:rPr>
          <w:lang w:val="en"/>
        </w:rPr>
        <w:t xml:space="preserve">– see section </w:t>
      </w:r>
      <w:hyperlink w:anchor="_E3.3_Land_vested" w:history="1">
        <w:r w:rsidRPr="00962B1D">
          <w:rPr>
            <w:rStyle w:val="Hyperlink"/>
            <w:lang w:val="en"/>
          </w:rPr>
          <w:t>E3.</w:t>
        </w:r>
        <w:r w:rsidR="000B11AB" w:rsidRPr="00962B1D">
          <w:rPr>
            <w:rStyle w:val="Hyperlink"/>
            <w:lang w:val="en"/>
          </w:rPr>
          <w:t>3</w:t>
        </w:r>
      </w:hyperlink>
      <w:r w:rsidRPr="00962B1D">
        <w:rPr>
          <w:lang w:val="en"/>
        </w:rPr>
        <w:t>.</w:t>
      </w:r>
      <w:r w:rsidRPr="009E7244">
        <w:rPr>
          <w:lang w:val="en"/>
        </w:rPr>
        <w:t xml:space="preserve"> </w:t>
      </w:r>
    </w:p>
    <w:p w14:paraId="4BCCE9F4" w14:textId="69268A61" w:rsidR="005E5D33" w:rsidRPr="009E7244" w:rsidRDefault="005E5D33" w:rsidP="005E5D33">
      <w:pPr>
        <w:spacing w:before="240" w:line="276" w:lineRule="auto"/>
        <w:jc w:val="both"/>
        <w:rPr>
          <w:lang w:val="en"/>
        </w:rPr>
      </w:pPr>
      <w:r w:rsidRPr="009E7244">
        <w:rPr>
          <w:lang w:val="en"/>
        </w:rPr>
        <w:t xml:space="preserve">See </w:t>
      </w:r>
      <w:hyperlink w:anchor="_F:_Model_text" w:history="1">
        <w:r w:rsidRPr="00962B1D">
          <w:rPr>
            <w:rStyle w:val="Hyperlink"/>
            <w:lang w:val="en"/>
          </w:rPr>
          <w:t>section</w:t>
        </w:r>
        <w:r w:rsidR="00236420" w:rsidRPr="00962B1D">
          <w:rPr>
            <w:rStyle w:val="Hyperlink"/>
            <w:lang w:val="en"/>
          </w:rPr>
          <w:t xml:space="preserve"> F</w:t>
        </w:r>
      </w:hyperlink>
      <w:r w:rsidRPr="00962B1D">
        <w:rPr>
          <w:lang w:val="en"/>
        </w:rPr>
        <w:t xml:space="preserve"> for a form of conveyance/transfer and a form of lease where land is vested in the OC.</w:t>
      </w:r>
      <w:r w:rsidRPr="009E7244">
        <w:rPr>
          <w:lang w:val="en"/>
        </w:rPr>
        <w:t xml:space="preserve"> </w:t>
      </w:r>
    </w:p>
    <w:p w14:paraId="697C2229" w14:textId="77777777" w:rsidR="00464B0C" w:rsidRPr="009E7244" w:rsidRDefault="00464B0C" w:rsidP="00CB4C05">
      <w:pPr>
        <w:pStyle w:val="Heading2"/>
      </w:pPr>
    </w:p>
    <w:p w14:paraId="0F381F5E" w14:textId="4604B451" w:rsidR="005E5D33" w:rsidRPr="009E7244" w:rsidRDefault="0019663C" w:rsidP="00CB4C05">
      <w:pPr>
        <w:pStyle w:val="Heading2"/>
      </w:pPr>
      <w:bookmarkStart w:id="80" w:name="_B12_Rentcharges"/>
      <w:bookmarkStart w:id="81" w:name="_Toc159403760"/>
      <w:bookmarkEnd w:id="80"/>
      <w:r w:rsidRPr="009E7244">
        <w:t xml:space="preserve">B12 </w:t>
      </w:r>
      <w:r w:rsidR="005E5D33" w:rsidRPr="009E7244">
        <w:t>Rentcharges</w:t>
      </w:r>
      <w:bookmarkEnd w:id="81"/>
    </w:p>
    <w:p w14:paraId="771817EF" w14:textId="2612D3CE"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Rentcharges are uncommon and it is not often we will have dealings with them. For information about rent charges, see </w:t>
      </w:r>
      <w:hyperlink w:anchor="_E1.4_Rentcharge" w:history="1">
        <w:r w:rsidRPr="00962B1D">
          <w:rPr>
            <w:rStyle w:val="Hyperlink"/>
            <w:rFonts w:cs="Arial"/>
            <w:szCs w:val="24"/>
            <w:lang w:val="en"/>
          </w:rPr>
          <w:t>section E1.4</w:t>
        </w:r>
      </w:hyperlink>
      <w:r w:rsidRPr="00962B1D">
        <w:rPr>
          <w:rFonts w:cs="Arial"/>
          <w:szCs w:val="24"/>
          <w:lang w:val="en"/>
        </w:rPr>
        <w:t>.</w:t>
      </w:r>
      <w:r w:rsidRPr="009E7244">
        <w:rPr>
          <w:rFonts w:cs="Arial"/>
          <w:szCs w:val="24"/>
          <w:lang w:val="en"/>
        </w:rPr>
        <w:t xml:space="preserve"> </w:t>
      </w:r>
    </w:p>
    <w:p w14:paraId="725B3444"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We may need to be involved when trustees wish to release a rentcharge for less than ten times its annual amount. In such circumstance’s trustees will have to: </w:t>
      </w:r>
    </w:p>
    <w:p w14:paraId="2FF10C11" w14:textId="0EC381E2" w:rsidR="005E5D33" w:rsidRPr="009E7244" w:rsidRDefault="005E5D33" w:rsidP="005E5D33">
      <w:pPr>
        <w:numPr>
          <w:ilvl w:val="0"/>
          <w:numId w:val="35"/>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get our </w:t>
      </w:r>
      <w:r w:rsidR="00C17557" w:rsidRPr="009E7244">
        <w:t xml:space="preserve">authority </w:t>
      </w:r>
      <w:r w:rsidRPr="009E7244">
        <w:rPr>
          <w:rFonts w:cs="Arial"/>
          <w:szCs w:val="24"/>
          <w:lang w:val="en"/>
        </w:rPr>
        <w:t>under s117(1) or comply with the procedure in s119</w:t>
      </w:r>
    </w:p>
    <w:p w14:paraId="4D68A94A" w14:textId="77777777" w:rsidR="005E5D33" w:rsidRPr="009E7244" w:rsidRDefault="005E5D33" w:rsidP="005E5D33">
      <w:pPr>
        <w:pStyle w:val="ListParagraph"/>
        <w:shd w:val="clear" w:color="auto" w:fill="FFFFFF"/>
        <w:spacing w:before="240" w:after="0" w:line="276" w:lineRule="auto"/>
        <w:jc w:val="both"/>
        <w:rPr>
          <w:rFonts w:cs="Arial"/>
          <w:szCs w:val="24"/>
          <w:lang w:val="en"/>
        </w:rPr>
      </w:pPr>
      <w:r w:rsidRPr="009E7244">
        <w:rPr>
          <w:rFonts w:cs="Arial"/>
          <w:szCs w:val="24"/>
          <w:lang w:val="en"/>
        </w:rPr>
        <w:t xml:space="preserve">and </w:t>
      </w:r>
    </w:p>
    <w:p w14:paraId="43334FCD" w14:textId="6BAC33C3" w:rsidR="005E5D33" w:rsidRPr="009E7244" w:rsidRDefault="005E5D33" w:rsidP="005E5D33">
      <w:pPr>
        <w:numPr>
          <w:ilvl w:val="0"/>
          <w:numId w:val="35"/>
        </w:numPr>
        <w:shd w:val="clear" w:color="auto" w:fill="FFFFFF"/>
        <w:spacing w:before="240" w:after="100" w:afterAutospacing="1" w:line="276" w:lineRule="auto"/>
        <w:jc w:val="both"/>
        <w:rPr>
          <w:rFonts w:cs="Arial"/>
          <w:szCs w:val="24"/>
          <w:lang w:val="en"/>
        </w:rPr>
      </w:pPr>
      <w:r w:rsidRPr="009E7244">
        <w:rPr>
          <w:rFonts w:cs="Arial"/>
          <w:szCs w:val="24"/>
          <w:lang w:val="en"/>
        </w:rPr>
        <w:t>include the necessary statements in the disposal documents</w:t>
      </w:r>
    </w:p>
    <w:p w14:paraId="09B8C2C5" w14:textId="69126551" w:rsidR="005E5D33" w:rsidRPr="009E7244" w:rsidRDefault="005E5D33" w:rsidP="004E20F8">
      <w:pPr>
        <w:shd w:val="clear" w:color="auto" w:fill="FFFFFF"/>
        <w:spacing w:before="240" w:after="0" w:line="276" w:lineRule="auto"/>
        <w:jc w:val="both"/>
        <w:rPr>
          <w:rFonts w:cs="Arial"/>
          <w:sz w:val="22"/>
          <w:lang w:val="en"/>
        </w:rPr>
      </w:pPr>
      <w:r w:rsidRPr="009E7244">
        <w:rPr>
          <w:rFonts w:cs="Arial"/>
          <w:szCs w:val="24"/>
          <w:lang w:val="en"/>
        </w:rPr>
        <w:t xml:space="preserve">We will not generally give </w:t>
      </w:r>
      <w:r w:rsidR="00C17557" w:rsidRPr="009E7244">
        <w:rPr>
          <w:rFonts w:cs="Arial"/>
          <w:szCs w:val="24"/>
          <w:lang w:val="en"/>
        </w:rPr>
        <w:t xml:space="preserve">our </w:t>
      </w:r>
      <w:r w:rsidR="00C17557" w:rsidRPr="009E7244">
        <w:t xml:space="preserve">authority </w:t>
      </w:r>
      <w:r w:rsidRPr="009E7244">
        <w:rPr>
          <w:rFonts w:cs="Arial"/>
          <w:szCs w:val="24"/>
          <w:lang w:val="en"/>
        </w:rPr>
        <w:t xml:space="preserve">where the release price is substantially less than ten times the annual payment unless the trustees show that it is in the interests of the charity for the rentcharge to be released. </w:t>
      </w:r>
    </w:p>
    <w:p w14:paraId="1143C057" w14:textId="50E8AD30" w:rsidR="00464B0C" w:rsidRPr="009E7244" w:rsidRDefault="00464B0C" w:rsidP="00CB4C05">
      <w:pPr>
        <w:pStyle w:val="Heading2"/>
      </w:pPr>
    </w:p>
    <w:p w14:paraId="1014B033" w14:textId="3689A621" w:rsidR="005E5D33" w:rsidRPr="009E7244" w:rsidRDefault="0019663C" w:rsidP="00CB4C05">
      <w:pPr>
        <w:pStyle w:val="Heading2"/>
      </w:pPr>
      <w:bookmarkStart w:id="82" w:name="_Toc159403761"/>
      <w:r w:rsidRPr="009E7244">
        <w:t xml:space="preserve">B13 </w:t>
      </w:r>
      <w:r w:rsidR="005E5D33" w:rsidRPr="009E7244">
        <w:t>The effect of the Localism Act and Assets of Community Value provisions</w:t>
      </w:r>
      <w:bookmarkEnd w:id="82"/>
      <w:r w:rsidR="005E5D33" w:rsidRPr="009E7244">
        <w:t xml:space="preserve"> </w:t>
      </w:r>
    </w:p>
    <w:p w14:paraId="04B84396" w14:textId="788455FF"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Localism Act contains provisions for Assets of Community Value. This is intended to allow community groups to compete in the market on a more equal footing with other purchasers to buy local amenities of value to their community, such as community centres, village shops or open spaces, in order to preserve and maintain them for community use. </w:t>
      </w:r>
      <w:r w:rsidR="003E49FE" w:rsidRPr="009E7244">
        <w:rPr>
          <w:rFonts w:cs="Arial"/>
          <w:szCs w:val="24"/>
          <w:lang w:val="en"/>
        </w:rPr>
        <w:t xml:space="preserve"> </w:t>
      </w:r>
    </w:p>
    <w:p w14:paraId="1A67075B" w14:textId="707D6C82" w:rsidR="007B1C5D" w:rsidRPr="009E7244" w:rsidRDefault="003E49FE" w:rsidP="005E5D33">
      <w:pPr>
        <w:shd w:val="clear" w:color="auto" w:fill="FFFFFF"/>
        <w:spacing w:before="240" w:line="276" w:lineRule="auto"/>
        <w:jc w:val="both"/>
        <w:rPr>
          <w:rFonts w:cs="Arial"/>
          <w:szCs w:val="24"/>
          <w:lang w:val="en"/>
        </w:rPr>
      </w:pPr>
      <w:r w:rsidRPr="009E7244">
        <w:rPr>
          <w:rFonts w:cs="Arial"/>
          <w:szCs w:val="24"/>
          <w:lang w:val="en"/>
        </w:rPr>
        <w:lastRenderedPageBreak/>
        <w:t xml:space="preserve">A property </w:t>
      </w:r>
      <w:r w:rsidR="00330A3A" w:rsidRPr="009E7244">
        <w:rPr>
          <w:rFonts w:cs="Arial"/>
          <w:szCs w:val="24"/>
          <w:lang w:val="en"/>
        </w:rPr>
        <w:t xml:space="preserve">held </w:t>
      </w:r>
      <w:r w:rsidRPr="009E7244">
        <w:rPr>
          <w:rFonts w:cs="Arial"/>
          <w:szCs w:val="24"/>
          <w:lang w:val="en"/>
        </w:rPr>
        <w:t xml:space="preserve">by a charity could be listed as an asset of community value, such as by a local group opposed to a charity’s plans to dispose of it.  This does not prevent a charity from disposing of the asset (providing it has a valid power of disposal) and it must still comply with the requirements of part 7 of the 2011 Act.  However, </w:t>
      </w:r>
      <w:r w:rsidRPr="009E7244">
        <w:t>the charity will only be able to dispose of the asset after a specified window has expired, which gives time for a local community group to decide whether to bid to purchase the property.</w:t>
      </w:r>
      <w:r w:rsidRPr="009E7244">
        <w:rPr>
          <w:rFonts w:cs="Arial"/>
          <w:szCs w:val="24"/>
          <w:lang w:val="en"/>
        </w:rPr>
        <w:t xml:space="preserve"> </w:t>
      </w:r>
    </w:p>
    <w:p w14:paraId="6147944C" w14:textId="2A675415" w:rsidR="007B1C5D" w:rsidRPr="009E7244" w:rsidRDefault="003E49FE" w:rsidP="00B84595">
      <w:pPr>
        <w:shd w:val="clear" w:color="auto" w:fill="FFFFFF"/>
        <w:spacing w:before="240" w:line="276" w:lineRule="auto"/>
        <w:jc w:val="both"/>
        <w:rPr>
          <w:rFonts w:cs="Arial"/>
          <w:szCs w:val="24"/>
          <w:lang w:val="en"/>
        </w:rPr>
      </w:pPr>
      <w:r w:rsidRPr="009E7244">
        <w:rPr>
          <w:rFonts w:cs="Arial"/>
          <w:szCs w:val="24"/>
          <w:lang w:val="en"/>
        </w:rPr>
        <w:t xml:space="preserve">Relevant provisions in the </w:t>
      </w:r>
      <w:r w:rsidR="00330A3A" w:rsidRPr="009E7244">
        <w:rPr>
          <w:rFonts w:cs="Arial"/>
          <w:szCs w:val="24"/>
          <w:lang w:val="en"/>
        </w:rPr>
        <w:t xml:space="preserve">Localism </w:t>
      </w:r>
      <w:r w:rsidRPr="009E7244">
        <w:rPr>
          <w:rFonts w:cs="Arial"/>
          <w:szCs w:val="24"/>
          <w:lang w:val="en"/>
        </w:rPr>
        <w:t xml:space="preserve">Act are:    </w:t>
      </w:r>
    </w:p>
    <w:p w14:paraId="5437FE7F" w14:textId="77777777" w:rsidR="007B1C5D" w:rsidRPr="009E7244" w:rsidRDefault="007B1C5D" w:rsidP="007B1C5D">
      <w:pPr>
        <w:pStyle w:val="ListParagraph"/>
        <w:numPr>
          <w:ilvl w:val="0"/>
          <w:numId w:val="36"/>
        </w:numPr>
        <w:shd w:val="clear" w:color="auto" w:fill="FFFFFF"/>
        <w:spacing w:before="240" w:line="276" w:lineRule="auto"/>
        <w:jc w:val="both"/>
        <w:rPr>
          <w:rFonts w:cs="Arial"/>
          <w:szCs w:val="24"/>
          <w:lang w:val="en"/>
        </w:rPr>
      </w:pPr>
      <w:r w:rsidRPr="009E7244">
        <w:rPr>
          <w:rFonts w:cs="Arial"/>
          <w:szCs w:val="24"/>
          <w:lang w:val="en"/>
        </w:rPr>
        <w:t>Local authorities will maintain a list of land and buildings in their area that local community groups have successfully nominated as ones that will enhance the community’s social wellbeing or social interests.</w:t>
      </w:r>
    </w:p>
    <w:p w14:paraId="6B326B1C" w14:textId="56038D10" w:rsidR="005E5D33" w:rsidRPr="009E7244" w:rsidRDefault="005E5D33" w:rsidP="005E5D33">
      <w:pPr>
        <w:numPr>
          <w:ilvl w:val="0"/>
          <w:numId w:val="36"/>
        </w:numPr>
        <w:shd w:val="clear" w:color="auto" w:fill="FFFFFF"/>
        <w:spacing w:before="240" w:after="100" w:afterAutospacing="1" w:line="276" w:lineRule="auto"/>
        <w:jc w:val="both"/>
        <w:rPr>
          <w:rFonts w:cs="Arial"/>
          <w:szCs w:val="24"/>
          <w:lang w:val="en"/>
        </w:rPr>
      </w:pPr>
      <w:r w:rsidRPr="009E7244">
        <w:rPr>
          <w:rFonts w:cs="Arial"/>
          <w:szCs w:val="24"/>
          <w:lang w:val="en"/>
        </w:rPr>
        <w:t>When listed assets come up for sale communities will have the opportunity to create a pause in the process allowing them to compete in the open market to buy the asset.</w:t>
      </w:r>
    </w:p>
    <w:p w14:paraId="0843EFA9" w14:textId="77777777" w:rsidR="005E5D33" w:rsidRPr="009E7244" w:rsidRDefault="005E5D33" w:rsidP="005E5D33">
      <w:pPr>
        <w:numPr>
          <w:ilvl w:val="0"/>
          <w:numId w:val="36"/>
        </w:numPr>
        <w:shd w:val="clear" w:color="auto" w:fill="FFFFFF"/>
        <w:spacing w:before="240" w:after="100" w:afterAutospacing="1" w:line="276" w:lineRule="auto"/>
        <w:jc w:val="both"/>
        <w:rPr>
          <w:rFonts w:cs="Arial"/>
          <w:szCs w:val="24"/>
          <w:lang w:val="en"/>
        </w:rPr>
      </w:pPr>
      <w:r w:rsidRPr="009E7244">
        <w:rPr>
          <w:rFonts w:cs="Arial"/>
          <w:szCs w:val="24"/>
          <w:lang w:val="en"/>
        </w:rPr>
        <w:t>The vendor must first notify the local authority that they plan to dispose of the asset and there will then be six weeks for local community groups to express an interest in bidding.</w:t>
      </w:r>
    </w:p>
    <w:p w14:paraId="314DDBD2" w14:textId="2E6E5A42" w:rsidR="005E5D33" w:rsidRPr="009E7244" w:rsidRDefault="005E5D33" w:rsidP="005E5D33">
      <w:pPr>
        <w:numPr>
          <w:ilvl w:val="0"/>
          <w:numId w:val="36"/>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If a community group expresses such an interest, a </w:t>
      </w:r>
      <w:r w:rsidR="005D3886" w:rsidRPr="009E7244">
        <w:rPr>
          <w:rFonts w:cs="Arial"/>
          <w:szCs w:val="24"/>
          <w:lang w:val="en"/>
        </w:rPr>
        <w:t>six-month</w:t>
      </w:r>
      <w:r w:rsidRPr="009E7244">
        <w:rPr>
          <w:rFonts w:cs="Arial"/>
          <w:szCs w:val="24"/>
          <w:lang w:val="en"/>
        </w:rPr>
        <w:t xml:space="preserve"> moratorium is imposed giving the community group time to prepare a bid and funding.</w:t>
      </w:r>
    </w:p>
    <w:p w14:paraId="12F6CE53" w14:textId="77777777" w:rsidR="005E5D33" w:rsidRPr="009E7244" w:rsidRDefault="005E5D33" w:rsidP="005E5D33">
      <w:pPr>
        <w:numPr>
          <w:ilvl w:val="0"/>
          <w:numId w:val="36"/>
        </w:numPr>
        <w:shd w:val="clear" w:color="auto" w:fill="FFFFFF"/>
        <w:spacing w:before="240" w:after="100" w:afterAutospacing="1" w:line="276" w:lineRule="auto"/>
        <w:jc w:val="both"/>
        <w:rPr>
          <w:rFonts w:cs="Arial"/>
          <w:szCs w:val="24"/>
          <w:lang w:val="en"/>
        </w:rPr>
      </w:pPr>
      <w:r w:rsidRPr="009E7244">
        <w:rPr>
          <w:rFonts w:cs="Arial"/>
          <w:szCs w:val="24"/>
          <w:lang w:val="en"/>
        </w:rPr>
        <w:t>At the end of this time the vendor may sell the asset under normal market conditions on the open market at the market price (community groups are not given preference).</w:t>
      </w:r>
    </w:p>
    <w:p w14:paraId="21560120" w14:textId="77777777" w:rsidR="005E5D33" w:rsidRPr="009E7244" w:rsidRDefault="005E5D33" w:rsidP="005E5D33">
      <w:pPr>
        <w:numPr>
          <w:ilvl w:val="0"/>
          <w:numId w:val="36"/>
        </w:numPr>
        <w:shd w:val="clear" w:color="auto" w:fill="FFFFFF"/>
        <w:spacing w:before="240" w:after="100" w:afterAutospacing="1" w:line="276" w:lineRule="auto"/>
        <w:jc w:val="both"/>
        <w:rPr>
          <w:rFonts w:cs="Arial"/>
          <w:szCs w:val="24"/>
          <w:lang w:val="en"/>
        </w:rPr>
      </w:pPr>
      <w:r w:rsidRPr="009E7244">
        <w:rPr>
          <w:rFonts w:cs="Arial"/>
          <w:szCs w:val="24"/>
          <w:lang w:val="en"/>
        </w:rPr>
        <w:t>Vendors, including charities, must comply with the Localism Act requirements if their property is on the local authority’s list or the disposal will be void – however…</w:t>
      </w:r>
    </w:p>
    <w:p w14:paraId="25958392" w14:textId="255B2CBB" w:rsidR="008A175C" w:rsidRPr="009E7244" w:rsidRDefault="005E5D33" w:rsidP="005E5D33">
      <w:pPr>
        <w:numPr>
          <w:ilvl w:val="0"/>
          <w:numId w:val="36"/>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Charities will probably find that in most cases where they wish to dispose of such </w:t>
      </w:r>
      <w:r w:rsidR="005D3886" w:rsidRPr="009E7244">
        <w:rPr>
          <w:rFonts w:cs="Arial"/>
          <w:szCs w:val="24"/>
          <w:lang w:val="en"/>
        </w:rPr>
        <w:t>property,</w:t>
      </w:r>
      <w:r w:rsidRPr="009E7244">
        <w:rPr>
          <w:rFonts w:cs="Arial"/>
          <w:szCs w:val="24"/>
          <w:lang w:val="en"/>
        </w:rPr>
        <w:t xml:space="preserve"> they will be able to comply with the requirements without a </w:t>
      </w:r>
      <w:r w:rsidR="005D3886" w:rsidRPr="009E7244">
        <w:rPr>
          <w:rFonts w:cs="Arial"/>
          <w:szCs w:val="24"/>
          <w:lang w:val="en"/>
        </w:rPr>
        <w:t>six-month</w:t>
      </w:r>
      <w:r w:rsidRPr="009E7244">
        <w:rPr>
          <w:rFonts w:cs="Arial"/>
          <w:szCs w:val="24"/>
          <w:lang w:val="en"/>
        </w:rPr>
        <w:t xml:space="preserve"> delay.</w:t>
      </w:r>
      <w:r w:rsidR="008A175C" w:rsidRPr="009E7244">
        <w:rPr>
          <w:rFonts w:cs="Arial"/>
          <w:szCs w:val="24"/>
          <w:lang w:val="en"/>
        </w:rPr>
        <w:t xml:space="preserve"> </w:t>
      </w:r>
    </w:p>
    <w:p w14:paraId="3CC3AE89" w14:textId="0C333122" w:rsidR="00464B0C" w:rsidRPr="00962B1D" w:rsidRDefault="005E5D33" w:rsidP="007B5DDA">
      <w:pPr>
        <w:numPr>
          <w:ilvl w:val="0"/>
          <w:numId w:val="36"/>
        </w:numPr>
        <w:shd w:val="clear" w:color="auto" w:fill="FFFFFF"/>
        <w:spacing w:before="240" w:after="100" w:afterAutospacing="1" w:line="276" w:lineRule="auto"/>
        <w:jc w:val="both"/>
        <w:rPr>
          <w:rFonts w:cs="Arial"/>
          <w:szCs w:val="28"/>
          <w:lang w:val="en"/>
        </w:rPr>
      </w:pPr>
      <w:r w:rsidRPr="00962B1D">
        <w:rPr>
          <w:rFonts w:cs="Arial"/>
          <w:szCs w:val="24"/>
          <w:lang w:val="en"/>
        </w:rPr>
        <w:lastRenderedPageBreak/>
        <w:t xml:space="preserve">For more guidance on this and the conditions that apply to charity disposals, see Government guidance - </w:t>
      </w:r>
      <w:hyperlink r:id="rId28" w:history="1">
        <w:r w:rsidRPr="00671375">
          <w:rPr>
            <w:rStyle w:val="Hyperlink"/>
            <w:rFonts w:cs="Arial"/>
            <w:szCs w:val="24"/>
            <w:lang w:val="en"/>
          </w:rPr>
          <w:t>Community Right to Bid: non-statutory advice note for local authorities </w:t>
        </w:r>
      </w:hyperlink>
    </w:p>
    <w:p w14:paraId="3D633819" w14:textId="21803F6A" w:rsidR="005E5D33" w:rsidRPr="009E7244" w:rsidRDefault="0019663C" w:rsidP="00CB4C05">
      <w:pPr>
        <w:pStyle w:val="Heading2"/>
      </w:pPr>
      <w:bookmarkStart w:id="83" w:name="_B14_Statements"/>
      <w:bookmarkStart w:id="84" w:name="_Toc159403762"/>
      <w:bookmarkEnd w:id="83"/>
      <w:r w:rsidRPr="009E7244">
        <w:t xml:space="preserve">B14 </w:t>
      </w:r>
      <w:r w:rsidR="005E5D33" w:rsidRPr="009E7244">
        <w:t>Statements</w:t>
      </w:r>
      <w:bookmarkEnd w:id="84"/>
      <w:r w:rsidR="005E5D33" w:rsidRPr="009E7244">
        <w:t xml:space="preserve"> </w:t>
      </w:r>
    </w:p>
    <w:p w14:paraId="226BE2FD" w14:textId="43B3692D" w:rsidR="005E5D33" w:rsidRPr="009E7244" w:rsidRDefault="005E5D33" w:rsidP="005E5D33">
      <w:pPr>
        <w:shd w:val="clear" w:color="auto" w:fill="FFFFFF"/>
        <w:spacing w:before="240" w:line="276" w:lineRule="auto"/>
        <w:jc w:val="both"/>
        <w:rPr>
          <w:rStyle w:val="Hyperlink"/>
          <w:rFonts w:cs="Arial"/>
          <w:color w:val="auto"/>
          <w:szCs w:val="24"/>
          <w:lang w:val="en"/>
        </w:rPr>
      </w:pPr>
      <w:r w:rsidRPr="009E7244">
        <w:rPr>
          <w:rFonts w:cs="Arial"/>
          <w:szCs w:val="24"/>
          <w:lang w:val="en"/>
        </w:rPr>
        <w:t xml:space="preserve">When </w:t>
      </w:r>
      <w:r w:rsidRPr="00962B1D">
        <w:rPr>
          <w:rFonts w:cs="Arial"/>
          <w:szCs w:val="24"/>
          <w:lang w:val="en"/>
        </w:rPr>
        <w:t xml:space="preserve">trustees dispose of their charity’s land, they </w:t>
      </w:r>
      <w:r w:rsidR="00D92D52" w:rsidRPr="00962B1D">
        <w:rPr>
          <w:rFonts w:cs="Arial"/>
          <w:szCs w:val="24"/>
          <w:lang w:val="en"/>
        </w:rPr>
        <w:t>must</w:t>
      </w:r>
      <w:r w:rsidRPr="00962B1D">
        <w:rPr>
          <w:rFonts w:cs="Arial"/>
          <w:szCs w:val="24"/>
          <w:lang w:val="en"/>
        </w:rPr>
        <w:t xml:space="preserve"> include statements in the disposal documents. The</w:t>
      </w:r>
      <w:r w:rsidR="00D92D52" w:rsidRPr="00962B1D">
        <w:rPr>
          <w:rFonts w:cs="Arial"/>
          <w:szCs w:val="24"/>
          <w:lang w:val="en"/>
        </w:rPr>
        <w:t xml:space="preserve">re </w:t>
      </w:r>
      <w:r w:rsidRPr="00962B1D">
        <w:rPr>
          <w:rFonts w:cs="Arial"/>
          <w:szCs w:val="24"/>
          <w:lang w:val="en"/>
        </w:rPr>
        <w:t xml:space="preserve">is extensive information </w:t>
      </w:r>
      <w:r w:rsidR="00D92D52" w:rsidRPr="00962B1D">
        <w:rPr>
          <w:rFonts w:cs="Arial"/>
          <w:szCs w:val="24"/>
          <w:lang w:val="en"/>
        </w:rPr>
        <w:t xml:space="preserve">to explain this </w:t>
      </w:r>
      <w:r w:rsidRPr="00962B1D">
        <w:rPr>
          <w:rFonts w:cs="Arial"/>
          <w:szCs w:val="24"/>
          <w:lang w:val="en"/>
        </w:rPr>
        <w:t xml:space="preserve">in the </w:t>
      </w:r>
      <w:hyperlink r:id="rId29" w:history="1">
        <w:r w:rsidRPr="00671375">
          <w:rPr>
            <w:rStyle w:val="Hyperlink"/>
            <w:rFonts w:cs="Arial"/>
            <w:szCs w:val="24"/>
            <w:lang w:val="en"/>
          </w:rPr>
          <w:t>Land Registry Practice Guide LRPG 014 ‘Charities’</w:t>
        </w:r>
      </w:hyperlink>
    </w:p>
    <w:p w14:paraId="051A4D88" w14:textId="77777777" w:rsidR="0019663C" w:rsidRPr="009E7244" w:rsidRDefault="0019663C" w:rsidP="005E5D33">
      <w:pPr>
        <w:shd w:val="clear" w:color="auto" w:fill="FFFFFF"/>
        <w:spacing w:before="240" w:line="276" w:lineRule="auto"/>
        <w:jc w:val="both"/>
        <w:rPr>
          <w:rFonts w:cs="Arial"/>
          <w:szCs w:val="24"/>
          <w:lang w:val="en"/>
        </w:rPr>
      </w:pPr>
    </w:p>
    <w:p w14:paraId="33E4DC69" w14:textId="6781A2D2" w:rsidR="005E5D33" w:rsidRPr="009E7244" w:rsidRDefault="005E5D33" w:rsidP="00AC0F21">
      <w:pPr>
        <w:pStyle w:val="Heading1"/>
      </w:pPr>
      <w:bookmarkStart w:id="85" w:name="_C1_Proceeds_of"/>
      <w:bookmarkStart w:id="86" w:name="_Toc159403763"/>
      <w:bookmarkEnd w:id="85"/>
      <w:r w:rsidRPr="009E7244">
        <w:t>C</w:t>
      </w:r>
      <w:r w:rsidR="00F23DCF">
        <w:t>1</w:t>
      </w:r>
      <w:r w:rsidRPr="009E7244">
        <w:t xml:space="preserve"> Proceeds of sale</w:t>
      </w:r>
      <w:bookmarkEnd w:id="86"/>
      <w:r w:rsidRPr="009E7244">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3087"/>
        <w:gridCol w:w="5584"/>
      </w:tblGrid>
      <w:tr w:rsidR="009E7244" w:rsidRPr="009E7244" w14:paraId="0FCBA968" w14:textId="77777777" w:rsidTr="00252A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5E1FC74" w14:textId="1CA8F248" w:rsidR="00545985" w:rsidRPr="009E7244" w:rsidRDefault="006452AF" w:rsidP="00252ADE">
            <w:pPr>
              <w:spacing w:after="0" w:line="240" w:lineRule="auto"/>
              <w:rPr>
                <w:rFonts w:eastAsia="Times New Roman" w:cs="Arial"/>
                <w:b/>
                <w:bCs/>
                <w:szCs w:val="24"/>
                <w:lang w:eastAsia="en-GB"/>
              </w:rPr>
            </w:pPr>
            <w:r w:rsidRPr="009E7244">
              <w:rPr>
                <w:rFonts w:eastAsia="Times New Roman" w:cs="Arial"/>
                <w:b/>
                <w:bCs/>
                <w:szCs w:val="24"/>
                <w:lang w:eastAsia="en-GB"/>
              </w:rPr>
              <w:t>The following is a brief outline of what normally happens to the proceeds of any disposal of charity land</w:t>
            </w:r>
          </w:p>
          <w:p w14:paraId="7131EC3E" w14:textId="77777777" w:rsidR="006452AF" w:rsidRPr="009E7244" w:rsidRDefault="006452AF" w:rsidP="00252ADE">
            <w:pPr>
              <w:spacing w:after="0" w:line="240" w:lineRule="auto"/>
              <w:rPr>
                <w:rFonts w:eastAsia="Times New Roman" w:cs="Arial"/>
                <w:b/>
                <w:bCs/>
                <w:szCs w:val="24"/>
                <w:lang w:eastAsia="en-GB"/>
              </w:rPr>
            </w:pPr>
          </w:p>
          <w:p w14:paraId="234100E2" w14:textId="77777777" w:rsidR="006452AF" w:rsidRPr="009E7244" w:rsidRDefault="006452AF" w:rsidP="00252ADE">
            <w:pPr>
              <w:spacing w:after="0" w:line="240" w:lineRule="auto"/>
              <w:rPr>
                <w:rFonts w:eastAsia="Times New Roman" w:cs="Arial"/>
                <w:b/>
                <w:bCs/>
                <w:szCs w:val="24"/>
                <w:lang w:eastAsia="en-GB"/>
              </w:rPr>
            </w:pPr>
          </w:p>
        </w:tc>
      </w:tr>
      <w:tr w:rsidR="009E7244" w:rsidRPr="009E7244" w14:paraId="71598744"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2EC351"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a)</w:t>
            </w:r>
          </w:p>
        </w:tc>
        <w:tc>
          <w:tcPr>
            <w:tcW w:w="0" w:type="auto"/>
            <w:tcBorders>
              <w:top w:val="outset" w:sz="6" w:space="0" w:color="auto"/>
              <w:left w:val="outset" w:sz="6" w:space="0" w:color="auto"/>
              <w:bottom w:val="outset" w:sz="6" w:space="0" w:color="auto"/>
              <w:right w:val="outset" w:sz="6" w:space="0" w:color="auto"/>
            </w:tcBorders>
            <w:hideMark/>
          </w:tcPr>
          <w:p w14:paraId="0407A750"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land is simply held for the general purposes of the charity</w:t>
            </w:r>
          </w:p>
        </w:tc>
        <w:tc>
          <w:tcPr>
            <w:tcW w:w="0" w:type="auto"/>
            <w:tcBorders>
              <w:top w:val="outset" w:sz="6" w:space="0" w:color="auto"/>
              <w:left w:val="outset" w:sz="6" w:space="0" w:color="auto"/>
              <w:bottom w:val="outset" w:sz="6" w:space="0" w:color="auto"/>
              <w:right w:val="outset" w:sz="6" w:space="0" w:color="auto"/>
            </w:tcBorders>
            <w:hideMark/>
          </w:tcPr>
          <w:p w14:paraId="34AA53F9"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proceeds applied for the general purposes of the charity</w:t>
            </w:r>
          </w:p>
          <w:p w14:paraId="05643BDF" w14:textId="77777777" w:rsidR="006452AF" w:rsidRPr="009E7244" w:rsidRDefault="006452AF" w:rsidP="00252ADE">
            <w:pPr>
              <w:spacing w:after="0" w:line="240" w:lineRule="auto"/>
              <w:rPr>
                <w:rFonts w:eastAsia="Times New Roman" w:cs="Arial"/>
                <w:szCs w:val="24"/>
                <w:lang w:eastAsia="en-GB"/>
              </w:rPr>
            </w:pPr>
          </w:p>
        </w:tc>
      </w:tr>
      <w:tr w:rsidR="009E7244" w:rsidRPr="009E7244" w14:paraId="03465CC6"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A730D2"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b)</w:t>
            </w:r>
          </w:p>
        </w:tc>
        <w:tc>
          <w:tcPr>
            <w:tcW w:w="0" w:type="auto"/>
            <w:tcBorders>
              <w:top w:val="outset" w:sz="6" w:space="0" w:color="auto"/>
              <w:left w:val="outset" w:sz="6" w:space="0" w:color="auto"/>
              <w:bottom w:val="outset" w:sz="6" w:space="0" w:color="auto"/>
              <w:right w:val="outset" w:sz="6" w:space="0" w:color="auto"/>
            </w:tcBorders>
            <w:hideMark/>
          </w:tcPr>
          <w:p w14:paraId="3308982B" w14:textId="4D38B471"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 xml:space="preserve">land is held on trust </w:t>
            </w:r>
            <w:r w:rsidR="00290C35" w:rsidRPr="009E7244">
              <w:rPr>
                <w:rFonts w:eastAsia="Times New Roman" w:cs="Arial"/>
                <w:szCs w:val="24"/>
                <w:lang w:eastAsia="en-GB"/>
              </w:rPr>
              <w:t>to be</w:t>
            </w:r>
            <w:r w:rsidRPr="009E7244">
              <w:rPr>
                <w:rFonts w:eastAsia="Times New Roman" w:cs="Arial"/>
                <w:szCs w:val="24"/>
                <w:lang w:eastAsia="en-GB"/>
              </w:rPr>
              <w:t xml:space="preserve"> </w:t>
            </w:r>
            <w:r w:rsidR="00290C35" w:rsidRPr="009E7244">
              <w:rPr>
                <w:rFonts w:eastAsia="Times New Roman" w:cs="Arial"/>
                <w:szCs w:val="24"/>
                <w:lang w:eastAsia="en-GB"/>
              </w:rPr>
              <w:t xml:space="preserve">invested </w:t>
            </w:r>
            <w:r w:rsidRPr="009E7244">
              <w:rPr>
                <w:rFonts w:eastAsia="Times New Roman" w:cs="Arial"/>
                <w:szCs w:val="24"/>
                <w:lang w:eastAsia="en-GB"/>
              </w:rPr>
              <w:t>to generate income (investment</w:t>
            </w:r>
            <w:r w:rsidR="00296750" w:rsidRPr="009E7244">
              <w:rPr>
                <w:rFonts w:eastAsia="Times New Roman" w:cs="Arial"/>
                <w:szCs w:val="24"/>
                <w:lang w:eastAsia="en-GB"/>
              </w:rPr>
              <w:t xml:space="preserve"> permanent endowment</w:t>
            </w:r>
            <w:r w:rsidRPr="009E7244">
              <w:rPr>
                <w:rFonts w:eastAsia="Times New Roman" w:cs="Arial"/>
                <w:szCs w:val="24"/>
                <w:lang w:eastAsia="en-GB"/>
              </w:rPr>
              <w:t>)</w:t>
            </w:r>
          </w:p>
          <w:p w14:paraId="6BC28615" w14:textId="77777777" w:rsidR="006452AF" w:rsidRPr="009E7244" w:rsidRDefault="006452AF" w:rsidP="00252ADE">
            <w:pPr>
              <w:spacing w:after="0" w:line="240" w:lineRule="auto"/>
              <w:rPr>
                <w:rFonts w:eastAsia="Times New Roman" w:cs="Arial"/>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513CDA3C" w14:textId="17E7ABAB" w:rsidR="006452AF" w:rsidRPr="009E7244" w:rsidRDefault="006452AF" w:rsidP="00252ADE">
            <w:pPr>
              <w:spacing w:after="0" w:line="240" w:lineRule="auto"/>
              <w:rPr>
                <w:rFonts w:eastAsia="Times New Roman"/>
                <w:lang w:eastAsia="en-GB"/>
              </w:rPr>
            </w:pPr>
            <w:r w:rsidRPr="009E7244">
              <w:rPr>
                <w:rFonts w:eastAsia="Times New Roman" w:cs="Arial"/>
                <w:szCs w:val="24"/>
                <w:lang w:eastAsia="en-GB"/>
              </w:rPr>
              <w:t xml:space="preserve">capital proceeds of any disposal will also be held on trust </w:t>
            </w:r>
            <w:r w:rsidR="00296750" w:rsidRPr="009E7244">
              <w:rPr>
                <w:rFonts w:eastAsia="Times New Roman" w:cs="Arial"/>
                <w:szCs w:val="24"/>
                <w:lang w:eastAsia="en-GB"/>
              </w:rPr>
              <w:t xml:space="preserve">as </w:t>
            </w:r>
            <w:r w:rsidRPr="009E7244">
              <w:rPr>
                <w:rFonts w:eastAsia="Times New Roman" w:cs="Arial"/>
                <w:szCs w:val="24"/>
                <w:lang w:eastAsia="en-GB"/>
              </w:rPr>
              <w:t xml:space="preserve">investment </w:t>
            </w:r>
            <w:r w:rsidR="00296750" w:rsidRPr="009E7244">
              <w:rPr>
                <w:rFonts w:eastAsia="Times New Roman" w:cs="Arial"/>
                <w:szCs w:val="24"/>
                <w:lang w:eastAsia="en-GB"/>
              </w:rPr>
              <w:t xml:space="preserve">permanent endowment, unless </w:t>
            </w:r>
            <w:r w:rsidR="00296750" w:rsidRPr="009E7244">
              <w:rPr>
                <w:rFonts w:eastAsia="Times New Roman"/>
                <w:lang w:eastAsia="en-GB"/>
              </w:rPr>
              <w:t>the trustees release the restriction on expenditure by passing a resolution using either s.281 or s.282 of the 2011</w:t>
            </w:r>
            <w:r w:rsidR="005B1561" w:rsidRPr="009E7244">
              <w:rPr>
                <w:rFonts w:eastAsia="Times New Roman"/>
                <w:lang w:eastAsia="en-GB"/>
              </w:rPr>
              <w:t xml:space="preserve"> </w:t>
            </w:r>
            <w:r w:rsidR="00296750" w:rsidRPr="009E7244">
              <w:rPr>
                <w:rFonts w:eastAsia="Times New Roman"/>
                <w:lang w:eastAsia="en-GB"/>
              </w:rPr>
              <w:t xml:space="preserve">Act – </w:t>
            </w:r>
            <w:r w:rsidR="00296750" w:rsidRPr="00462BA1">
              <w:rPr>
                <w:rFonts w:eastAsia="Times New Roman"/>
                <w:lang w:eastAsia="en-GB"/>
              </w:rPr>
              <w:t xml:space="preserve">see </w:t>
            </w:r>
            <w:r w:rsidR="00296750" w:rsidRPr="00054B35">
              <w:rPr>
                <w:rFonts w:eastAsia="Times New Roman"/>
                <w:lang w:eastAsia="en-GB"/>
              </w:rPr>
              <w:t>OG545-01</w:t>
            </w:r>
            <w:r w:rsidR="00296750" w:rsidRPr="00462BA1">
              <w:rPr>
                <w:rFonts w:eastAsia="Times New Roman"/>
                <w:lang w:eastAsia="en-GB"/>
              </w:rPr>
              <w:t>.</w:t>
            </w:r>
          </w:p>
          <w:p w14:paraId="209EB304" w14:textId="50CB86F1" w:rsidR="005B1561" w:rsidRPr="009E7244" w:rsidRDefault="005B1561" w:rsidP="00252ADE">
            <w:pPr>
              <w:spacing w:after="0" w:line="240" w:lineRule="auto"/>
              <w:rPr>
                <w:rFonts w:eastAsia="Times New Roman" w:cs="Arial"/>
                <w:szCs w:val="24"/>
                <w:lang w:eastAsia="en-GB"/>
              </w:rPr>
            </w:pPr>
          </w:p>
        </w:tc>
      </w:tr>
      <w:tr w:rsidR="009E7244" w:rsidRPr="009E7244" w14:paraId="6ED953EA"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61D3DF"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 xml:space="preserve">c) </w:t>
            </w:r>
          </w:p>
        </w:tc>
        <w:tc>
          <w:tcPr>
            <w:tcW w:w="0" w:type="auto"/>
            <w:tcBorders>
              <w:top w:val="outset" w:sz="6" w:space="0" w:color="auto"/>
              <w:left w:val="outset" w:sz="6" w:space="0" w:color="auto"/>
              <w:bottom w:val="outset" w:sz="6" w:space="0" w:color="auto"/>
              <w:right w:val="outset" w:sz="6" w:space="0" w:color="auto"/>
            </w:tcBorders>
            <w:hideMark/>
          </w:tcPr>
          <w:p w14:paraId="6D09F7D7" w14:textId="71679E42"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 xml:space="preserve">land held on trust for use for a specific purpose </w:t>
            </w:r>
            <w:r w:rsidR="00296750" w:rsidRPr="009E7244">
              <w:rPr>
                <w:rFonts w:eastAsia="Times New Roman" w:cs="Arial"/>
                <w:szCs w:val="24"/>
                <w:lang w:eastAsia="en-GB"/>
              </w:rPr>
              <w:t>and the</w:t>
            </w:r>
            <w:r w:rsidRPr="009E7244">
              <w:rPr>
                <w:rFonts w:eastAsia="Times New Roman" w:cs="Arial"/>
                <w:szCs w:val="24"/>
                <w:lang w:eastAsia="en-GB"/>
              </w:rPr>
              <w:t xml:space="preserve"> trusts</w:t>
            </w:r>
            <w:r w:rsidR="00296750" w:rsidRPr="009E7244">
              <w:rPr>
                <w:rFonts w:eastAsia="Times New Roman" w:cs="Arial"/>
                <w:szCs w:val="24"/>
                <w:lang w:eastAsia="en-GB"/>
              </w:rPr>
              <w:t xml:space="preserve"> in the governing document</w:t>
            </w:r>
            <w:r w:rsidRPr="009E7244">
              <w:rPr>
                <w:rFonts w:eastAsia="Times New Roman" w:cs="Arial"/>
                <w:szCs w:val="24"/>
                <w:lang w:eastAsia="en-GB"/>
              </w:rPr>
              <w:t xml:space="preserve"> make provision for the application of the proceeds of the disposal </w:t>
            </w:r>
          </w:p>
        </w:tc>
        <w:tc>
          <w:tcPr>
            <w:tcW w:w="0" w:type="auto"/>
            <w:tcBorders>
              <w:top w:val="outset" w:sz="6" w:space="0" w:color="auto"/>
              <w:left w:val="outset" w:sz="6" w:space="0" w:color="auto"/>
              <w:bottom w:val="outset" w:sz="6" w:space="0" w:color="auto"/>
              <w:right w:val="outset" w:sz="6" w:space="0" w:color="auto"/>
            </w:tcBorders>
            <w:hideMark/>
          </w:tcPr>
          <w:p w14:paraId="3275DE2E"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proceeds applied in accordance with the prescribed trusts (e.g. village hall model trust deed)</w:t>
            </w:r>
          </w:p>
        </w:tc>
      </w:tr>
      <w:tr w:rsidR="009E7244" w:rsidRPr="009E7244" w14:paraId="7E9DA94F"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75239B"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d)</w:t>
            </w:r>
          </w:p>
        </w:tc>
        <w:tc>
          <w:tcPr>
            <w:tcW w:w="0" w:type="auto"/>
            <w:tcBorders>
              <w:top w:val="outset" w:sz="6" w:space="0" w:color="auto"/>
              <w:left w:val="outset" w:sz="6" w:space="0" w:color="auto"/>
              <w:bottom w:val="outset" w:sz="6" w:space="0" w:color="auto"/>
              <w:right w:val="outset" w:sz="6" w:space="0" w:color="auto"/>
            </w:tcBorders>
            <w:hideMark/>
          </w:tcPr>
          <w:p w14:paraId="02E3C4DC" w14:textId="6280E188" w:rsidR="006452AF" w:rsidRPr="00EE6163" w:rsidRDefault="006452AF" w:rsidP="00252ADE">
            <w:pPr>
              <w:spacing w:after="0" w:line="240" w:lineRule="auto"/>
              <w:rPr>
                <w:rFonts w:eastAsia="Times New Roman" w:cs="Arial"/>
                <w:szCs w:val="24"/>
                <w:lang w:eastAsia="en-GB"/>
              </w:rPr>
            </w:pPr>
            <w:r w:rsidRPr="00EE6163">
              <w:rPr>
                <w:rFonts w:eastAsia="Times New Roman" w:cs="Arial"/>
                <w:szCs w:val="24"/>
                <w:lang w:eastAsia="en-GB"/>
              </w:rPr>
              <w:t xml:space="preserve">land held on trust for use for a specific charitable purpose – trusts make provision for application of </w:t>
            </w:r>
            <w:r w:rsidR="004B4DA8" w:rsidRPr="00EE6163">
              <w:rPr>
                <w:rFonts w:eastAsia="Times New Roman" w:cs="Arial"/>
                <w:szCs w:val="24"/>
                <w:lang w:eastAsia="en-GB"/>
              </w:rPr>
              <w:lastRenderedPageBreak/>
              <w:t>proceeds,</w:t>
            </w:r>
            <w:r w:rsidRPr="00EE6163">
              <w:rPr>
                <w:rFonts w:eastAsia="Times New Roman" w:cs="Arial"/>
                <w:szCs w:val="24"/>
                <w:lang w:eastAsia="en-GB"/>
              </w:rPr>
              <w:t xml:space="preserve"> but provision is not workable</w:t>
            </w:r>
          </w:p>
          <w:p w14:paraId="7703CD56" w14:textId="77777777" w:rsidR="006452AF" w:rsidRPr="00EE6163" w:rsidRDefault="006452AF" w:rsidP="00252ADE">
            <w:pPr>
              <w:spacing w:after="0" w:line="240" w:lineRule="auto"/>
              <w:rPr>
                <w:rFonts w:eastAsia="Times New Roman" w:cs="Arial"/>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67E95CE5" w14:textId="664FDA90" w:rsidR="006452AF" w:rsidRPr="00EE6163" w:rsidRDefault="00C63AA6" w:rsidP="00252ADE">
            <w:pPr>
              <w:spacing w:after="0" w:line="240" w:lineRule="auto"/>
              <w:rPr>
                <w:rFonts w:eastAsia="Times New Roman" w:cs="Arial"/>
                <w:szCs w:val="24"/>
                <w:lang w:eastAsia="en-GB"/>
              </w:rPr>
            </w:pPr>
            <w:r w:rsidRPr="00EE6163">
              <w:rPr>
                <w:rFonts w:eastAsia="Times New Roman" w:cs="Arial"/>
                <w:szCs w:val="24"/>
                <w:lang w:eastAsia="en-GB"/>
              </w:rPr>
              <w:lastRenderedPageBreak/>
              <w:t xml:space="preserve">The </w:t>
            </w:r>
            <w:r w:rsidR="00296750" w:rsidRPr="00EE6163">
              <w:rPr>
                <w:rFonts w:eastAsia="Times New Roman" w:cs="Arial"/>
                <w:szCs w:val="24"/>
                <w:lang w:eastAsia="en-GB"/>
              </w:rPr>
              <w:t>charitable purposes</w:t>
            </w:r>
            <w:r w:rsidRPr="00EE6163">
              <w:rPr>
                <w:rFonts w:eastAsia="Times New Roman" w:cs="Arial"/>
                <w:szCs w:val="24"/>
                <w:lang w:eastAsia="en-GB"/>
              </w:rPr>
              <w:t xml:space="preserve"> </w:t>
            </w:r>
            <w:r w:rsidR="00296750" w:rsidRPr="00EE6163">
              <w:rPr>
                <w:rFonts w:eastAsia="Times New Roman" w:cs="Arial"/>
                <w:szCs w:val="24"/>
                <w:lang w:eastAsia="en-GB"/>
              </w:rPr>
              <w:t>in the governing document</w:t>
            </w:r>
            <w:r w:rsidR="006452AF" w:rsidRPr="00EE6163">
              <w:rPr>
                <w:rFonts w:eastAsia="Times New Roman" w:cs="Arial"/>
                <w:szCs w:val="24"/>
                <w:lang w:eastAsia="en-GB"/>
              </w:rPr>
              <w:t xml:space="preserve"> </w:t>
            </w:r>
            <w:r w:rsidRPr="00EE6163">
              <w:rPr>
                <w:rFonts w:eastAsia="Times New Roman" w:cs="Arial"/>
                <w:szCs w:val="24"/>
                <w:lang w:eastAsia="en-GB"/>
              </w:rPr>
              <w:t xml:space="preserve">which attach to the proceeds </w:t>
            </w:r>
            <w:r w:rsidR="006452AF" w:rsidRPr="00EE6163">
              <w:rPr>
                <w:rFonts w:eastAsia="Times New Roman" w:cs="Arial"/>
                <w:szCs w:val="24"/>
                <w:lang w:eastAsia="en-GB"/>
              </w:rPr>
              <w:t xml:space="preserve">will have to be </w:t>
            </w:r>
            <w:r w:rsidR="00296750" w:rsidRPr="00EE6163">
              <w:rPr>
                <w:rFonts w:eastAsia="Times New Roman" w:cs="Arial"/>
                <w:szCs w:val="24"/>
                <w:lang w:eastAsia="en-GB"/>
              </w:rPr>
              <w:t xml:space="preserve">amended </w:t>
            </w:r>
            <w:r w:rsidR="006452AF" w:rsidRPr="00EE6163">
              <w:rPr>
                <w:rFonts w:eastAsia="Times New Roman" w:cs="Arial"/>
                <w:szCs w:val="24"/>
                <w:lang w:eastAsia="en-GB"/>
              </w:rPr>
              <w:t xml:space="preserve">by the trustees using a power of amendment </w:t>
            </w:r>
            <w:r w:rsidR="002134E5" w:rsidRPr="00EE6163">
              <w:rPr>
                <w:rFonts w:eastAsia="Times New Roman" w:cs="Arial"/>
                <w:szCs w:val="24"/>
                <w:lang w:eastAsia="en-GB"/>
              </w:rPr>
              <w:t xml:space="preserve">in their governing document </w:t>
            </w:r>
            <w:r w:rsidR="006452AF" w:rsidRPr="00EE6163">
              <w:rPr>
                <w:rFonts w:eastAsia="Times New Roman" w:cs="Arial"/>
                <w:szCs w:val="24"/>
                <w:lang w:eastAsia="en-GB"/>
              </w:rPr>
              <w:t>or by using section 280A</w:t>
            </w:r>
            <w:r w:rsidR="00296750" w:rsidRPr="00EE6163">
              <w:rPr>
                <w:rFonts w:eastAsia="Times New Roman" w:cs="Arial"/>
                <w:szCs w:val="24"/>
                <w:lang w:eastAsia="en-GB"/>
              </w:rPr>
              <w:t>(8)(a)</w:t>
            </w:r>
            <w:r w:rsidR="006452AF" w:rsidRPr="00EE6163">
              <w:rPr>
                <w:rFonts w:eastAsia="Times New Roman" w:cs="Arial"/>
                <w:szCs w:val="24"/>
                <w:lang w:eastAsia="en-GB"/>
              </w:rPr>
              <w:t xml:space="preserve"> or, </w:t>
            </w:r>
            <w:r w:rsidR="006452AF" w:rsidRPr="00EE6163">
              <w:rPr>
                <w:rFonts w:eastAsia="Times New Roman" w:cs="Arial"/>
                <w:szCs w:val="24"/>
                <w:lang w:eastAsia="en-GB"/>
              </w:rPr>
              <w:lastRenderedPageBreak/>
              <w:t xml:space="preserve">exceptionally, by </w:t>
            </w:r>
            <w:r w:rsidR="00296750" w:rsidRPr="00EE6163">
              <w:rPr>
                <w:rFonts w:eastAsia="Times New Roman" w:cs="Arial"/>
                <w:szCs w:val="24"/>
                <w:lang w:eastAsia="en-GB"/>
              </w:rPr>
              <w:t>the Commission making a cy pres scheme</w:t>
            </w:r>
          </w:p>
        </w:tc>
      </w:tr>
      <w:tr w:rsidR="009E7244" w:rsidRPr="009E7244" w14:paraId="399AF98C"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754007"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lastRenderedPageBreak/>
              <w:t>e)</w:t>
            </w:r>
          </w:p>
        </w:tc>
        <w:tc>
          <w:tcPr>
            <w:tcW w:w="0" w:type="auto"/>
            <w:gridSpan w:val="2"/>
            <w:tcBorders>
              <w:top w:val="outset" w:sz="6" w:space="0" w:color="auto"/>
              <w:left w:val="outset" w:sz="6" w:space="0" w:color="auto"/>
              <w:bottom w:val="outset" w:sz="6" w:space="0" w:color="auto"/>
              <w:right w:val="outset" w:sz="6" w:space="0" w:color="auto"/>
            </w:tcBorders>
            <w:hideMark/>
          </w:tcPr>
          <w:p w14:paraId="0A25F7A1" w14:textId="3CA3C4E2"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 xml:space="preserve">land held on trust </w:t>
            </w:r>
            <w:r w:rsidR="00C63AA6" w:rsidRPr="009E7244">
              <w:rPr>
                <w:rFonts w:eastAsia="Times New Roman" w:cs="Arial"/>
                <w:szCs w:val="24"/>
                <w:lang w:eastAsia="en-GB"/>
              </w:rPr>
              <w:t xml:space="preserve">to be </w:t>
            </w:r>
            <w:r w:rsidRPr="009E7244">
              <w:rPr>
                <w:rFonts w:eastAsia="Times New Roman" w:cs="Arial"/>
                <w:szCs w:val="24"/>
                <w:lang w:eastAsia="en-GB"/>
              </w:rPr>
              <w:t>use</w:t>
            </w:r>
            <w:r w:rsidR="00C63AA6" w:rsidRPr="009E7244">
              <w:rPr>
                <w:rFonts w:eastAsia="Times New Roman" w:cs="Arial"/>
                <w:szCs w:val="24"/>
                <w:lang w:eastAsia="en-GB"/>
              </w:rPr>
              <w:t>d</w:t>
            </w:r>
            <w:r w:rsidRPr="009E7244">
              <w:rPr>
                <w:rFonts w:eastAsia="Times New Roman" w:cs="Arial"/>
                <w:szCs w:val="24"/>
                <w:lang w:eastAsia="en-GB"/>
              </w:rPr>
              <w:t xml:space="preserve"> for a specified charitable purpose </w:t>
            </w:r>
            <w:r w:rsidR="00296750" w:rsidRPr="009E7244">
              <w:rPr>
                <w:rFonts w:eastAsia="Times New Roman" w:cs="Arial"/>
                <w:szCs w:val="24"/>
                <w:lang w:eastAsia="en-GB"/>
              </w:rPr>
              <w:t>(designated land) and the</w:t>
            </w:r>
            <w:r w:rsidRPr="009E7244">
              <w:rPr>
                <w:rFonts w:eastAsia="Times New Roman" w:cs="Arial"/>
                <w:szCs w:val="24"/>
                <w:lang w:eastAsia="en-GB"/>
              </w:rPr>
              <w:t xml:space="preserve"> trusts make no provision for the application of the proceeds</w:t>
            </w:r>
            <w:r w:rsidR="00C63AA6" w:rsidRPr="009E7244">
              <w:rPr>
                <w:rFonts w:eastAsia="Times New Roman" w:cs="Arial"/>
                <w:szCs w:val="24"/>
                <w:lang w:eastAsia="en-GB"/>
              </w:rPr>
              <w:t>:</w:t>
            </w:r>
          </w:p>
          <w:p w14:paraId="6D999FF9" w14:textId="77777777" w:rsidR="006452AF" w:rsidRPr="009E7244" w:rsidRDefault="006452AF" w:rsidP="00252ADE">
            <w:pPr>
              <w:spacing w:after="0" w:line="240" w:lineRule="auto"/>
              <w:rPr>
                <w:rFonts w:eastAsia="Times New Roman" w:cs="Arial"/>
                <w:szCs w:val="24"/>
                <w:lang w:eastAsia="en-GB"/>
              </w:rPr>
            </w:pPr>
          </w:p>
        </w:tc>
      </w:tr>
      <w:tr w:rsidR="009E7244" w:rsidRPr="009E7244" w14:paraId="0D98125C"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644941" w14:textId="77777777" w:rsidR="006452AF" w:rsidRPr="009E7244" w:rsidRDefault="006452AF" w:rsidP="00252ADE">
            <w:pPr>
              <w:rPr>
                <w:rFonts w:eastAsia="Times New Roman" w:cs="Arial"/>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675AEA79"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i) where there is to be an equivalent replacement of the land</w:t>
            </w:r>
          </w:p>
        </w:tc>
        <w:tc>
          <w:tcPr>
            <w:tcW w:w="0" w:type="auto"/>
            <w:tcBorders>
              <w:top w:val="outset" w:sz="6" w:space="0" w:color="auto"/>
              <w:left w:val="outset" w:sz="6" w:space="0" w:color="auto"/>
              <w:bottom w:val="outset" w:sz="6" w:space="0" w:color="auto"/>
              <w:right w:val="outset" w:sz="6" w:space="0" w:color="auto"/>
            </w:tcBorders>
            <w:hideMark/>
          </w:tcPr>
          <w:p w14:paraId="3CE73388" w14:textId="76EDAEAE" w:rsidR="00296750"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Proceeds can be used to fund replacement land</w:t>
            </w:r>
            <w:r w:rsidR="00C63AA6" w:rsidRPr="009E7244">
              <w:rPr>
                <w:rFonts w:eastAsia="Times New Roman" w:cs="Arial"/>
                <w:szCs w:val="24"/>
                <w:lang w:eastAsia="en-GB"/>
              </w:rPr>
              <w:t xml:space="preserve"> which will be held on the same trusts as the land sold. The replacement property will also be designated land.</w:t>
            </w:r>
          </w:p>
          <w:p w14:paraId="77C60068" w14:textId="77777777" w:rsidR="00296750" w:rsidRPr="009E7244" w:rsidRDefault="00296750" w:rsidP="00252ADE">
            <w:pPr>
              <w:spacing w:after="0" w:line="240" w:lineRule="auto"/>
              <w:rPr>
                <w:rFonts w:eastAsia="Times New Roman" w:cs="Arial"/>
                <w:szCs w:val="24"/>
                <w:lang w:eastAsia="en-GB"/>
              </w:rPr>
            </w:pPr>
          </w:p>
          <w:p w14:paraId="7891EF19" w14:textId="38CA33EA" w:rsidR="00C63AA6" w:rsidRPr="009E7244" w:rsidRDefault="00296750" w:rsidP="00252ADE">
            <w:pPr>
              <w:spacing w:after="0" w:line="240" w:lineRule="auto"/>
              <w:rPr>
                <w:rFonts w:eastAsia="Times New Roman" w:cs="Arial"/>
                <w:szCs w:val="24"/>
                <w:lang w:eastAsia="en-GB"/>
              </w:rPr>
            </w:pPr>
            <w:r w:rsidRPr="009E7244">
              <w:rPr>
                <w:rFonts w:eastAsia="Times New Roman" w:cs="Arial"/>
                <w:szCs w:val="24"/>
                <w:lang w:eastAsia="en-GB"/>
              </w:rPr>
              <w:t>If there are surplus proceeds</w:t>
            </w:r>
            <w:r w:rsidR="00C63AA6" w:rsidRPr="009E7244">
              <w:rPr>
                <w:rFonts w:eastAsia="Times New Roman" w:cs="Arial"/>
                <w:szCs w:val="24"/>
                <w:lang w:eastAsia="en-GB"/>
              </w:rPr>
              <w:t>:</w:t>
            </w:r>
          </w:p>
          <w:p w14:paraId="40365FDD" w14:textId="77777777" w:rsidR="00C63AA6" w:rsidRPr="009E7244" w:rsidRDefault="00C63AA6" w:rsidP="00252ADE">
            <w:pPr>
              <w:spacing w:after="0" w:line="240" w:lineRule="auto"/>
              <w:rPr>
                <w:rFonts w:eastAsia="Times New Roman" w:cs="Arial"/>
                <w:szCs w:val="24"/>
                <w:lang w:eastAsia="en-GB"/>
              </w:rPr>
            </w:pPr>
          </w:p>
          <w:p w14:paraId="3E36FC81" w14:textId="58CFE134" w:rsidR="00C63AA6" w:rsidRPr="009E7244" w:rsidRDefault="00C63AA6" w:rsidP="009B15C7">
            <w:pPr>
              <w:pStyle w:val="ListParagraph"/>
              <w:numPr>
                <w:ilvl w:val="2"/>
                <w:numId w:val="2"/>
              </w:numPr>
              <w:spacing w:after="0" w:line="240" w:lineRule="auto"/>
              <w:ind w:left="684" w:hanging="541"/>
              <w:rPr>
                <w:rFonts w:eastAsia="Times New Roman" w:cs="Arial"/>
                <w:szCs w:val="24"/>
                <w:lang w:eastAsia="en-GB"/>
              </w:rPr>
            </w:pPr>
            <w:r w:rsidRPr="009E7244">
              <w:rPr>
                <w:rFonts w:eastAsia="Times New Roman" w:cs="Arial"/>
                <w:szCs w:val="24"/>
                <w:lang w:eastAsia="en-GB"/>
              </w:rPr>
              <w:t>if the trusts in</w:t>
            </w:r>
            <w:r w:rsidR="00296750" w:rsidRPr="009E7244">
              <w:rPr>
                <w:rFonts w:eastAsia="Times New Roman" w:cs="Arial"/>
                <w:szCs w:val="24"/>
                <w:lang w:eastAsia="en-GB"/>
              </w:rPr>
              <w:t xml:space="preserve"> the governing document</w:t>
            </w:r>
            <w:r w:rsidRPr="009E7244">
              <w:rPr>
                <w:rFonts w:eastAsia="Times New Roman" w:cs="Arial"/>
                <w:szCs w:val="24"/>
                <w:lang w:eastAsia="en-GB"/>
              </w:rPr>
              <w:t xml:space="preserve"> are wide enough to provide for how the surplus proceeds may be applied, apply the surplus proceeds as permitted under the existing trusts.</w:t>
            </w:r>
          </w:p>
          <w:p w14:paraId="6711074D" w14:textId="77777777" w:rsidR="00C63AA6" w:rsidRPr="009E7244" w:rsidRDefault="00C63AA6" w:rsidP="009B15C7">
            <w:pPr>
              <w:pStyle w:val="ListParagraph"/>
              <w:spacing w:after="0" w:line="240" w:lineRule="auto"/>
              <w:ind w:left="684" w:hanging="541"/>
              <w:rPr>
                <w:rFonts w:eastAsia="Times New Roman" w:cs="Arial"/>
                <w:szCs w:val="24"/>
                <w:lang w:eastAsia="en-GB"/>
              </w:rPr>
            </w:pPr>
          </w:p>
          <w:p w14:paraId="25E21613" w14:textId="5B9FF10F" w:rsidR="006452AF" w:rsidRPr="009E7244" w:rsidRDefault="00C63AA6" w:rsidP="009B15C7">
            <w:pPr>
              <w:pStyle w:val="ListParagraph"/>
              <w:numPr>
                <w:ilvl w:val="2"/>
                <w:numId w:val="2"/>
              </w:numPr>
              <w:spacing w:after="0" w:line="240" w:lineRule="auto"/>
              <w:ind w:left="684" w:hanging="541"/>
              <w:rPr>
                <w:rFonts w:eastAsia="Times New Roman" w:cs="Arial"/>
                <w:szCs w:val="24"/>
                <w:lang w:eastAsia="en-GB"/>
              </w:rPr>
            </w:pPr>
            <w:r w:rsidRPr="009E7244">
              <w:rPr>
                <w:rFonts w:eastAsia="Times New Roman" w:cs="Arial"/>
                <w:szCs w:val="24"/>
                <w:lang w:eastAsia="en-GB"/>
              </w:rPr>
              <w:t xml:space="preserve">If the trusts in the governing document are NOT wide enough to provide for how the surplus proceeds may be applied, the purposes on which the surplus proceeds are held </w:t>
            </w:r>
            <w:r w:rsidR="00296750" w:rsidRPr="009E7244">
              <w:rPr>
                <w:rFonts w:eastAsia="Times New Roman" w:cs="Arial"/>
                <w:szCs w:val="24"/>
                <w:lang w:eastAsia="en-GB"/>
              </w:rPr>
              <w:t xml:space="preserve">will have to be </w:t>
            </w:r>
            <w:r w:rsidR="00296750" w:rsidRPr="00F307A6">
              <w:rPr>
                <w:rFonts w:eastAsia="Times New Roman" w:cs="Arial"/>
                <w:szCs w:val="24"/>
                <w:lang w:eastAsia="en-GB"/>
              </w:rPr>
              <w:t>amended by the trustees using a constitutional power of amendment or by using section 280A(8)(a) or, exceptionally, by the Commission making a cy pres scheme</w:t>
            </w:r>
            <w:r w:rsidR="00296750" w:rsidRPr="009E7244">
              <w:rPr>
                <w:rFonts w:eastAsia="Times New Roman" w:cs="Arial"/>
                <w:szCs w:val="24"/>
                <w:lang w:eastAsia="en-GB"/>
              </w:rPr>
              <w:t xml:space="preserve"> </w:t>
            </w:r>
          </w:p>
          <w:p w14:paraId="6D75A2E1" w14:textId="77777777" w:rsidR="006452AF" w:rsidRPr="009E7244" w:rsidRDefault="006452AF" w:rsidP="00252ADE">
            <w:pPr>
              <w:spacing w:after="0" w:line="240" w:lineRule="auto"/>
              <w:rPr>
                <w:rFonts w:eastAsia="Times New Roman" w:cs="Arial"/>
                <w:szCs w:val="24"/>
                <w:lang w:eastAsia="en-GB"/>
              </w:rPr>
            </w:pPr>
          </w:p>
          <w:p w14:paraId="54F6729F" w14:textId="77777777" w:rsidR="006452AF" w:rsidRPr="009E7244" w:rsidRDefault="006452AF" w:rsidP="00252ADE">
            <w:pPr>
              <w:spacing w:after="0" w:line="240" w:lineRule="auto"/>
              <w:rPr>
                <w:rFonts w:eastAsia="Times New Roman" w:cs="Arial"/>
                <w:szCs w:val="24"/>
                <w:lang w:eastAsia="en-GB"/>
              </w:rPr>
            </w:pPr>
          </w:p>
        </w:tc>
      </w:tr>
      <w:tr w:rsidR="009E7244" w:rsidRPr="009E7244" w14:paraId="57695A7F" w14:textId="77777777" w:rsidTr="00252A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0509AC" w14:textId="77777777" w:rsidR="006452AF" w:rsidRPr="009E7244" w:rsidRDefault="006452AF" w:rsidP="00252ADE">
            <w:pPr>
              <w:spacing w:after="0"/>
              <w:rPr>
                <w:rFonts w:eastAsia="Times New Roman" w:cs="Arial"/>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250D271" w14:textId="77777777" w:rsidR="006452AF" w:rsidRPr="009E7244" w:rsidRDefault="006452AF" w:rsidP="00252ADE">
            <w:pPr>
              <w:spacing w:after="0" w:line="240" w:lineRule="auto"/>
              <w:rPr>
                <w:rFonts w:eastAsia="Times New Roman" w:cs="Arial"/>
                <w:szCs w:val="24"/>
                <w:lang w:eastAsia="en-GB"/>
              </w:rPr>
            </w:pPr>
            <w:r w:rsidRPr="009E7244">
              <w:rPr>
                <w:rFonts w:eastAsia="Times New Roman" w:cs="Arial"/>
                <w:szCs w:val="24"/>
                <w:lang w:eastAsia="en-GB"/>
              </w:rPr>
              <w:t>ii) where there is no replacement of the land</w:t>
            </w:r>
          </w:p>
        </w:tc>
        <w:tc>
          <w:tcPr>
            <w:tcW w:w="0" w:type="auto"/>
            <w:tcBorders>
              <w:top w:val="outset" w:sz="6" w:space="0" w:color="auto"/>
              <w:left w:val="outset" w:sz="6" w:space="0" w:color="auto"/>
              <w:bottom w:val="outset" w:sz="6" w:space="0" w:color="auto"/>
              <w:right w:val="outset" w:sz="6" w:space="0" w:color="auto"/>
            </w:tcBorders>
            <w:hideMark/>
          </w:tcPr>
          <w:p w14:paraId="4B43A598" w14:textId="1183B7F3" w:rsidR="006452AF" w:rsidRPr="009E7244" w:rsidRDefault="00C63AA6" w:rsidP="005E1FC9">
            <w:pPr>
              <w:pStyle w:val="ListParagraph"/>
              <w:numPr>
                <w:ilvl w:val="0"/>
                <w:numId w:val="91"/>
              </w:numPr>
              <w:spacing w:after="0"/>
              <w:ind w:left="360"/>
              <w:rPr>
                <w:lang w:eastAsia="en-GB"/>
              </w:rPr>
            </w:pPr>
            <w:r w:rsidRPr="009E7244">
              <w:rPr>
                <w:lang w:eastAsia="en-GB"/>
              </w:rPr>
              <w:t>the</w:t>
            </w:r>
            <w:r w:rsidR="006452AF" w:rsidRPr="009E7244">
              <w:rPr>
                <w:lang w:eastAsia="en-GB"/>
              </w:rPr>
              <w:t xml:space="preserve"> trustees will need to alter the charity’s purposes</w:t>
            </w:r>
            <w:r w:rsidRPr="009E7244">
              <w:rPr>
                <w:lang w:eastAsia="en-GB"/>
              </w:rPr>
              <w:t xml:space="preserve"> </w:t>
            </w:r>
            <w:r w:rsidR="006452AF" w:rsidRPr="009E7244">
              <w:rPr>
                <w:lang w:eastAsia="en-GB"/>
              </w:rPr>
              <w:t>if there is no power to do this in the governing document</w:t>
            </w:r>
            <w:r w:rsidRPr="009E7244">
              <w:rPr>
                <w:lang w:eastAsia="en-GB"/>
              </w:rPr>
              <w:t>. Th</w:t>
            </w:r>
            <w:r w:rsidR="00296750" w:rsidRPr="009E7244">
              <w:rPr>
                <w:rFonts w:eastAsia="Times New Roman" w:cs="Arial"/>
                <w:szCs w:val="24"/>
                <w:lang w:eastAsia="en-GB"/>
              </w:rPr>
              <w:t xml:space="preserve">e trustees can use the statutory power in section </w:t>
            </w:r>
            <w:r w:rsidR="00296750" w:rsidRPr="00F307A6">
              <w:rPr>
                <w:rFonts w:eastAsia="Times New Roman" w:cs="Arial"/>
                <w:szCs w:val="24"/>
                <w:lang w:eastAsia="en-GB"/>
              </w:rPr>
              <w:t>280A(8)(a) or, exceptionally,</w:t>
            </w:r>
            <w:r w:rsidR="00296750" w:rsidRPr="009E7244">
              <w:rPr>
                <w:rFonts w:eastAsia="Times New Roman" w:cs="Arial"/>
                <w:szCs w:val="24"/>
                <w:lang w:eastAsia="en-GB"/>
              </w:rPr>
              <w:t xml:space="preserve"> the Commission can make a cy pres scheme</w:t>
            </w:r>
            <w:r w:rsidR="00E252A3" w:rsidRPr="009E7244">
              <w:rPr>
                <w:rFonts w:eastAsia="Times New Roman" w:cs="Arial"/>
                <w:szCs w:val="24"/>
                <w:lang w:eastAsia="en-GB"/>
              </w:rPr>
              <w:t>.</w:t>
            </w:r>
            <w:r w:rsidRPr="009E7244">
              <w:rPr>
                <w:lang w:eastAsia="en-GB"/>
              </w:rPr>
              <w:t xml:space="preserve"> </w:t>
            </w:r>
            <w:r w:rsidR="00E252A3" w:rsidRPr="009E7244">
              <w:rPr>
                <w:lang w:eastAsia="en-GB"/>
              </w:rPr>
              <w:t>(</w:t>
            </w:r>
            <w:r w:rsidRPr="009E7244">
              <w:rPr>
                <w:lang w:eastAsia="en-GB"/>
              </w:rPr>
              <w:t>NOTE: The purposes will usually need to be amended prior to sale as</w:t>
            </w:r>
            <w:r w:rsidR="0082276E">
              <w:rPr>
                <w:lang w:eastAsia="en-GB"/>
              </w:rPr>
              <w:t>,</w:t>
            </w:r>
            <w:r w:rsidRPr="009E7244">
              <w:rPr>
                <w:lang w:eastAsia="en-GB"/>
              </w:rPr>
              <w:t xml:space="preserve"> if the sale will defeat the purposes </w:t>
            </w:r>
            <w:r w:rsidR="002134E5">
              <w:rPr>
                <w:lang w:eastAsia="en-GB"/>
              </w:rPr>
              <w:t xml:space="preserve">for which the </w:t>
            </w:r>
            <w:r w:rsidRPr="009E7244">
              <w:rPr>
                <w:lang w:eastAsia="en-GB"/>
              </w:rPr>
              <w:t xml:space="preserve">land </w:t>
            </w:r>
            <w:r w:rsidR="002134E5">
              <w:rPr>
                <w:lang w:eastAsia="en-GB"/>
              </w:rPr>
              <w:t xml:space="preserve">is held </w:t>
            </w:r>
            <w:r w:rsidRPr="009E7244">
              <w:rPr>
                <w:lang w:eastAsia="en-GB"/>
              </w:rPr>
              <w:t xml:space="preserve">it is unlikely that the statutory power of sale can be used </w:t>
            </w:r>
            <w:r w:rsidRPr="009E7244">
              <w:rPr>
                <w:lang w:eastAsia="en-GB"/>
              </w:rPr>
              <w:lastRenderedPageBreak/>
              <w:t>and so the trustees will not have the power to sell the land anyway</w:t>
            </w:r>
            <w:r w:rsidR="00E252A3" w:rsidRPr="009E7244">
              <w:rPr>
                <w:lang w:eastAsia="en-GB"/>
              </w:rPr>
              <w:t>.</w:t>
            </w:r>
            <w:r w:rsidRPr="009E7244">
              <w:rPr>
                <w:lang w:eastAsia="en-GB"/>
              </w:rPr>
              <w:t>)</w:t>
            </w:r>
            <w:r w:rsidR="005E1FC9" w:rsidRPr="009E7244">
              <w:rPr>
                <w:lang w:eastAsia="en-GB"/>
              </w:rPr>
              <w:t xml:space="preserve"> </w:t>
            </w:r>
            <w:r w:rsidR="006452AF" w:rsidRPr="009E7244">
              <w:rPr>
                <w:lang w:eastAsia="en-GB"/>
              </w:rPr>
              <w:t xml:space="preserve"> </w:t>
            </w:r>
          </w:p>
          <w:p w14:paraId="309D34E0" w14:textId="7FF9D6D7" w:rsidR="00C63AA6" w:rsidRPr="009E7244" w:rsidRDefault="006452AF" w:rsidP="002415F0">
            <w:pPr>
              <w:pStyle w:val="ListParagraph"/>
              <w:numPr>
                <w:ilvl w:val="0"/>
                <w:numId w:val="91"/>
              </w:numPr>
              <w:spacing w:after="0"/>
              <w:ind w:left="360"/>
              <w:rPr>
                <w:rFonts w:eastAsia="Times New Roman" w:cs="Arial"/>
                <w:szCs w:val="24"/>
                <w:lang w:eastAsia="en-GB"/>
              </w:rPr>
            </w:pPr>
            <w:r w:rsidRPr="009E7244">
              <w:rPr>
                <w:rFonts w:eastAsia="Times New Roman" w:cs="Arial"/>
                <w:szCs w:val="24"/>
                <w:lang w:eastAsia="en-GB"/>
              </w:rPr>
              <w:t xml:space="preserve">where only a small part of designated land is sold so </w:t>
            </w:r>
            <w:r w:rsidRPr="009E7244">
              <w:rPr>
                <w:lang w:eastAsia="en-GB"/>
              </w:rPr>
              <w:t>that</w:t>
            </w:r>
            <w:r w:rsidRPr="009E7244">
              <w:rPr>
                <w:rFonts w:eastAsia="Times New Roman" w:cs="Arial"/>
                <w:szCs w:val="24"/>
                <w:lang w:eastAsia="en-GB"/>
              </w:rPr>
              <w:t xml:space="preserve"> the remainder of the land can continue to be used for the purposes</w:t>
            </w:r>
            <w:r w:rsidR="00C63AA6" w:rsidRPr="009E7244">
              <w:rPr>
                <w:rFonts w:eastAsia="Times New Roman" w:cs="Arial"/>
                <w:szCs w:val="24"/>
                <w:lang w:eastAsia="en-GB"/>
              </w:rPr>
              <w:t>:</w:t>
            </w:r>
          </w:p>
          <w:p w14:paraId="3664718E" w14:textId="32FC329D" w:rsidR="00C63AA6" w:rsidRPr="009E7244" w:rsidRDefault="006452AF" w:rsidP="005B1561">
            <w:pPr>
              <w:pStyle w:val="ListParagraph"/>
              <w:spacing w:after="0"/>
              <w:ind w:left="360"/>
              <w:rPr>
                <w:rFonts w:eastAsia="Times New Roman" w:cs="Arial"/>
                <w:szCs w:val="24"/>
                <w:lang w:eastAsia="en-GB"/>
              </w:rPr>
            </w:pPr>
            <w:r w:rsidRPr="009E7244">
              <w:rPr>
                <w:rFonts w:eastAsia="Times New Roman" w:cs="Arial"/>
                <w:szCs w:val="24"/>
                <w:lang w:eastAsia="en-GB"/>
              </w:rPr>
              <w:t xml:space="preserve"> </w:t>
            </w:r>
          </w:p>
          <w:p w14:paraId="74E187C2" w14:textId="76A4A8AA" w:rsidR="00C63AA6" w:rsidRPr="009E7244" w:rsidRDefault="00C63AA6" w:rsidP="005B1561">
            <w:pPr>
              <w:pStyle w:val="ListParagraph"/>
              <w:numPr>
                <w:ilvl w:val="1"/>
                <w:numId w:val="91"/>
              </w:numPr>
              <w:spacing w:after="0"/>
              <w:rPr>
                <w:rFonts w:eastAsia="Times New Roman" w:cs="Arial"/>
                <w:szCs w:val="24"/>
                <w:lang w:eastAsia="en-GB"/>
              </w:rPr>
            </w:pPr>
            <w:r w:rsidRPr="009E7244">
              <w:rPr>
                <w:rFonts w:eastAsia="Times New Roman" w:cs="Arial"/>
                <w:szCs w:val="24"/>
                <w:lang w:eastAsia="en-GB"/>
              </w:rPr>
              <w:t>if the trusts in the governing document are wide enough to provide for how the proceeds may be applied, apply the proceeds as permitted under the existing trusts.</w:t>
            </w:r>
          </w:p>
          <w:p w14:paraId="0B22058E" w14:textId="77777777" w:rsidR="00C63AA6" w:rsidRPr="009E7244" w:rsidRDefault="00C63AA6" w:rsidP="005B1561">
            <w:pPr>
              <w:pStyle w:val="ListParagraph"/>
              <w:rPr>
                <w:rFonts w:eastAsia="Times New Roman" w:cs="Arial"/>
                <w:szCs w:val="24"/>
                <w:lang w:eastAsia="en-GB"/>
              </w:rPr>
            </w:pPr>
          </w:p>
          <w:p w14:paraId="633B5F4A" w14:textId="26D21AC6" w:rsidR="005175AF" w:rsidRPr="009E7244" w:rsidRDefault="00C63AA6" w:rsidP="005B1561">
            <w:pPr>
              <w:pStyle w:val="ListParagraph"/>
              <w:numPr>
                <w:ilvl w:val="1"/>
                <w:numId w:val="91"/>
              </w:numPr>
              <w:spacing w:after="0"/>
              <w:rPr>
                <w:rFonts w:eastAsia="Times New Roman" w:cs="Arial"/>
                <w:szCs w:val="24"/>
                <w:lang w:eastAsia="en-GB"/>
              </w:rPr>
            </w:pPr>
            <w:r w:rsidRPr="009E7244">
              <w:rPr>
                <w:rFonts w:eastAsia="Times New Roman" w:cs="Arial"/>
                <w:szCs w:val="24"/>
                <w:lang w:eastAsia="en-GB"/>
              </w:rPr>
              <w:t>If the trusts in the governing document are NOT wide enough to provide for how the proceeds may be applied, the purposes on which the proceeds are held will have to be amended by the trustees using a power of amendment</w:t>
            </w:r>
            <w:r w:rsidR="002134E5">
              <w:rPr>
                <w:rFonts w:eastAsia="Times New Roman" w:cs="Arial"/>
                <w:szCs w:val="24"/>
                <w:lang w:eastAsia="en-GB"/>
              </w:rPr>
              <w:t xml:space="preserve"> in their governing document</w:t>
            </w:r>
            <w:r w:rsidR="0082276E">
              <w:rPr>
                <w:rFonts w:eastAsia="Times New Roman" w:cs="Arial"/>
                <w:szCs w:val="24"/>
                <w:lang w:eastAsia="en-GB"/>
              </w:rPr>
              <w:t xml:space="preserve">, </w:t>
            </w:r>
            <w:r w:rsidRPr="009E7244">
              <w:rPr>
                <w:rFonts w:eastAsia="Times New Roman" w:cs="Arial"/>
                <w:szCs w:val="24"/>
                <w:lang w:eastAsia="en-GB"/>
              </w:rPr>
              <w:t xml:space="preserve">by using section </w:t>
            </w:r>
            <w:r w:rsidRPr="0082276E">
              <w:rPr>
                <w:rFonts w:eastAsia="Times New Roman" w:cs="Arial"/>
                <w:szCs w:val="24"/>
                <w:lang w:eastAsia="en-GB"/>
              </w:rPr>
              <w:t>280A(8)(a) or, exceptionally, by</w:t>
            </w:r>
            <w:r w:rsidRPr="009E7244">
              <w:rPr>
                <w:rFonts w:eastAsia="Times New Roman" w:cs="Arial"/>
                <w:szCs w:val="24"/>
                <w:lang w:eastAsia="en-GB"/>
              </w:rPr>
              <w:t xml:space="preserve"> the Commission making a cy pres scheme</w:t>
            </w:r>
            <w:r w:rsidR="0082276E">
              <w:rPr>
                <w:rFonts w:eastAsia="Times New Roman" w:cs="Arial"/>
                <w:szCs w:val="24"/>
                <w:lang w:eastAsia="en-GB"/>
              </w:rPr>
              <w:t>.</w:t>
            </w:r>
          </w:p>
          <w:p w14:paraId="662FEB78" w14:textId="77777777" w:rsidR="006452AF" w:rsidRPr="009E7244" w:rsidRDefault="006452AF" w:rsidP="00252ADE">
            <w:pPr>
              <w:spacing w:after="0"/>
              <w:rPr>
                <w:rFonts w:eastAsia="Times New Roman" w:cs="Arial"/>
                <w:szCs w:val="24"/>
                <w:lang w:eastAsia="en-GB"/>
              </w:rPr>
            </w:pPr>
          </w:p>
        </w:tc>
      </w:tr>
    </w:tbl>
    <w:p w14:paraId="74FBB7F7" w14:textId="76DCC99C" w:rsidR="006452AF" w:rsidRPr="009E7244" w:rsidRDefault="006452AF" w:rsidP="006452AF"/>
    <w:p w14:paraId="6687740A" w14:textId="77777777" w:rsidR="00464B0C" w:rsidRPr="009E7244" w:rsidRDefault="00464B0C" w:rsidP="006452AF"/>
    <w:p w14:paraId="07ADA1D0" w14:textId="3EB3EAAA" w:rsidR="005E5D33" w:rsidRPr="009E7244" w:rsidRDefault="00516607" w:rsidP="002D25C0">
      <w:pPr>
        <w:pStyle w:val="Heading1"/>
      </w:pPr>
      <w:bookmarkStart w:id="87" w:name="_D__"/>
      <w:bookmarkStart w:id="88" w:name="_Toc159403764"/>
      <w:bookmarkEnd w:id="87"/>
      <w:r>
        <w:t>D</w:t>
      </w:r>
      <w:r w:rsidR="0015179E">
        <w:t xml:space="preserve">  </w:t>
      </w:r>
      <w:r>
        <w:t xml:space="preserve"> </w:t>
      </w:r>
      <w:r w:rsidR="0015179E">
        <w:t>Transactions with connected persons</w:t>
      </w:r>
      <w:bookmarkEnd w:id="88"/>
      <w:r w:rsidR="005E5D33" w:rsidRPr="009E7244">
        <w:t xml:space="preserve"> </w:t>
      </w:r>
    </w:p>
    <w:p w14:paraId="2B25701F" w14:textId="7E6E5506" w:rsidR="005E5D33" w:rsidRPr="009E7244" w:rsidRDefault="005E5D33" w:rsidP="00CB4C05">
      <w:pPr>
        <w:pStyle w:val="Heading2"/>
      </w:pPr>
      <w:bookmarkStart w:id="89" w:name="_Toc159403765"/>
      <w:r w:rsidRPr="009E7244">
        <w:t>D1 Who is a connected person?</w:t>
      </w:r>
      <w:bookmarkEnd w:id="89"/>
      <w:r w:rsidRPr="009E7244">
        <w:t xml:space="preserve"> </w:t>
      </w:r>
    </w:p>
    <w:p w14:paraId="3FE51C75" w14:textId="02C82D92" w:rsidR="000561D2" w:rsidRDefault="00687629" w:rsidP="00687629">
      <w:pPr>
        <w:spacing w:before="240" w:after="0" w:line="276" w:lineRule="auto"/>
        <w:jc w:val="both"/>
        <w:rPr>
          <w:rFonts w:eastAsia="Times New Roman" w:cs="Arial"/>
          <w:lang w:eastAsia="en-GB"/>
        </w:rPr>
      </w:pPr>
      <w:r w:rsidRPr="009E7244">
        <w:rPr>
          <w:rFonts w:eastAsia="Times New Roman" w:cs="Arial"/>
          <w:lang w:eastAsia="en-GB"/>
        </w:rPr>
        <w:t xml:space="preserve">Trustees should also consider any conflicts of interest that may arise with any </w:t>
      </w:r>
      <w:r w:rsidR="006F1000" w:rsidRPr="009E7244">
        <w:rPr>
          <w:rFonts w:eastAsia="Times New Roman" w:cs="Arial"/>
          <w:lang w:eastAsia="en-GB"/>
        </w:rPr>
        <w:t>c</w:t>
      </w:r>
      <w:r w:rsidRPr="009E7244">
        <w:rPr>
          <w:rFonts w:eastAsia="Times New Roman" w:cs="Arial"/>
          <w:lang w:eastAsia="en-GB"/>
        </w:rPr>
        <w:t xml:space="preserve">onnected </w:t>
      </w:r>
      <w:r w:rsidR="00601E7B" w:rsidRPr="009E7244">
        <w:rPr>
          <w:rFonts w:eastAsia="Times New Roman" w:cs="Arial"/>
          <w:lang w:eastAsia="en-GB"/>
        </w:rPr>
        <w:t>p</w:t>
      </w:r>
      <w:r w:rsidRPr="009E7244">
        <w:rPr>
          <w:rFonts w:eastAsia="Times New Roman" w:cs="Arial"/>
          <w:lang w:eastAsia="en-GB"/>
        </w:rPr>
        <w:t>erson transactions and manage them accordingly.</w:t>
      </w:r>
    </w:p>
    <w:p w14:paraId="5981B86E" w14:textId="77777777" w:rsidR="002D25C0" w:rsidRPr="009E7244" w:rsidRDefault="002D25C0" w:rsidP="00687629">
      <w:pPr>
        <w:spacing w:before="240" w:after="0" w:line="276" w:lineRule="auto"/>
        <w:jc w:val="both"/>
        <w:rPr>
          <w:rFonts w:eastAsia="Times New Roman" w:cs="Arial"/>
          <w:lang w:eastAsia="en-GB"/>
        </w:rPr>
      </w:pPr>
    </w:p>
    <w:p w14:paraId="564B1AA5" w14:textId="77777777" w:rsidR="005E5D33" w:rsidRPr="009E7244" w:rsidRDefault="005E5D33" w:rsidP="002D25C0">
      <w:pPr>
        <w:pStyle w:val="Heading3"/>
      </w:pPr>
      <w:bookmarkStart w:id="90" w:name="_Toc159403766"/>
      <w:r w:rsidRPr="009E7244">
        <w:lastRenderedPageBreak/>
        <w:t>D1.1 Is a local authority a connected person because they are a donor?</w:t>
      </w:r>
      <w:bookmarkEnd w:id="90"/>
      <w:r w:rsidRPr="009E7244">
        <w:t xml:space="preserve"> </w:t>
      </w:r>
    </w:p>
    <w:p w14:paraId="1A4A0D6D" w14:textId="77777777"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Some cases have dealt with the situations where a local authority has leased property to a charity for a 'peppercorn' rent on the condition that part of the property is leased back to the local authority. The local authority is effectively a 'donor' in such a case and under s118(2)(b) it is a 'connected person'. The leaseback would require an Order. </w:t>
      </w:r>
    </w:p>
    <w:p w14:paraId="25F1CE24" w14:textId="394DFA42" w:rsidR="005E5D33"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A similar situation could occur where there no initial rent charged – even one at a 'peppercorn' rate – and the property is a straight donation. If this is leased back to the donor this is a more obvious example of a connected person case.</w:t>
      </w:r>
    </w:p>
    <w:p w14:paraId="04CD7355" w14:textId="77777777" w:rsidR="002D25C0" w:rsidRPr="009E7244" w:rsidRDefault="002D25C0" w:rsidP="005E5D33">
      <w:pPr>
        <w:pStyle w:val="NormalWeb"/>
        <w:spacing w:before="240" w:beforeAutospacing="0" w:after="0" w:afterAutospacing="0" w:line="276" w:lineRule="auto"/>
        <w:jc w:val="both"/>
        <w:rPr>
          <w:rFonts w:ascii="Arial" w:hAnsi="Arial" w:cs="Arial"/>
        </w:rPr>
      </w:pPr>
    </w:p>
    <w:p w14:paraId="22638D31" w14:textId="77777777" w:rsidR="005E5D33" w:rsidRPr="009E7244" w:rsidRDefault="005E5D33" w:rsidP="002D25C0">
      <w:pPr>
        <w:pStyle w:val="Heading3"/>
      </w:pPr>
      <w:bookmarkStart w:id="91" w:name="_Toc159403767"/>
      <w:r w:rsidRPr="009E7244">
        <w:t>D1.2 Is a recently retired trustee still a connected person?</w:t>
      </w:r>
      <w:bookmarkEnd w:id="91"/>
      <w:r w:rsidRPr="009E7244">
        <w:t xml:space="preserve"> </w:t>
      </w:r>
    </w:p>
    <w:p w14:paraId="5E913371" w14:textId="78255409" w:rsidR="00227D36" w:rsidRPr="009E7244" w:rsidRDefault="00227D36" w:rsidP="00227D36">
      <w:pPr>
        <w:spacing w:before="240" w:after="0" w:line="276" w:lineRule="auto"/>
        <w:jc w:val="both"/>
        <w:rPr>
          <w:rFonts w:eastAsia="Times New Roman" w:cs="Arial"/>
          <w:lang w:eastAsia="en-GB"/>
        </w:rPr>
      </w:pPr>
      <w:r w:rsidRPr="009E7244">
        <w:rPr>
          <w:rFonts w:eastAsia="Times New Roman" w:cs="Arial"/>
          <w:lang w:eastAsia="en-GB"/>
        </w:rPr>
        <w:t xml:space="preserve">A disposal would require an Order under s.117 if a prospective purchaser was </w:t>
      </w:r>
      <w:r w:rsidR="00755EC8" w:rsidRPr="009E7244">
        <w:rPr>
          <w:rFonts w:eastAsia="Times New Roman" w:cs="Arial"/>
          <w:lang w:eastAsia="en-GB"/>
        </w:rPr>
        <w:t xml:space="preserve">a trustee or </w:t>
      </w:r>
      <w:r w:rsidRPr="009E7244">
        <w:rPr>
          <w:rFonts w:eastAsia="Times New Roman" w:cs="Arial"/>
          <w:lang w:eastAsia="en-GB"/>
        </w:rPr>
        <w:t>connected to a trustee at the time of the exchange of contracts, as the Order should have been obtained at this point to enable the statutory statements to be included in the contract, even if the trustee subsequently retired.</w:t>
      </w:r>
    </w:p>
    <w:p w14:paraId="0771E49A" w14:textId="452B538B" w:rsidR="00227D36" w:rsidRPr="009E7244" w:rsidRDefault="00755EC8" w:rsidP="005571D1">
      <w:pPr>
        <w:pStyle w:val="NormalWeb"/>
        <w:spacing w:before="240" w:beforeAutospacing="0" w:after="0" w:afterAutospacing="0" w:line="276" w:lineRule="auto"/>
        <w:jc w:val="both"/>
        <w:rPr>
          <w:rFonts w:cs="Arial"/>
        </w:rPr>
      </w:pPr>
      <w:r w:rsidRPr="009E7244">
        <w:rPr>
          <w:rFonts w:ascii="Arial" w:hAnsi="Arial" w:cs="Arial"/>
        </w:rPr>
        <w:t>Under s118 of the 2011 Act, the spouse or civil partner of a person specified in s118(2)(a) to (d) is a connected person.</w:t>
      </w:r>
      <w:r w:rsidR="00EE05A0" w:rsidRPr="009E7244">
        <w:rPr>
          <w:rFonts w:ascii="Arial" w:hAnsi="Arial" w:cs="Arial"/>
        </w:rPr>
        <w:t xml:space="preserve"> </w:t>
      </w:r>
      <w:r w:rsidR="00227D36" w:rsidRPr="005571D1">
        <w:rPr>
          <w:rFonts w:ascii="Arial" w:hAnsi="Arial" w:cs="Arial"/>
        </w:rPr>
        <w:t xml:space="preserve">If, before the agreement for the disposal is entered into, someone who is a trustee takes part in pre-contract negotiations for a disposal to </w:t>
      </w:r>
      <w:r w:rsidR="00EE05A0" w:rsidRPr="009E7244">
        <w:rPr>
          <w:rFonts w:ascii="Arial" w:hAnsi="Arial" w:cs="Arial"/>
        </w:rPr>
        <w:t xml:space="preserve">their </w:t>
      </w:r>
      <w:r w:rsidR="00227D36" w:rsidRPr="005571D1">
        <w:rPr>
          <w:rFonts w:ascii="Arial" w:hAnsi="Arial" w:cs="Arial"/>
        </w:rPr>
        <w:t xml:space="preserve">spouse or civil partner but retires before the agreement is entered into, the remaining trustees should seek an Order under s.105 as there </w:t>
      </w:r>
      <w:r w:rsidR="00687629" w:rsidRPr="005571D1">
        <w:rPr>
          <w:rFonts w:ascii="Arial" w:hAnsi="Arial" w:cs="Arial"/>
        </w:rPr>
        <w:t>may</w:t>
      </w:r>
      <w:r w:rsidR="00227D36" w:rsidRPr="005571D1">
        <w:rPr>
          <w:rFonts w:ascii="Arial" w:hAnsi="Arial" w:cs="Arial"/>
        </w:rPr>
        <w:t xml:space="preserve"> </w:t>
      </w:r>
      <w:r w:rsidR="00687629" w:rsidRPr="005571D1">
        <w:rPr>
          <w:rFonts w:ascii="Arial" w:hAnsi="Arial" w:cs="Arial"/>
        </w:rPr>
        <w:t xml:space="preserve">be </w:t>
      </w:r>
      <w:r w:rsidR="00227D36" w:rsidRPr="005571D1">
        <w:rPr>
          <w:rFonts w:ascii="Arial" w:hAnsi="Arial" w:cs="Arial"/>
        </w:rPr>
        <w:t>unauthorised trustee benefit</w:t>
      </w:r>
      <w:r w:rsidR="00687629" w:rsidRPr="005571D1">
        <w:rPr>
          <w:rFonts w:ascii="Arial" w:hAnsi="Arial" w:cs="Arial"/>
        </w:rPr>
        <w:t xml:space="preserve"> and conflicts of interest to be managed</w:t>
      </w:r>
      <w:r w:rsidR="00227D36" w:rsidRPr="005571D1">
        <w:rPr>
          <w:rFonts w:ascii="Arial" w:hAnsi="Arial" w:cs="Arial"/>
        </w:rPr>
        <w:t xml:space="preserve">. This would </w:t>
      </w:r>
      <w:r w:rsidR="00687629" w:rsidRPr="005571D1">
        <w:rPr>
          <w:rFonts w:ascii="Arial" w:hAnsi="Arial" w:cs="Arial"/>
        </w:rPr>
        <w:t>be more likely where the purchaser</w:t>
      </w:r>
      <w:r w:rsidR="00227D36" w:rsidRPr="005571D1">
        <w:rPr>
          <w:rFonts w:ascii="Arial" w:hAnsi="Arial" w:cs="Arial"/>
        </w:rPr>
        <w:t xml:space="preserve"> spouse or civil partner of a retired trustee </w:t>
      </w:r>
      <w:r w:rsidR="00687629" w:rsidRPr="005571D1">
        <w:rPr>
          <w:rFonts w:ascii="Arial" w:hAnsi="Arial" w:cs="Arial"/>
        </w:rPr>
        <w:t>and the retired trustee have</w:t>
      </w:r>
      <w:r w:rsidR="00227D36" w:rsidRPr="005571D1">
        <w:rPr>
          <w:rFonts w:ascii="Arial" w:hAnsi="Arial" w:cs="Arial"/>
        </w:rPr>
        <w:t xml:space="preserve"> a “shared purse”. </w:t>
      </w:r>
    </w:p>
    <w:p w14:paraId="254D660C" w14:textId="00EB922E" w:rsidR="00227D36" w:rsidRPr="009E7244" w:rsidRDefault="00227D36" w:rsidP="000E2CC4">
      <w:pPr>
        <w:spacing w:before="240" w:after="0" w:line="276" w:lineRule="auto"/>
        <w:jc w:val="both"/>
        <w:rPr>
          <w:rFonts w:eastAsia="Times New Roman" w:cs="Arial"/>
          <w:lang w:eastAsia="en-GB"/>
        </w:rPr>
      </w:pPr>
      <w:r w:rsidRPr="009E7244">
        <w:rPr>
          <w:rFonts w:eastAsia="Times New Roman" w:cs="Arial"/>
          <w:lang w:eastAsia="en-GB"/>
        </w:rPr>
        <w:t>NOTE: If the charity is a charitable company, the trustees should take legal advice as to whether the proposed disposal is permitted under s.170(2)(a) Companies Act 2006, which imposes a duty on retired directors to avoid conflicts of interests in relation to “</w:t>
      </w:r>
      <w:r w:rsidRPr="009E7244">
        <w:rPr>
          <w:rFonts w:eastAsia="Times New Roman" w:cs="Arial"/>
          <w:i/>
          <w:iCs/>
          <w:lang w:eastAsia="en-GB"/>
        </w:rPr>
        <w:t>the exploitation of any property, information or opportunity of which he became aware at a time when he was a director</w:t>
      </w:r>
      <w:r w:rsidRPr="009E7244">
        <w:rPr>
          <w:rFonts w:eastAsia="Times New Roman" w:cs="Arial"/>
          <w:lang w:eastAsia="en-GB"/>
        </w:rPr>
        <w:t xml:space="preserve">". </w:t>
      </w:r>
      <w:r w:rsidRPr="009E7244">
        <w:rPr>
          <w:rFonts w:eastAsia="Times New Roman" w:cs="Arial"/>
          <w:b/>
          <w:bCs/>
          <w:lang w:eastAsia="en-GB"/>
        </w:rPr>
        <w:t>If you think this may apply, seek legal advice.</w:t>
      </w:r>
    </w:p>
    <w:p w14:paraId="1FA5CDAC" w14:textId="48ED1A77" w:rsidR="00227D36" w:rsidRDefault="00227D36" w:rsidP="000E2CC4">
      <w:pPr>
        <w:spacing w:before="240" w:after="0" w:line="276" w:lineRule="auto"/>
        <w:jc w:val="both"/>
        <w:rPr>
          <w:rFonts w:eastAsia="Times New Roman" w:cs="Arial"/>
          <w:lang w:eastAsia="en-GB"/>
        </w:rPr>
      </w:pPr>
      <w:r w:rsidRPr="009E7244">
        <w:rPr>
          <w:rFonts w:eastAsia="Times New Roman" w:cs="Arial"/>
          <w:lang w:eastAsia="en-GB"/>
        </w:rPr>
        <w:lastRenderedPageBreak/>
        <w:t>Trustees should also identify and manage any conflicts of interest, as well as dealing with any unauthorised trustee benefit and self-dealing that may arise.</w:t>
      </w:r>
    </w:p>
    <w:p w14:paraId="42DF16DF" w14:textId="77777777" w:rsidR="002D25C0" w:rsidRPr="009E7244" w:rsidRDefault="002D25C0" w:rsidP="000E2CC4">
      <w:pPr>
        <w:spacing w:before="240" w:after="0" w:line="276" w:lineRule="auto"/>
        <w:jc w:val="both"/>
        <w:rPr>
          <w:rFonts w:eastAsia="Times New Roman" w:cs="Arial"/>
          <w:lang w:eastAsia="en-GB"/>
        </w:rPr>
      </w:pPr>
    </w:p>
    <w:p w14:paraId="4CECA888" w14:textId="77777777" w:rsidR="005E5D33" w:rsidRPr="009E7244" w:rsidRDefault="005E5D33" w:rsidP="002D25C0">
      <w:pPr>
        <w:pStyle w:val="Heading3"/>
      </w:pPr>
      <w:bookmarkStart w:id="92" w:name="_Toc159403768"/>
      <w:r w:rsidRPr="009E7244">
        <w:t>D1.3 Is a widow or widower a connected person?</w:t>
      </w:r>
      <w:bookmarkEnd w:id="92"/>
      <w:r w:rsidRPr="009E7244">
        <w:t xml:space="preserve"> </w:t>
      </w:r>
    </w:p>
    <w:p w14:paraId="2E0A44F8" w14:textId="0DFF1C1E"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Under s118 of the 2011 Act, the spouse or civil partner of a person specified in s118(2)(a) to (d) is a connected person. However, when a married trustee dies, </w:t>
      </w:r>
      <w:r w:rsidR="00601E7B" w:rsidRPr="009E7244">
        <w:rPr>
          <w:rFonts w:ascii="Arial" w:hAnsi="Arial" w:cs="Arial"/>
        </w:rPr>
        <w:t>t</w:t>
      </w:r>
      <w:r w:rsidRPr="009E7244">
        <w:rPr>
          <w:rFonts w:ascii="Arial" w:hAnsi="Arial" w:cs="Arial"/>
        </w:rPr>
        <w:t>he</w:t>
      </w:r>
      <w:r w:rsidR="00601E7B" w:rsidRPr="009E7244">
        <w:rPr>
          <w:rFonts w:ascii="Arial" w:hAnsi="Arial" w:cs="Arial"/>
        </w:rPr>
        <w:t>y</w:t>
      </w:r>
      <w:r w:rsidRPr="009E7244">
        <w:rPr>
          <w:rFonts w:ascii="Arial" w:hAnsi="Arial" w:cs="Arial"/>
        </w:rPr>
        <w:t xml:space="preserve"> </w:t>
      </w:r>
      <w:r w:rsidR="00601E7B" w:rsidRPr="009E7244">
        <w:rPr>
          <w:rFonts w:ascii="Arial" w:hAnsi="Arial" w:cs="Arial"/>
        </w:rPr>
        <w:t>are</w:t>
      </w:r>
      <w:r w:rsidRPr="009E7244">
        <w:rPr>
          <w:rFonts w:ascii="Arial" w:hAnsi="Arial" w:cs="Arial"/>
        </w:rPr>
        <w:t xml:space="preserve"> no longer a trustee so the question of whether a widow or widower is a connected person does not arise provided that the deceased trustee was not a trustee </w:t>
      </w:r>
      <w:r w:rsidR="00687629" w:rsidRPr="009E7244">
        <w:rPr>
          <w:rFonts w:ascii="Arial" w:hAnsi="Arial" w:cs="Arial"/>
        </w:rPr>
        <w:t>when the trustees made the decision to sell to the proposed vendor</w:t>
      </w:r>
      <w:r w:rsidRPr="009E7244">
        <w:rPr>
          <w:rFonts w:ascii="Arial" w:hAnsi="Arial" w:cs="Arial"/>
        </w:rPr>
        <w:t xml:space="preserve">. </w:t>
      </w:r>
    </w:p>
    <w:p w14:paraId="4B932B86" w14:textId="1B68F9D5" w:rsidR="00687629" w:rsidRPr="009E7244" w:rsidRDefault="00687629" w:rsidP="000E2CC4">
      <w:pPr>
        <w:spacing w:before="240" w:after="0" w:line="276" w:lineRule="auto"/>
        <w:jc w:val="both"/>
        <w:rPr>
          <w:rFonts w:eastAsia="Times New Roman" w:cs="Arial"/>
          <w:lang w:eastAsia="en-GB"/>
        </w:rPr>
      </w:pPr>
      <w:r w:rsidRPr="009E7244">
        <w:rPr>
          <w:rFonts w:eastAsia="Times New Roman" w:cs="Arial"/>
          <w:lang w:eastAsia="en-GB"/>
        </w:rPr>
        <w:t>A disposal would require an Order under s.117 if a prospective purchaser was connected to a trustee at the time of the exchange of contracts, as the Order should have been obtained at this point to enable the statutory statements to be included in the contract, even if the trustee subsequently died.</w:t>
      </w:r>
    </w:p>
    <w:p w14:paraId="15ED9B88" w14:textId="349A2292" w:rsidR="00687629" w:rsidRDefault="00687629" w:rsidP="000E2CC4">
      <w:pPr>
        <w:spacing w:before="240" w:after="0" w:line="276" w:lineRule="auto"/>
        <w:jc w:val="both"/>
        <w:rPr>
          <w:rFonts w:eastAsia="Times New Roman" w:cs="Arial"/>
          <w:lang w:eastAsia="en-GB"/>
        </w:rPr>
      </w:pPr>
      <w:r w:rsidRPr="009E7244">
        <w:rPr>
          <w:rFonts w:eastAsia="Times New Roman" w:cs="Arial"/>
          <w:lang w:eastAsia="en-GB"/>
        </w:rPr>
        <w:t xml:space="preserve">If, before the agreement for the disposal is entered into, someone who is a trustee takes part in pre-contract negotiations for a disposal to </w:t>
      </w:r>
      <w:r w:rsidR="006E333E" w:rsidRPr="009E7244">
        <w:rPr>
          <w:rFonts w:eastAsia="Times New Roman" w:cs="Arial"/>
          <w:lang w:eastAsia="en-GB"/>
        </w:rPr>
        <w:t xml:space="preserve">their </w:t>
      </w:r>
      <w:r w:rsidRPr="009E7244">
        <w:rPr>
          <w:rFonts w:eastAsia="Times New Roman" w:cs="Arial"/>
          <w:lang w:eastAsia="en-GB"/>
        </w:rPr>
        <w:t>spouse or civil partner but dies before the agreement is entered into, the remaining trustees should seek an Order under s.105 as there may be conflicts of interest that need to be managed and, potentially, unauthorised trustee benefit.</w:t>
      </w:r>
    </w:p>
    <w:p w14:paraId="71542C4B" w14:textId="77777777" w:rsidR="002D25C0" w:rsidRPr="009E7244" w:rsidRDefault="002D25C0" w:rsidP="000E2CC4">
      <w:pPr>
        <w:spacing w:before="240" w:after="0" w:line="276" w:lineRule="auto"/>
        <w:jc w:val="both"/>
        <w:rPr>
          <w:rFonts w:eastAsia="Times New Roman" w:cs="Arial"/>
          <w:lang w:eastAsia="en-GB"/>
        </w:rPr>
      </w:pPr>
    </w:p>
    <w:p w14:paraId="3B407D54" w14:textId="183FDD62" w:rsidR="005E5D33" w:rsidRPr="009E7244" w:rsidRDefault="005E5D33" w:rsidP="002D25C0">
      <w:pPr>
        <w:pStyle w:val="Heading3"/>
      </w:pPr>
      <w:bookmarkStart w:id="93" w:name="_Toc159403769"/>
      <w:r w:rsidRPr="009E7244">
        <w:t>D1.4 Is a subsidiary trading company a connected person?</w:t>
      </w:r>
      <w:bookmarkEnd w:id="93"/>
      <w:r w:rsidRPr="009E7244">
        <w:t xml:space="preserve"> </w:t>
      </w:r>
    </w:p>
    <w:p w14:paraId="3414CCB1" w14:textId="0F8ECD05"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A trading company that is </w:t>
      </w:r>
      <w:r w:rsidR="00DE6E61" w:rsidRPr="009E7244">
        <w:rPr>
          <w:rFonts w:ascii="Arial" w:hAnsi="Arial" w:cs="Arial"/>
        </w:rPr>
        <w:t>wholly-</w:t>
      </w:r>
      <w:r w:rsidRPr="009E7244">
        <w:rPr>
          <w:rFonts w:ascii="Arial" w:hAnsi="Arial" w:cs="Arial"/>
        </w:rPr>
        <w:t xml:space="preserve">owned by the charity is a connected person, whether or not the charity is incorporated and whether or not any of the directors of the trading company are also charity trustees. </w:t>
      </w:r>
      <w:r w:rsidR="00DE6E61" w:rsidRPr="009E7244">
        <w:rPr>
          <w:rFonts w:ascii="Arial" w:hAnsi="Arial" w:cs="Arial"/>
        </w:rPr>
        <w:t>This is the most common type of arrangement.</w:t>
      </w:r>
      <w:r w:rsidR="00842837" w:rsidRPr="009E7244">
        <w:rPr>
          <w:rFonts w:ascii="Arial" w:hAnsi="Arial" w:cs="Arial"/>
        </w:rPr>
        <w:t xml:space="preserve"> </w:t>
      </w:r>
    </w:p>
    <w:p w14:paraId="44147CCD" w14:textId="77777777" w:rsidR="005E5D33" w:rsidRPr="009E7244" w:rsidRDefault="005E5D33" w:rsidP="000E2CC4">
      <w:pPr>
        <w:pStyle w:val="NormalWeb"/>
        <w:numPr>
          <w:ilvl w:val="0"/>
          <w:numId w:val="118"/>
        </w:numPr>
        <w:spacing w:before="240" w:beforeAutospacing="0" w:after="0" w:afterAutospacing="0" w:line="276" w:lineRule="auto"/>
        <w:jc w:val="both"/>
        <w:rPr>
          <w:rFonts w:ascii="Arial" w:hAnsi="Arial" w:cs="Arial"/>
        </w:rPr>
      </w:pPr>
      <w:r w:rsidRPr="009E7244">
        <w:rPr>
          <w:rFonts w:ascii="Arial" w:hAnsi="Arial" w:cs="Arial"/>
        </w:rPr>
        <w:t xml:space="preserve">Where a charity is unincorporated, the trustees of the charity collectively have a substantial interest in the shares of the trading company. </w:t>
      </w:r>
    </w:p>
    <w:p w14:paraId="097F31A2" w14:textId="711EA888" w:rsidR="005E5D33" w:rsidRPr="009E7244" w:rsidRDefault="005E5D33" w:rsidP="000E2CC4">
      <w:pPr>
        <w:pStyle w:val="NormalWeb"/>
        <w:numPr>
          <w:ilvl w:val="0"/>
          <w:numId w:val="118"/>
        </w:numPr>
        <w:spacing w:before="240" w:beforeAutospacing="0" w:after="0" w:afterAutospacing="0" w:line="276" w:lineRule="auto"/>
        <w:jc w:val="both"/>
        <w:rPr>
          <w:rFonts w:ascii="Arial" w:hAnsi="Arial" w:cs="Arial"/>
        </w:rPr>
      </w:pPr>
      <w:r w:rsidRPr="009E7244">
        <w:rPr>
          <w:rFonts w:ascii="Arial" w:hAnsi="Arial" w:cs="Arial"/>
        </w:rPr>
        <w:lastRenderedPageBreak/>
        <w:t xml:space="preserve">Where the charity is a company and its directors are therefore the charity trustees, a substantial interest in the shares of the trading company is attributed to those trustees by the effect of subsection 2(h) of </w:t>
      </w:r>
      <w:hyperlink r:id="rId30" w:history="1">
        <w:r w:rsidRPr="00671375">
          <w:rPr>
            <w:rStyle w:val="Hyperlink"/>
            <w:rFonts w:ascii="Arial" w:hAnsi="Arial" w:cs="Arial"/>
          </w:rPr>
          <w:t>s</w:t>
        </w:r>
        <w:r w:rsidR="00517EFC" w:rsidRPr="00671375">
          <w:rPr>
            <w:rStyle w:val="Hyperlink"/>
            <w:rFonts w:ascii="Arial" w:hAnsi="Arial" w:cs="Arial"/>
          </w:rPr>
          <w:t>.</w:t>
        </w:r>
        <w:r w:rsidRPr="00671375">
          <w:rPr>
            <w:rStyle w:val="Hyperlink"/>
            <w:rFonts w:ascii="Arial" w:hAnsi="Arial" w:cs="Arial"/>
          </w:rPr>
          <w:t>118 of the 2011 Act</w:t>
        </w:r>
      </w:hyperlink>
      <w:r w:rsidRPr="009E7244">
        <w:rPr>
          <w:rFonts w:ascii="Arial" w:hAnsi="Arial" w:cs="Arial"/>
        </w:rPr>
        <w:t xml:space="preserve">. </w:t>
      </w:r>
    </w:p>
    <w:p w14:paraId="404B200D" w14:textId="451686AB" w:rsidR="00DE6E61"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Therefore, an Order under s.117 must be obtained to allow the disposal if it is to be made to a connected trading company of a charity. </w:t>
      </w:r>
      <w:r w:rsidR="00842837" w:rsidRPr="009E7244">
        <w:rPr>
          <w:rFonts w:ascii="Arial" w:hAnsi="Arial" w:cs="Arial"/>
        </w:rPr>
        <w:t xml:space="preserve">In addition, there </w:t>
      </w:r>
      <w:r w:rsidR="00330A3A" w:rsidRPr="009E7244">
        <w:rPr>
          <w:rFonts w:ascii="Arial" w:hAnsi="Arial" w:cs="Arial"/>
        </w:rPr>
        <w:t>are often</w:t>
      </w:r>
      <w:r w:rsidR="00842837" w:rsidRPr="009E7244">
        <w:rPr>
          <w:rFonts w:ascii="Arial" w:hAnsi="Arial" w:cs="Arial"/>
        </w:rPr>
        <w:t xml:space="preserve"> conflicts of interest that will need to be managed.</w:t>
      </w:r>
    </w:p>
    <w:p w14:paraId="42BF23F4" w14:textId="3AB12444" w:rsidR="00DE6E61" w:rsidRPr="009E7244" w:rsidRDefault="00842837"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Where the subsidiary company is not wholly owned, it will in most cases still be a connected person and an Order will be required. However, there may be occasions when a non-wholly owned subsidiary is not a connected person and </w:t>
      </w:r>
      <w:r w:rsidRPr="009E7244">
        <w:rPr>
          <w:rFonts w:ascii="Arial" w:hAnsi="Arial" w:cs="Arial"/>
          <w:b/>
          <w:bCs/>
        </w:rPr>
        <w:t>legal advice should be sought</w:t>
      </w:r>
      <w:r w:rsidRPr="009E7244">
        <w:rPr>
          <w:rFonts w:ascii="Arial" w:hAnsi="Arial" w:cs="Arial"/>
        </w:rPr>
        <w:t xml:space="preserve"> if you think this might be the case. If a non-wholly owned subsidiary is not a connected person, there </w:t>
      </w:r>
      <w:r w:rsidR="00330A3A" w:rsidRPr="009E7244">
        <w:rPr>
          <w:rFonts w:ascii="Arial" w:hAnsi="Arial" w:cs="Arial"/>
        </w:rPr>
        <w:t>may</w:t>
      </w:r>
      <w:r w:rsidRPr="009E7244">
        <w:rPr>
          <w:rFonts w:ascii="Arial" w:hAnsi="Arial" w:cs="Arial"/>
        </w:rPr>
        <w:t xml:space="preserve"> still be conflicts of interest that will need to be managed.</w:t>
      </w:r>
    </w:p>
    <w:p w14:paraId="4856F2F8" w14:textId="4758A958" w:rsidR="002D25C0" w:rsidRDefault="005E5D33" w:rsidP="005E5D33">
      <w:pPr>
        <w:pStyle w:val="NormalWeb"/>
        <w:spacing w:before="240" w:beforeAutospacing="0" w:after="0" w:afterAutospacing="0" w:line="276" w:lineRule="auto"/>
        <w:jc w:val="both"/>
        <w:rPr>
          <w:rFonts w:ascii="Arial" w:hAnsi="Arial" w:cs="Arial"/>
        </w:rPr>
      </w:pPr>
      <w:r w:rsidRPr="00E6180F">
        <w:rPr>
          <w:rFonts w:ascii="Arial" w:hAnsi="Arial" w:cs="Arial"/>
        </w:rPr>
        <w:t>If an Order is required</w:t>
      </w:r>
      <w:r w:rsidRPr="009E7244">
        <w:rPr>
          <w:rFonts w:ascii="Arial" w:hAnsi="Arial" w:cs="Arial"/>
        </w:rPr>
        <w:t xml:space="preserve"> and has not been obtained </w:t>
      </w:r>
      <w:r w:rsidR="00DE6E61" w:rsidRPr="009E7244">
        <w:rPr>
          <w:rFonts w:ascii="Arial" w:hAnsi="Arial" w:cs="Arial"/>
        </w:rPr>
        <w:t xml:space="preserve">see </w:t>
      </w:r>
      <w:r w:rsidR="00DE6E61" w:rsidRPr="00B71AAD">
        <w:rPr>
          <w:rFonts w:ascii="Arial" w:hAnsi="Arial" w:cs="Arial"/>
        </w:rPr>
        <w:t xml:space="preserve">section </w:t>
      </w:r>
      <w:hyperlink w:anchor="_B7_What_happens" w:history="1">
        <w:r w:rsidR="00DE6E61" w:rsidRPr="00B71AAD">
          <w:rPr>
            <w:rStyle w:val="Hyperlink"/>
            <w:rFonts w:ascii="Arial" w:hAnsi="Arial" w:cs="Arial"/>
          </w:rPr>
          <w:t>B</w:t>
        </w:r>
        <w:r w:rsidR="00E6180F" w:rsidRPr="00B71AAD">
          <w:rPr>
            <w:rStyle w:val="Hyperlink"/>
            <w:rFonts w:ascii="Arial" w:hAnsi="Arial" w:cs="Arial"/>
          </w:rPr>
          <w:t>7</w:t>
        </w:r>
      </w:hyperlink>
      <w:r w:rsidRPr="00B71AAD">
        <w:rPr>
          <w:rFonts w:ascii="Arial" w:hAnsi="Arial" w:cs="Arial"/>
        </w:rPr>
        <w:t>.</w:t>
      </w:r>
    </w:p>
    <w:p w14:paraId="79569CFD" w14:textId="5C0BB621" w:rsidR="00931EFD"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 </w:t>
      </w:r>
    </w:p>
    <w:p w14:paraId="46DB8AD2" w14:textId="77777777" w:rsidR="005E5D33" w:rsidRPr="009E7244" w:rsidRDefault="005E5D33" w:rsidP="002D25C0">
      <w:pPr>
        <w:pStyle w:val="Heading3"/>
      </w:pPr>
      <w:bookmarkStart w:id="94" w:name="_Toc159403770"/>
      <w:r w:rsidRPr="009E7244">
        <w:t>D1.5 Disposal to the director of a company and necessary approval by members of the company</w:t>
      </w:r>
      <w:bookmarkEnd w:id="94"/>
      <w:r w:rsidRPr="009E7244">
        <w:t xml:space="preserve"> </w:t>
      </w:r>
    </w:p>
    <w:p w14:paraId="6F6981C3" w14:textId="42059773"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Section 190 of the Companies Act 2006 requires certain transactions (i.e. the transfer of a substantial non-cash asset</w:t>
      </w:r>
      <w:r w:rsidR="007C4EDA" w:rsidRPr="009E7244">
        <w:rPr>
          <w:rFonts w:ascii="Arial" w:hAnsi="Arial" w:cs="Arial"/>
        </w:rPr>
        <w:t xml:space="preserve"> </w:t>
      </w:r>
      <w:r w:rsidR="00CB2E8F" w:rsidRPr="009E7244">
        <w:rPr>
          <w:rFonts w:ascii="Arial" w:hAnsi="Arial" w:cs="Arial"/>
        </w:rPr>
        <w:t>– see next paragraph</w:t>
      </w:r>
      <w:r w:rsidRPr="009E7244">
        <w:rPr>
          <w:rFonts w:ascii="Arial" w:hAnsi="Arial" w:cs="Arial"/>
        </w:rPr>
        <w:t xml:space="preserve">) with a director or a person connected with a director to be approved by a resolution of the members of the company. Under s201(2)(b) of the </w:t>
      </w:r>
      <w:r w:rsidR="00330A3A" w:rsidRPr="009E7244">
        <w:rPr>
          <w:rFonts w:ascii="Arial" w:hAnsi="Arial" w:cs="Arial"/>
        </w:rPr>
        <w:t xml:space="preserve">2011 </w:t>
      </w:r>
      <w:r w:rsidRPr="009E7244">
        <w:rPr>
          <w:rFonts w:ascii="Arial" w:hAnsi="Arial" w:cs="Arial"/>
        </w:rPr>
        <w:t>Act this approval is ineffective without our prior consent. S</w:t>
      </w:r>
      <w:r w:rsidR="00517EFC" w:rsidRPr="009E7244">
        <w:rPr>
          <w:rFonts w:ascii="Arial" w:hAnsi="Arial" w:cs="Arial"/>
        </w:rPr>
        <w:t>.</w:t>
      </w:r>
      <w:r w:rsidRPr="009E7244">
        <w:rPr>
          <w:rFonts w:ascii="Arial" w:hAnsi="Arial" w:cs="Arial"/>
        </w:rPr>
        <w:t>190 of the Companies Act 2006 does not give express authority for a disposal of land from a charitable company to a director for the purposes of s</w:t>
      </w:r>
      <w:r w:rsidR="00517EFC" w:rsidRPr="009E7244">
        <w:rPr>
          <w:rFonts w:ascii="Arial" w:hAnsi="Arial" w:cs="Arial"/>
        </w:rPr>
        <w:t>.</w:t>
      </w:r>
      <w:r w:rsidRPr="009E7244">
        <w:rPr>
          <w:rFonts w:ascii="Arial" w:hAnsi="Arial" w:cs="Arial"/>
        </w:rPr>
        <w:t xml:space="preserve">117(3)(a) of the </w:t>
      </w:r>
      <w:r w:rsidR="00330A3A" w:rsidRPr="009E7244">
        <w:rPr>
          <w:rFonts w:ascii="Arial" w:hAnsi="Arial" w:cs="Arial"/>
        </w:rPr>
        <w:t xml:space="preserve">2011 </w:t>
      </w:r>
      <w:r w:rsidRPr="009E7244">
        <w:rPr>
          <w:rFonts w:ascii="Arial" w:hAnsi="Arial" w:cs="Arial"/>
        </w:rPr>
        <w:t xml:space="preserve">Act. </w:t>
      </w:r>
    </w:p>
    <w:p w14:paraId="3CF50953" w14:textId="77777777" w:rsidR="00E07C21" w:rsidRPr="009E7244" w:rsidRDefault="00E07C21" w:rsidP="00E07C21">
      <w:pPr>
        <w:pStyle w:val="paragraph"/>
        <w:spacing w:before="0" w:beforeAutospacing="0" w:after="0" w:afterAutospacing="0"/>
        <w:textAlignment w:val="baseline"/>
        <w:rPr>
          <w:rStyle w:val="normaltextrun"/>
          <w:rFonts w:ascii="Arial" w:hAnsi="Arial" w:cs="Arial"/>
          <w:sz w:val="22"/>
          <w:szCs w:val="22"/>
        </w:rPr>
      </w:pPr>
    </w:p>
    <w:p w14:paraId="0C0775E7" w14:textId="4A5C0EB6" w:rsidR="00E07C21" w:rsidRPr="009E7244" w:rsidRDefault="00E07C21" w:rsidP="00E07C21">
      <w:pPr>
        <w:pStyle w:val="paragraph"/>
        <w:spacing w:before="0" w:beforeAutospacing="0" w:after="0" w:afterAutospacing="0"/>
        <w:textAlignment w:val="baseline"/>
        <w:rPr>
          <w:rFonts w:ascii="Segoe UI" w:hAnsi="Segoe UI" w:cs="Segoe UI"/>
        </w:rPr>
      </w:pPr>
      <w:r w:rsidRPr="009E7244">
        <w:rPr>
          <w:rStyle w:val="normaltextrun"/>
          <w:rFonts w:ascii="Arial" w:hAnsi="Arial" w:cs="Arial"/>
        </w:rPr>
        <w:t>A “non-cash asset” is essentially any form of property (or any interest in such property), other than cash or foreign currency – s</w:t>
      </w:r>
      <w:r w:rsidR="00517EFC" w:rsidRPr="009E7244">
        <w:rPr>
          <w:rStyle w:val="normaltextrun"/>
          <w:rFonts w:ascii="Arial" w:hAnsi="Arial" w:cs="Arial"/>
        </w:rPr>
        <w:t>.</w:t>
      </w:r>
      <w:r w:rsidRPr="009E7244">
        <w:rPr>
          <w:rStyle w:val="normaltextrun"/>
          <w:rFonts w:ascii="Arial" w:hAnsi="Arial" w:cs="Arial"/>
        </w:rPr>
        <w:t>1163 of the Companies Act 2006</w:t>
      </w:r>
      <w:r w:rsidRPr="009E7244">
        <w:rPr>
          <w:rStyle w:val="eop"/>
          <w:rFonts w:ascii="Arial" w:hAnsi="Arial" w:cs="Arial"/>
        </w:rPr>
        <w:t> </w:t>
      </w:r>
    </w:p>
    <w:p w14:paraId="2F1C19A1" w14:textId="77777777" w:rsidR="00E07C21" w:rsidRPr="009E7244" w:rsidRDefault="00E07C21" w:rsidP="00E07C21">
      <w:pPr>
        <w:pStyle w:val="paragraph"/>
        <w:spacing w:before="0" w:beforeAutospacing="0" w:after="0" w:afterAutospacing="0"/>
        <w:textAlignment w:val="baseline"/>
        <w:rPr>
          <w:rStyle w:val="normaltextrun"/>
          <w:rFonts w:ascii="Arial" w:hAnsi="Arial" w:cs="Arial"/>
        </w:rPr>
      </w:pPr>
    </w:p>
    <w:p w14:paraId="1542DBEA" w14:textId="3FBD4E91" w:rsidR="00E07C21" w:rsidRPr="009E7244" w:rsidRDefault="00E07C21" w:rsidP="00E07C21">
      <w:pPr>
        <w:pStyle w:val="paragraph"/>
        <w:spacing w:before="0" w:beforeAutospacing="0" w:after="0" w:afterAutospacing="0"/>
        <w:textAlignment w:val="baseline"/>
        <w:rPr>
          <w:rStyle w:val="eop"/>
          <w:rFonts w:ascii="Arial" w:hAnsi="Arial" w:cs="Arial"/>
        </w:rPr>
      </w:pPr>
      <w:r w:rsidRPr="009E7244">
        <w:rPr>
          <w:rStyle w:val="normaltextrun"/>
          <w:rFonts w:ascii="Arial" w:hAnsi="Arial" w:cs="Arial"/>
        </w:rPr>
        <w:t>A “non-cash asset” is “</w:t>
      </w:r>
      <w:r w:rsidRPr="009E7244">
        <w:rPr>
          <w:rStyle w:val="findhit"/>
          <w:rFonts w:ascii="Arial" w:hAnsi="Arial" w:cs="Arial"/>
        </w:rPr>
        <w:t>substantial</w:t>
      </w:r>
      <w:r w:rsidRPr="009E7244">
        <w:rPr>
          <w:rStyle w:val="normaltextrun"/>
          <w:rFonts w:ascii="Arial" w:hAnsi="Arial" w:cs="Arial"/>
        </w:rPr>
        <w:t>” if its value either: (a) exceeds 10% of the company’s asset value and is more than £5,000; or (b) exceeds £100,000 – section 191 of the Companies Act 2006. </w:t>
      </w:r>
      <w:r w:rsidRPr="009E7244">
        <w:rPr>
          <w:rStyle w:val="eop"/>
          <w:rFonts w:ascii="Arial" w:hAnsi="Arial" w:cs="Arial"/>
        </w:rPr>
        <w:t> </w:t>
      </w:r>
    </w:p>
    <w:p w14:paraId="5C7BD6CF" w14:textId="77777777" w:rsidR="007C4EDA" w:rsidRPr="009E7244" w:rsidRDefault="007C4EDA" w:rsidP="00E07C21">
      <w:pPr>
        <w:pStyle w:val="paragraph"/>
        <w:spacing w:before="0" w:beforeAutospacing="0" w:after="0" w:afterAutospacing="0"/>
        <w:textAlignment w:val="baseline"/>
        <w:rPr>
          <w:rFonts w:ascii="Segoe UI" w:hAnsi="Segoe UI" w:cs="Segoe UI"/>
        </w:rPr>
      </w:pPr>
    </w:p>
    <w:p w14:paraId="40FB4DF0" w14:textId="462D1F4D" w:rsidR="00E07C21" w:rsidRPr="009E7244" w:rsidRDefault="00E07C21" w:rsidP="00E07C21">
      <w:pPr>
        <w:pStyle w:val="paragraph"/>
        <w:spacing w:before="0" w:beforeAutospacing="0" w:after="0" w:afterAutospacing="0"/>
        <w:textAlignment w:val="baseline"/>
        <w:rPr>
          <w:rFonts w:ascii="Segoe UI" w:hAnsi="Segoe UI" w:cs="Segoe UI"/>
        </w:rPr>
      </w:pPr>
      <w:r w:rsidRPr="009E7244">
        <w:rPr>
          <w:rStyle w:val="normaltextrun"/>
          <w:rFonts w:ascii="Arial" w:hAnsi="Arial" w:cs="Arial"/>
        </w:rPr>
        <w:t xml:space="preserve">For further guidance, please see </w:t>
      </w:r>
      <w:r w:rsidR="00F90978">
        <w:rPr>
          <w:rStyle w:val="normaltextrun"/>
          <w:rFonts w:ascii="Arial" w:hAnsi="Arial" w:cs="Arial"/>
        </w:rPr>
        <w:t xml:space="preserve">OG99-01. </w:t>
      </w:r>
    </w:p>
    <w:p w14:paraId="477469F1" w14:textId="340179B7" w:rsidR="00464B0C"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lastRenderedPageBreak/>
        <w:t>Consequently, where we are asked for prior consent to the members considering whether to authorise such a disposal, we will often need to make an Order under s</w:t>
      </w:r>
      <w:r w:rsidR="00517EFC" w:rsidRPr="009E7244">
        <w:rPr>
          <w:rFonts w:ascii="Arial" w:hAnsi="Arial" w:cs="Arial"/>
        </w:rPr>
        <w:t>.</w:t>
      </w:r>
      <w:r w:rsidRPr="009E7244">
        <w:rPr>
          <w:rFonts w:ascii="Arial" w:hAnsi="Arial" w:cs="Arial"/>
        </w:rPr>
        <w:t>117(1) as well as giving prior written consent under s</w:t>
      </w:r>
      <w:r w:rsidR="00517EFC" w:rsidRPr="009E7244">
        <w:rPr>
          <w:rFonts w:ascii="Arial" w:hAnsi="Arial" w:cs="Arial"/>
        </w:rPr>
        <w:t>.</w:t>
      </w:r>
      <w:r w:rsidRPr="009E7244">
        <w:rPr>
          <w:rFonts w:ascii="Arial" w:hAnsi="Arial" w:cs="Arial"/>
        </w:rPr>
        <w:t xml:space="preserve">201. </w:t>
      </w:r>
    </w:p>
    <w:p w14:paraId="4A8E15E9" w14:textId="77777777" w:rsidR="002D25C0" w:rsidRPr="009E7244" w:rsidRDefault="002D25C0" w:rsidP="005E5D33">
      <w:pPr>
        <w:pStyle w:val="NormalWeb"/>
        <w:spacing w:before="240" w:beforeAutospacing="0" w:after="0" w:afterAutospacing="0" w:line="276" w:lineRule="auto"/>
        <w:jc w:val="both"/>
        <w:rPr>
          <w:rFonts w:ascii="Arial" w:hAnsi="Arial" w:cs="Arial"/>
        </w:rPr>
      </w:pPr>
    </w:p>
    <w:p w14:paraId="661E81CB" w14:textId="77777777" w:rsidR="005E5D33" w:rsidRPr="009E7244" w:rsidRDefault="005E5D33" w:rsidP="002D25C0">
      <w:pPr>
        <w:pStyle w:val="Heading3"/>
      </w:pPr>
      <w:bookmarkStart w:id="95" w:name="_D1.6_Can_a"/>
      <w:bookmarkStart w:id="96" w:name="_Toc159403771"/>
      <w:bookmarkEnd w:id="95"/>
      <w:r w:rsidRPr="009E7244">
        <w:t>D1.6 Can a local authority lease property to itself?</w:t>
      </w:r>
      <w:bookmarkEnd w:id="96"/>
      <w:r w:rsidRPr="009E7244">
        <w:t xml:space="preserve"> </w:t>
      </w:r>
    </w:p>
    <w:p w14:paraId="3B664488" w14:textId="5CDA96A2"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It is uncertain whether a body corporate acting in different capacities can hold land both as landlord and as tenant in some circumstances. Local authorities and social landlords often find themselves on both sides following a transfer of engagements or </w:t>
      </w:r>
      <w:r w:rsidR="005D3886" w:rsidRPr="009E7244">
        <w:rPr>
          <w:rFonts w:ascii="Arial" w:hAnsi="Arial" w:cs="Arial"/>
        </w:rPr>
        <w:t>large-scale</w:t>
      </w:r>
      <w:r w:rsidRPr="009E7244">
        <w:rPr>
          <w:rFonts w:ascii="Arial" w:hAnsi="Arial" w:cs="Arial"/>
        </w:rPr>
        <w:t xml:space="preserve"> transfers of property. The position with a body corporate acting as trustee is arguably distinct because the authority is acting in two separate legal capacities – charity trustee and the corporate capacity as local authority. This is an area that also involves the application of local government legislation, an area where the Commission does not have expertise. </w:t>
      </w:r>
    </w:p>
    <w:p w14:paraId="40C99F55" w14:textId="3BAB0588" w:rsidR="005E5D33" w:rsidRPr="009E7244" w:rsidRDefault="00B53F9D"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Our policy is to apply the </w:t>
      </w:r>
      <w:r w:rsidR="005E5D33" w:rsidRPr="009E7244">
        <w:rPr>
          <w:rFonts w:ascii="Arial" w:hAnsi="Arial" w:cs="Arial"/>
        </w:rPr>
        <w:t xml:space="preserve">rule in Rye v Rye [1962] A.C. </w:t>
      </w:r>
      <w:r w:rsidRPr="009E7244">
        <w:rPr>
          <w:rFonts w:ascii="Arial" w:hAnsi="Arial" w:cs="Arial"/>
        </w:rPr>
        <w:t>496 unless it can be demonstrated that it does not</w:t>
      </w:r>
      <w:r w:rsidR="005E5D33" w:rsidRPr="009E7244">
        <w:rPr>
          <w:rFonts w:ascii="Arial" w:hAnsi="Arial" w:cs="Arial"/>
        </w:rPr>
        <w:t xml:space="preserve"> </w:t>
      </w:r>
      <w:r w:rsidR="008A4F7D" w:rsidRPr="009E7244">
        <w:rPr>
          <w:rFonts w:ascii="Arial" w:hAnsi="Arial" w:cs="Arial"/>
        </w:rPr>
        <w:t>apply</w:t>
      </w:r>
      <w:r w:rsidR="005E5D33" w:rsidRPr="009E7244">
        <w:rPr>
          <w:rFonts w:ascii="Arial" w:hAnsi="Arial" w:cs="Arial"/>
        </w:rPr>
        <w:t xml:space="preserve">. This case established that it is not technically possible for an individual to grant a lease to himself. This is because an individual cannot be both covenanter and covenantee under an agreement. In that specific case, however, the leasehold and freehold interests were both held for the private benefit of the same individual; neither of the interests was held on trust. The principles of that case are therefore not identical to those that arise with a trust. It is up to the local authority to take their own legal advice about how the transactions can be lawfully completed. Separate legal advice for the authority as trustee and in its corporate capacity (from separate legal sources) may be necessary as part of a proper </w:t>
      </w:r>
      <w:r w:rsidR="005D3886" w:rsidRPr="009E7244">
        <w:rPr>
          <w:rFonts w:ascii="Arial" w:hAnsi="Arial" w:cs="Arial"/>
        </w:rPr>
        <w:t>decision-making</w:t>
      </w:r>
      <w:r w:rsidR="005E5D33" w:rsidRPr="009E7244">
        <w:rPr>
          <w:rFonts w:ascii="Arial" w:hAnsi="Arial" w:cs="Arial"/>
        </w:rPr>
        <w:t xml:space="preserve"> process – but again this is a matter for the parties involved. </w:t>
      </w:r>
      <w:r w:rsidR="00E86245" w:rsidRPr="009E7244">
        <w:rPr>
          <w:rFonts w:ascii="Arial" w:hAnsi="Arial" w:cs="Arial"/>
        </w:rPr>
        <w:t xml:space="preserve">It is appropriate for us to underline the self-dealing issue that does exist and our expectation that the local authority as trustee should satisfy </w:t>
      </w:r>
      <w:r w:rsidR="00E32D74" w:rsidRPr="009E7244">
        <w:rPr>
          <w:rFonts w:ascii="Arial" w:hAnsi="Arial" w:cs="Arial"/>
        </w:rPr>
        <w:t xml:space="preserve">itself and </w:t>
      </w:r>
      <w:r w:rsidR="00E86245" w:rsidRPr="009E7244">
        <w:rPr>
          <w:rFonts w:ascii="Arial" w:hAnsi="Arial" w:cs="Arial"/>
        </w:rPr>
        <w:t>us that they have a lawful means to proceed with the proposed</w:t>
      </w:r>
      <w:r w:rsidR="00E32D74" w:rsidRPr="009E7244">
        <w:rPr>
          <w:rFonts w:ascii="Arial" w:hAnsi="Arial" w:cs="Arial"/>
        </w:rPr>
        <w:t xml:space="preserve"> disposal</w:t>
      </w:r>
      <w:r w:rsidR="00E86245" w:rsidRPr="009E7244">
        <w:rPr>
          <w:rFonts w:ascii="Arial" w:hAnsi="Arial" w:cs="Arial"/>
        </w:rPr>
        <w:t xml:space="preserve">. </w:t>
      </w:r>
    </w:p>
    <w:p w14:paraId="1799EE57" w14:textId="270857F1"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There are two possible ways </w:t>
      </w:r>
      <w:r w:rsidR="00B53F9D" w:rsidRPr="009E7244">
        <w:rPr>
          <w:rFonts w:ascii="Arial" w:hAnsi="Arial" w:cs="Arial"/>
        </w:rPr>
        <w:t xml:space="preserve">for the local authority </w:t>
      </w:r>
      <w:r w:rsidRPr="009E7244">
        <w:rPr>
          <w:rFonts w:ascii="Arial" w:hAnsi="Arial" w:cs="Arial"/>
        </w:rPr>
        <w:t xml:space="preserve">to deal with this situation. </w:t>
      </w:r>
    </w:p>
    <w:p w14:paraId="07593DF3" w14:textId="1025EBAE" w:rsidR="005E5D33" w:rsidRPr="009E7244" w:rsidRDefault="005E5D33" w:rsidP="005E5D33">
      <w:pPr>
        <w:numPr>
          <w:ilvl w:val="0"/>
          <w:numId w:val="40"/>
        </w:numPr>
        <w:spacing w:before="240" w:after="100" w:afterAutospacing="1" w:line="276" w:lineRule="auto"/>
        <w:jc w:val="both"/>
        <w:rPr>
          <w:rFonts w:cs="Arial"/>
          <w:szCs w:val="24"/>
        </w:rPr>
      </w:pPr>
      <w:r w:rsidRPr="009E7244">
        <w:rPr>
          <w:rFonts w:cs="Arial"/>
          <w:szCs w:val="24"/>
        </w:rPr>
        <w:lastRenderedPageBreak/>
        <w:t xml:space="preserve">The local authority appoints a nominee to hold the lease – the nominee would then sub-lease to the local authority to avoid the local authority from </w:t>
      </w:r>
      <w:r w:rsidR="005D3886" w:rsidRPr="009E7244">
        <w:rPr>
          <w:rFonts w:cs="Arial"/>
          <w:szCs w:val="24"/>
        </w:rPr>
        <w:t>self-dealing</w:t>
      </w:r>
      <w:r w:rsidRPr="009E7244">
        <w:rPr>
          <w:rFonts w:cs="Arial"/>
          <w:szCs w:val="24"/>
        </w:rPr>
        <w:t xml:space="preserve">. The circumstances to take into consideration would include: </w:t>
      </w:r>
    </w:p>
    <w:p w14:paraId="05AA4B8D" w14:textId="77777777" w:rsidR="005E5D33" w:rsidRPr="009E7244" w:rsidRDefault="005E5D33" w:rsidP="005E5D33">
      <w:pPr>
        <w:numPr>
          <w:ilvl w:val="1"/>
          <w:numId w:val="40"/>
        </w:numPr>
        <w:spacing w:before="240" w:after="100" w:afterAutospacing="1" w:line="276" w:lineRule="auto"/>
        <w:jc w:val="both"/>
        <w:rPr>
          <w:rFonts w:cs="Arial"/>
          <w:szCs w:val="24"/>
        </w:rPr>
      </w:pPr>
      <w:r w:rsidRPr="009E7244">
        <w:rPr>
          <w:rFonts w:cs="Arial"/>
          <w:szCs w:val="24"/>
        </w:rPr>
        <w:t>the length of the lease</w:t>
      </w:r>
    </w:p>
    <w:p w14:paraId="71212381" w14:textId="77777777" w:rsidR="005E5D33" w:rsidRPr="009E7244" w:rsidRDefault="005E5D33" w:rsidP="005E5D33">
      <w:pPr>
        <w:numPr>
          <w:ilvl w:val="1"/>
          <w:numId w:val="40"/>
        </w:numPr>
        <w:spacing w:before="240" w:after="100" w:afterAutospacing="1" w:line="276" w:lineRule="auto"/>
        <w:jc w:val="both"/>
        <w:rPr>
          <w:rFonts w:cs="Arial"/>
          <w:szCs w:val="24"/>
        </w:rPr>
      </w:pPr>
      <w:r w:rsidRPr="009E7244">
        <w:rPr>
          <w:rFonts w:cs="Arial"/>
          <w:szCs w:val="24"/>
        </w:rPr>
        <w:t>whether there is likely to be a dispute or possible contentious issue that makes it likely that someone would seek to challenge the validity of the lease on Rye grounds</w:t>
      </w:r>
    </w:p>
    <w:p w14:paraId="1F5C106A" w14:textId="77777777" w:rsidR="005E5D33" w:rsidRPr="009E7244" w:rsidRDefault="005E5D33" w:rsidP="005E5D33">
      <w:pPr>
        <w:numPr>
          <w:ilvl w:val="1"/>
          <w:numId w:val="40"/>
        </w:numPr>
        <w:spacing w:before="240" w:after="100" w:afterAutospacing="1" w:line="276" w:lineRule="auto"/>
        <w:jc w:val="both"/>
        <w:rPr>
          <w:rFonts w:cs="Arial"/>
          <w:szCs w:val="24"/>
        </w:rPr>
      </w:pPr>
      <w:r w:rsidRPr="009E7244">
        <w:rPr>
          <w:rFonts w:cs="Arial"/>
          <w:szCs w:val="24"/>
        </w:rPr>
        <w:t>when a potential conflict of duty will clearly be difficult to manage</w:t>
      </w:r>
    </w:p>
    <w:p w14:paraId="29EE726C" w14:textId="3A95DE8B" w:rsidR="005E5D33" w:rsidRPr="009E7244" w:rsidRDefault="00232078" w:rsidP="005E5D33">
      <w:pPr>
        <w:numPr>
          <w:ilvl w:val="0"/>
          <w:numId w:val="40"/>
        </w:numPr>
        <w:spacing w:before="240" w:after="100" w:afterAutospacing="1" w:line="276" w:lineRule="auto"/>
        <w:jc w:val="both"/>
        <w:rPr>
          <w:rFonts w:cs="Arial"/>
          <w:szCs w:val="24"/>
        </w:rPr>
      </w:pPr>
      <w:r w:rsidRPr="009E7244">
        <w:rPr>
          <w:rFonts w:cs="Arial"/>
          <w:szCs w:val="24"/>
        </w:rPr>
        <w:t>Their l</w:t>
      </w:r>
      <w:r w:rsidR="005E5D33" w:rsidRPr="009E7244">
        <w:rPr>
          <w:rFonts w:cs="Arial"/>
          <w:szCs w:val="24"/>
        </w:rPr>
        <w:t xml:space="preserve">egal view </w:t>
      </w:r>
      <w:r w:rsidRPr="009E7244">
        <w:rPr>
          <w:rFonts w:cs="Arial"/>
          <w:szCs w:val="24"/>
        </w:rPr>
        <w:t xml:space="preserve">may be </w:t>
      </w:r>
      <w:r w:rsidR="005E5D33" w:rsidRPr="009E7244">
        <w:rPr>
          <w:rFonts w:cs="Arial"/>
          <w:szCs w:val="24"/>
        </w:rPr>
        <w:t>that it is not an absolute requirement to have a nominee in each case where a local authority acts as trustee holding the freehold and the leasehold in two different capacities</w:t>
      </w:r>
      <w:r w:rsidRPr="009E7244">
        <w:rPr>
          <w:rFonts w:cs="Arial"/>
          <w:szCs w:val="24"/>
        </w:rPr>
        <w:t xml:space="preserve">. </w:t>
      </w:r>
    </w:p>
    <w:p w14:paraId="47FA5595" w14:textId="3FB00339" w:rsidR="005E5D33" w:rsidRDefault="005E5D33" w:rsidP="005E5D33">
      <w:pPr>
        <w:pStyle w:val="NormalWeb"/>
        <w:spacing w:before="240" w:beforeAutospacing="0" w:after="0" w:afterAutospacing="0" w:line="276" w:lineRule="auto"/>
        <w:jc w:val="both"/>
        <w:rPr>
          <w:rFonts w:ascii="Arial" w:hAnsi="Arial" w:cs="Arial"/>
          <w:b/>
          <w:bCs/>
        </w:rPr>
      </w:pPr>
      <w:r w:rsidRPr="009E7244">
        <w:rPr>
          <w:rFonts w:ascii="Arial" w:hAnsi="Arial" w:cs="Arial"/>
        </w:rPr>
        <w:t>There may be plenty of precedents for the local authority concerning transactions like this, perhaps on a smaller scale and so you may well find that the issue is not a matter that is especially troubling for the council. The trustee may be able to demonstrate adequately that the transaction will be fair and reasonable and that the trustee, when making the decision, was not influenced by seeking to gain an advantage from his position as trustee. If circumstances like this arise then it may be possible for a lease to be granted despite the common identity of the parties. We must then approach the matter in the same way as any other proposal to lease charity property to a connected person</w:t>
      </w:r>
      <w:r w:rsidR="00232078" w:rsidRPr="009E7244">
        <w:rPr>
          <w:rFonts w:ascii="Arial" w:hAnsi="Arial" w:cs="Arial"/>
        </w:rPr>
        <w:t xml:space="preserve"> but </w:t>
      </w:r>
      <w:r w:rsidR="00E32D74" w:rsidRPr="009E7244">
        <w:rPr>
          <w:rFonts w:ascii="Arial" w:hAnsi="Arial" w:cs="Arial"/>
          <w:b/>
          <w:bCs/>
        </w:rPr>
        <w:t>tak</w:t>
      </w:r>
      <w:r w:rsidR="00B74339">
        <w:rPr>
          <w:rFonts w:ascii="Arial" w:hAnsi="Arial" w:cs="Arial"/>
          <w:b/>
          <w:bCs/>
        </w:rPr>
        <w:t>e</w:t>
      </w:r>
      <w:r w:rsidR="00E32D74" w:rsidRPr="009E7244">
        <w:rPr>
          <w:rFonts w:ascii="Arial" w:hAnsi="Arial" w:cs="Arial"/>
          <w:b/>
          <w:bCs/>
        </w:rPr>
        <w:t xml:space="preserve"> legal advice if </w:t>
      </w:r>
      <w:r w:rsidR="00232078" w:rsidRPr="009E7244">
        <w:rPr>
          <w:rFonts w:ascii="Arial" w:hAnsi="Arial" w:cs="Arial"/>
          <w:b/>
          <w:bCs/>
        </w:rPr>
        <w:t xml:space="preserve">the Local Authority is indicating that it can act in both capacities directly.  </w:t>
      </w:r>
      <w:r w:rsidR="00E32D74" w:rsidRPr="009E7244">
        <w:rPr>
          <w:rFonts w:ascii="Arial" w:hAnsi="Arial" w:cs="Arial"/>
          <w:b/>
          <w:bCs/>
        </w:rPr>
        <w:t xml:space="preserve"> </w:t>
      </w:r>
    </w:p>
    <w:p w14:paraId="562BE67D" w14:textId="4ADA97E8" w:rsidR="00BF6781" w:rsidRPr="00FC54F3" w:rsidRDefault="00B74339" w:rsidP="005E5D33">
      <w:pPr>
        <w:pStyle w:val="NormalWeb"/>
        <w:spacing w:before="240" w:beforeAutospacing="0" w:after="0" w:afterAutospacing="0" w:line="276" w:lineRule="auto"/>
        <w:jc w:val="both"/>
        <w:rPr>
          <w:rFonts w:ascii="Arial" w:hAnsi="Arial" w:cs="Arial"/>
          <w:b/>
          <w:bCs/>
        </w:rPr>
      </w:pPr>
      <w:r w:rsidRPr="00FC54F3">
        <w:rPr>
          <w:rFonts w:ascii="Arial" w:hAnsi="Arial" w:cs="Arial"/>
        </w:rPr>
        <w:t>Th</w:t>
      </w:r>
      <w:r w:rsidR="00BF6781" w:rsidRPr="00FC54F3">
        <w:rPr>
          <w:rFonts w:ascii="Arial" w:hAnsi="Arial" w:cs="Arial"/>
        </w:rPr>
        <w:t xml:space="preserve">e Local Authority will </w:t>
      </w:r>
      <w:r w:rsidRPr="00FC54F3">
        <w:rPr>
          <w:rFonts w:ascii="Arial" w:hAnsi="Arial" w:cs="Arial"/>
        </w:rPr>
        <w:t xml:space="preserve">also </w:t>
      </w:r>
      <w:r w:rsidR="00BF6781" w:rsidRPr="00FC54F3">
        <w:rPr>
          <w:rFonts w:ascii="Arial" w:hAnsi="Arial" w:cs="Arial"/>
        </w:rPr>
        <w:t>need either to manage any conflicts of interest in such a situation, or it will need the Commission’s authority (s.105 order) to authorise the conflict. One way a Local Authority may be able to manage some types of conflict of interest is by delegating the decision making to a committee of the executive so that the decision can be taken by a quorum of non-conflicted committee members.</w:t>
      </w:r>
      <w:r w:rsidR="00BF6781" w:rsidRPr="00FC54F3">
        <w:rPr>
          <w:rFonts w:ascii="Arial" w:hAnsi="Arial" w:cs="Arial"/>
          <w:b/>
          <w:bCs/>
        </w:rPr>
        <w:t xml:space="preserve"> You should take legal advice in these situations.</w:t>
      </w:r>
    </w:p>
    <w:p w14:paraId="147E0304" w14:textId="404E5AA6" w:rsidR="0043607C" w:rsidRPr="009E7244" w:rsidRDefault="00B73E4E" w:rsidP="005E5D33">
      <w:pPr>
        <w:pStyle w:val="NormalWeb"/>
        <w:spacing w:before="240" w:beforeAutospacing="0" w:after="0" w:afterAutospacing="0" w:line="276" w:lineRule="auto"/>
        <w:jc w:val="both"/>
        <w:rPr>
          <w:rFonts w:ascii="Arial" w:hAnsi="Arial" w:cs="Arial"/>
          <w:b/>
          <w:bCs/>
        </w:rPr>
      </w:pPr>
      <w:r w:rsidRPr="00B73E4E">
        <w:rPr>
          <w:rFonts w:ascii="Arial" w:hAnsi="Arial" w:cs="Arial"/>
          <w:b/>
          <w:bCs/>
        </w:rPr>
        <w:t>Further</w:t>
      </w:r>
      <w:r w:rsidR="004A4584" w:rsidRPr="00B73E4E">
        <w:rPr>
          <w:rFonts w:ascii="Arial" w:hAnsi="Arial" w:cs="Arial"/>
          <w:b/>
          <w:bCs/>
        </w:rPr>
        <w:t xml:space="preserve"> </w:t>
      </w:r>
      <w:r w:rsidR="0043607C" w:rsidRPr="00B73E4E">
        <w:rPr>
          <w:rFonts w:ascii="Arial" w:hAnsi="Arial" w:cs="Arial"/>
          <w:b/>
          <w:bCs/>
        </w:rPr>
        <w:t>trustee guidance on L</w:t>
      </w:r>
      <w:r w:rsidR="004A4584" w:rsidRPr="00B73E4E">
        <w:rPr>
          <w:rFonts w:ascii="Arial" w:hAnsi="Arial" w:cs="Arial"/>
          <w:b/>
          <w:bCs/>
        </w:rPr>
        <w:t>ocal Authorities a</w:t>
      </w:r>
      <w:r w:rsidR="0043607C" w:rsidRPr="00B73E4E">
        <w:rPr>
          <w:rFonts w:ascii="Arial" w:hAnsi="Arial" w:cs="Arial"/>
          <w:b/>
          <w:bCs/>
        </w:rPr>
        <w:t>s trustee</w:t>
      </w:r>
      <w:r w:rsidRPr="00B73E4E">
        <w:rPr>
          <w:rFonts w:ascii="Arial" w:hAnsi="Arial" w:cs="Arial"/>
          <w:b/>
          <w:bCs/>
        </w:rPr>
        <w:t xml:space="preserve"> is currently under review and will be published in due course</w:t>
      </w:r>
      <w:r w:rsidR="004A4584" w:rsidRPr="00B73E4E">
        <w:rPr>
          <w:rFonts w:ascii="Arial" w:hAnsi="Arial" w:cs="Arial"/>
          <w:b/>
          <w:bCs/>
        </w:rPr>
        <w:t>.</w:t>
      </w:r>
    </w:p>
    <w:p w14:paraId="4E1C5DFE" w14:textId="77777777" w:rsidR="00464B0C" w:rsidRPr="009E7244" w:rsidRDefault="00464B0C" w:rsidP="005E5D33">
      <w:pPr>
        <w:pStyle w:val="NormalWeb"/>
        <w:spacing w:before="240" w:beforeAutospacing="0" w:after="0" w:afterAutospacing="0" w:line="276" w:lineRule="auto"/>
        <w:jc w:val="both"/>
        <w:rPr>
          <w:rFonts w:ascii="Arial" w:hAnsi="Arial" w:cs="Arial"/>
        </w:rPr>
      </w:pPr>
    </w:p>
    <w:p w14:paraId="1258577F" w14:textId="77777777" w:rsidR="005E5D33" w:rsidRPr="009E7244" w:rsidRDefault="005E5D33" w:rsidP="00CB4C05">
      <w:pPr>
        <w:pStyle w:val="Heading2"/>
      </w:pPr>
      <w:bookmarkStart w:id="97" w:name="_D2_Disposals_by"/>
      <w:bookmarkStart w:id="98" w:name="_Toc159403772"/>
      <w:bookmarkEnd w:id="97"/>
      <w:r w:rsidRPr="009E7244">
        <w:t>D2 Disposals by building preservation trusts</w:t>
      </w:r>
      <w:bookmarkEnd w:id="98"/>
      <w:r w:rsidRPr="009E7244">
        <w:t xml:space="preserve"> </w:t>
      </w:r>
    </w:p>
    <w:p w14:paraId="62217050" w14:textId="0B4D58E0"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See also </w:t>
      </w:r>
      <w:r w:rsidRPr="00054B35">
        <w:rPr>
          <w:rFonts w:ascii="Arial" w:hAnsi="Arial" w:cs="Arial"/>
        </w:rPr>
        <w:t>OG23</w:t>
      </w:r>
      <w:r w:rsidRPr="009E7244">
        <w:rPr>
          <w:rFonts w:ascii="Arial" w:hAnsi="Arial" w:cs="Arial"/>
        </w:rPr>
        <w:t xml:space="preserve"> for more information on this topic. </w:t>
      </w:r>
    </w:p>
    <w:p w14:paraId="2D00F76C" w14:textId="16186C5F" w:rsidR="00844314" w:rsidRPr="009E7244" w:rsidRDefault="005E5D33" w:rsidP="00927C47">
      <w:pPr>
        <w:pStyle w:val="NormalWeb"/>
        <w:spacing w:before="240" w:beforeAutospacing="0" w:after="0" w:afterAutospacing="0" w:line="276" w:lineRule="auto"/>
        <w:jc w:val="both"/>
        <w:rPr>
          <w:rFonts w:cs="Arial"/>
        </w:rPr>
      </w:pPr>
      <w:r w:rsidRPr="009E7244">
        <w:rPr>
          <w:rFonts w:ascii="Arial" w:hAnsi="Arial" w:cs="Arial"/>
        </w:rPr>
        <w:t xml:space="preserve">For financial reasons it is often necessary for a building preservation trust to have an end user, ready to purchase the relevant property, before the charity commits itself to the original purchase. Occasionally this may be one and the same person. </w:t>
      </w:r>
    </w:p>
    <w:p w14:paraId="124BE554" w14:textId="7FFF3F1C" w:rsidR="00844314" w:rsidRPr="009E7244" w:rsidRDefault="00844314" w:rsidP="00927C47">
      <w:pPr>
        <w:pStyle w:val="NormalWeb"/>
        <w:spacing w:before="240" w:beforeAutospacing="0" w:after="0" w:afterAutospacing="0" w:line="276" w:lineRule="auto"/>
        <w:jc w:val="both"/>
        <w:rPr>
          <w:rFonts w:cs="Arial"/>
        </w:rPr>
      </w:pPr>
      <w:r w:rsidRPr="009E7244">
        <w:rPr>
          <w:rFonts w:ascii="Arial" w:hAnsi="Arial" w:cs="Arial"/>
        </w:rPr>
        <w:t xml:space="preserve">The charity’s role will be to preserve the property’s special features through substantial restoration work.  </w:t>
      </w:r>
      <w:r w:rsidR="00693022" w:rsidRPr="009E7244">
        <w:rPr>
          <w:rFonts w:ascii="Arial" w:hAnsi="Arial" w:cs="Arial"/>
        </w:rPr>
        <w:t>T</w:t>
      </w:r>
      <w:r w:rsidRPr="009E7244">
        <w:rPr>
          <w:rFonts w:ascii="Arial" w:hAnsi="Arial" w:cs="Arial"/>
        </w:rPr>
        <w:t>o afford th</w:t>
      </w:r>
      <w:r w:rsidR="00693022" w:rsidRPr="009E7244">
        <w:rPr>
          <w:rFonts w:ascii="Arial" w:hAnsi="Arial" w:cs="Arial"/>
        </w:rPr>
        <w:t>is</w:t>
      </w:r>
      <w:r w:rsidRPr="009E7244">
        <w:rPr>
          <w:rFonts w:ascii="Arial" w:hAnsi="Arial" w:cs="Arial"/>
        </w:rPr>
        <w:t xml:space="preserve"> work, it may need to ensure there is an onward sale in place to recover the charity’s costs.  For instance, the charity may restore the exterior of a building of interest and then sell it on to private ownership (such as a developer) to adapt the interior for use, but with restrictions to keep the restored features intact.</w:t>
      </w:r>
    </w:p>
    <w:p w14:paraId="712793D3" w14:textId="0C0B6924"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Entry into the collateral sale contract – whether with the original vendor to the charity or not – will be subject to the controls in s</w:t>
      </w:r>
      <w:r w:rsidR="00517EFC" w:rsidRPr="009E7244">
        <w:rPr>
          <w:rFonts w:ascii="Arial" w:hAnsi="Arial" w:cs="Arial"/>
        </w:rPr>
        <w:t>.</w:t>
      </w:r>
      <w:r w:rsidRPr="009E7244">
        <w:rPr>
          <w:rFonts w:ascii="Arial" w:hAnsi="Arial" w:cs="Arial"/>
        </w:rPr>
        <w:t>117. (A collateral sale contract is a contract that is not part of the contract under which the charity purchased the property but stands side by side with that contract.) As it is unlikely the charity will be able to comply with the requirements of s</w:t>
      </w:r>
      <w:r w:rsidR="00517EFC" w:rsidRPr="009E7244">
        <w:rPr>
          <w:rFonts w:ascii="Arial" w:hAnsi="Arial" w:cs="Arial"/>
        </w:rPr>
        <w:t>.</w:t>
      </w:r>
      <w:r w:rsidRPr="009E7244">
        <w:rPr>
          <w:rFonts w:ascii="Arial" w:hAnsi="Arial" w:cs="Arial"/>
        </w:rPr>
        <w:t xml:space="preserve">119 at the time of the original purchase, an Order will be required to authorise the trustees to enter into the collateral sale contract. </w:t>
      </w:r>
    </w:p>
    <w:p w14:paraId="546B0B95" w14:textId="306DAEDB"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In these </w:t>
      </w:r>
      <w:r w:rsidR="005D3886" w:rsidRPr="009E7244">
        <w:rPr>
          <w:rFonts w:ascii="Arial" w:hAnsi="Arial" w:cs="Arial"/>
        </w:rPr>
        <w:t>cases,</w:t>
      </w:r>
      <w:r w:rsidRPr="009E7244">
        <w:rPr>
          <w:rFonts w:ascii="Arial" w:hAnsi="Arial" w:cs="Arial"/>
        </w:rPr>
        <w:t xml:space="preserve"> great care must be exercised to ensure that: </w:t>
      </w:r>
    </w:p>
    <w:p w14:paraId="29A84060" w14:textId="77777777" w:rsidR="005E5D33" w:rsidRPr="009E7244" w:rsidRDefault="005E5D33" w:rsidP="005E5D33">
      <w:pPr>
        <w:numPr>
          <w:ilvl w:val="0"/>
          <w:numId w:val="41"/>
        </w:numPr>
        <w:spacing w:before="240" w:after="100" w:afterAutospacing="1" w:line="276" w:lineRule="auto"/>
        <w:jc w:val="both"/>
        <w:rPr>
          <w:rFonts w:cs="Arial"/>
          <w:szCs w:val="24"/>
        </w:rPr>
      </w:pPr>
      <w:r w:rsidRPr="009E7244">
        <w:rPr>
          <w:rFonts w:cs="Arial"/>
          <w:szCs w:val="24"/>
        </w:rPr>
        <w:t>the purchaser does not profit from this arrangement at the expense of the charity</w:t>
      </w:r>
    </w:p>
    <w:p w14:paraId="36BA7645" w14:textId="77777777" w:rsidR="005E5D33" w:rsidRPr="009E7244" w:rsidRDefault="005E5D33" w:rsidP="005E5D33">
      <w:pPr>
        <w:numPr>
          <w:ilvl w:val="0"/>
          <w:numId w:val="41"/>
        </w:numPr>
        <w:spacing w:before="240" w:after="100" w:afterAutospacing="1" w:line="276" w:lineRule="auto"/>
        <w:jc w:val="both"/>
        <w:rPr>
          <w:rFonts w:cs="Arial"/>
          <w:szCs w:val="24"/>
        </w:rPr>
      </w:pPr>
      <w:r w:rsidRPr="009E7244">
        <w:rPr>
          <w:rFonts w:cs="Arial"/>
          <w:szCs w:val="24"/>
        </w:rPr>
        <w:t>an appropriate covenant or other agreement by the purchaser to ensure continuing future public access to the property is included in the agreement for sale – trustees should be aware of their own responsibilities to monitor the use of the property once sold</w:t>
      </w:r>
    </w:p>
    <w:p w14:paraId="103500F7" w14:textId="412CED1B"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Once the trustees have identified a property they would like to restore, they should approach the owner to negotiate a price for its sale to the trust. After reaching agreement in principle, including the payment of the </w:t>
      </w:r>
      <w:r w:rsidRPr="009E7244">
        <w:rPr>
          <w:rFonts w:ascii="Arial" w:hAnsi="Arial" w:cs="Arial"/>
          <w:lang w:val="en"/>
        </w:rPr>
        <w:lastRenderedPageBreak/>
        <w:t>adviser’s</w:t>
      </w:r>
      <w:r w:rsidRPr="009E7244">
        <w:rPr>
          <w:rFonts w:ascii="Arial" w:hAnsi="Arial" w:cs="Arial"/>
        </w:rPr>
        <w:t xml:space="preserve"> fees by the current owner, the trustees should engage </w:t>
      </w:r>
      <w:r w:rsidRPr="009E7244">
        <w:rPr>
          <w:rFonts w:ascii="Arial" w:hAnsi="Arial" w:cs="Arial"/>
          <w:lang w:val="en"/>
        </w:rPr>
        <w:t>an adviser</w:t>
      </w:r>
      <w:r w:rsidRPr="009E7244">
        <w:rPr>
          <w:rFonts w:ascii="Arial" w:hAnsi="Arial" w:cs="Arial"/>
        </w:rPr>
        <w:t xml:space="preserve"> to: </w:t>
      </w:r>
    </w:p>
    <w:p w14:paraId="5C72B1BC" w14:textId="77777777" w:rsidR="005E5D33" w:rsidRPr="009E7244" w:rsidRDefault="005E5D33" w:rsidP="005E5D33">
      <w:pPr>
        <w:numPr>
          <w:ilvl w:val="0"/>
          <w:numId w:val="42"/>
        </w:numPr>
        <w:spacing w:before="240" w:after="100" w:afterAutospacing="1" w:line="276" w:lineRule="auto"/>
        <w:jc w:val="both"/>
        <w:rPr>
          <w:rFonts w:cs="Arial"/>
          <w:szCs w:val="24"/>
        </w:rPr>
      </w:pPr>
      <w:r w:rsidRPr="009E7244">
        <w:rPr>
          <w:rFonts w:cs="Arial"/>
          <w:szCs w:val="24"/>
        </w:rPr>
        <w:t>examine the present condition of the property and the charity’s proposal for its restoration</w:t>
      </w:r>
    </w:p>
    <w:p w14:paraId="3719675E" w14:textId="77777777" w:rsidR="005E5D33" w:rsidRPr="009E7244" w:rsidRDefault="005E5D33" w:rsidP="005E5D33">
      <w:pPr>
        <w:numPr>
          <w:ilvl w:val="0"/>
          <w:numId w:val="42"/>
        </w:numPr>
        <w:spacing w:before="240" w:after="100" w:afterAutospacing="1" w:line="276" w:lineRule="auto"/>
        <w:jc w:val="both"/>
        <w:rPr>
          <w:rFonts w:cs="Arial"/>
          <w:szCs w:val="24"/>
        </w:rPr>
      </w:pPr>
      <w:r w:rsidRPr="009E7244">
        <w:rPr>
          <w:rFonts w:cs="Arial"/>
          <w:szCs w:val="24"/>
        </w:rPr>
        <w:t>advise the trustees on a guide price for the purchase of the property</w:t>
      </w:r>
    </w:p>
    <w:p w14:paraId="649F5477" w14:textId="77777777" w:rsidR="005E5D33" w:rsidRPr="009E7244" w:rsidRDefault="005E5D33" w:rsidP="005E5D33">
      <w:pPr>
        <w:numPr>
          <w:ilvl w:val="0"/>
          <w:numId w:val="42"/>
        </w:numPr>
        <w:spacing w:before="240" w:after="100" w:afterAutospacing="1" w:line="276" w:lineRule="auto"/>
        <w:jc w:val="both"/>
        <w:rPr>
          <w:rFonts w:cs="Arial"/>
          <w:szCs w:val="24"/>
        </w:rPr>
      </w:pPr>
      <w:r w:rsidRPr="009E7244">
        <w:rPr>
          <w:rFonts w:cs="Arial"/>
          <w:szCs w:val="24"/>
        </w:rPr>
        <w:t>advise the trustees on the likely market value after the restoration has been completed</w:t>
      </w:r>
    </w:p>
    <w:p w14:paraId="56F4CA08" w14:textId="4E8E05DB"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If the owner does not accept the prices suggested by the </w:t>
      </w:r>
      <w:r w:rsidRPr="009E7244">
        <w:rPr>
          <w:rFonts w:ascii="Arial" w:hAnsi="Arial" w:cs="Arial"/>
          <w:lang w:val="en"/>
        </w:rPr>
        <w:t>adviser</w:t>
      </w:r>
      <w:r w:rsidRPr="009E7244">
        <w:rPr>
          <w:rFonts w:ascii="Arial" w:hAnsi="Arial" w:cs="Arial"/>
        </w:rPr>
        <w:t xml:space="preserve">, the proposed restoration cannot proceed but, as the owner has agreed to pay the </w:t>
      </w:r>
      <w:r w:rsidRPr="009E7244">
        <w:rPr>
          <w:rFonts w:ascii="Arial" w:hAnsi="Arial" w:cs="Arial"/>
          <w:lang w:val="en"/>
        </w:rPr>
        <w:t>adviser’s</w:t>
      </w:r>
      <w:r w:rsidRPr="009E7244">
        <w:rPr>
          <w:rFonts w:ascii="Arial" w:hAnsi="Arial" w:cs="Arial"/>
        </w:rPr>
        <w:t xml:space="preserve"> fees, the trust has not lost any of its funds in the process. </w:t>
      </w:r>
    </w:p>
    <w:p w14:paraId="39803126" w14:textId="77777777"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If there is agreement on price, the trustees should: </w:t>
      </w:r>
    </w:p>
    <w:p w14:paraId="05EA405F" w14:textId="570194CD" w:rsidR="005E5D33" w:rsidRPr="009E7244" w:rsidRDefault="005E5D33" w:rsidP="005E5D33">
      <w:pPr>
        <w:numPr>
          <w:ilvl w:val="0"/>
          <w:numId w:val="43"/>
        </w:numPr>
        <w:spacing w:before="240" w:after="100" w:afterAutospacing="1" w:line="276" w:lineRule="auto"/>
        <w:jc w:val="both"/>
        <w:rPr>
          <w:rFonts w:cs="Arial"/>
          <w:szCs w:val="24"/>
        </w:rPr>
      </w:pPr>
      <w:r w:rsidRPr="009E7244">
        <w:rPr>
          <w:rFonts w:cs="Arial"/>
          <w:szCs w:val="24"/>
        </w:rPr>
        <w:t xml:space="preserve">enter into a formal contract with the owner to buy the property for the sum advised by the </w:t>
      </w:r>
      <w:r w:rsidRPr="009E7244">
        <w:rPr>
          <w:rFonts w:cs="Arial"/>
          <w:szCs w:val="24"/>
          <w:lang w:val="en"/>
        </w:rPr>
        <w:t>adviser</w:t>
      </w:r>
      <w:r w:rsidRPr="009E7244">
        <w:rPr>
          <w:rFonts w:cs="Arial"/>
        </w:rPr>
        <w:t xml:space="preserve"> </w:t>
      </w:r>
      <w:r w:rsidRPr="009E7244">
        <w:rPr>
          <w:rFonts w:cs="Arial"/>
          <w:szCs w:val="24"/>
        </w:rPr>
        <w:t xml:space="preserve">and, following the completion of the restoration work, to sell the property back to the original owner. Entry into such a contract will, as indicated above, require our </w:t>
      </w:r>
      <w:r w:rsidR="00C17557" w:rsidRPr="009E7244">
        <w:t xml:space="preserve">authority </w:t>
      </w:r>
      <w:r w:rsidRPr="009E7244">
        <w:rPr>
          <w:rFonts w:cs="Arial"/>
          <w:szCs w:val="24"/>
        </w:rPr>
        <w:t>under s117(1)</w:t>
      </w:r>
    </w:p>
    <w:p w14:paraId="06B42D85" w14:textId="77777777" w:rsidR="005E5D33" w:rsidRPr="009E7244" w:rsidRDefault="005E5D33" w:rsidP="005E5D33">
      <w:pPr>
        <w:numPr>
          <w:ilvl w:val="0"/>
          <w:numId w:val="43"/>
        </w:numPr>
        <w:spacing w:before="240" w:after="100" w:afterAutospacing="1" w:line="276" w:lineRule="auto"/>
        <w:jc w:val="both"/>
        <w:rPr>
          <w:rFonts w:cs="Arial"/>
          <w:szCs w:val="24"/>
        </w:rPr>
      </w:pPr>
      <w:r w:rsidRPr="009E7244">
        <w:rPr>
          <w:rFonts w:cs="Arial"/>
          <w:szCs w:val="24"/>
        </w:rPr>
        <w:t>carry out the proposed work</w:t>
      </w:r>
    </w:p>
    <w:p w14:paraId="286B5D21" w14:textId="29170FA6"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The price at which the property is to be re-sold back to the original vendor would require very careful consideration. The trustees would need to appreciate that an agreement to sell at the market value at the time the restoration was completed would expose them to the risk that the difference between the purchase and sale prices might be much lower than the cost to the charity of the restoration. The contract would need to contain suitable arbitration provisions in the event of an inability to agree a figure for the market value at the date of the completion of the restoration. The contract would need to specify a maximum time limit for the completion of the re-sale. The trustees would need to be satisfied about the financial standing of the purchaser. </w:t>
      </w:r>
    </w:p>
    <w:p w14:paraId="74228412" w14:textId="44F7B2C7" w:rsidR="005E5D33" w:rsidRPr="009E7244" w:rsidRDefault="005E5D33" w:rsidP="005E5D33">
      <w:pPr>
        <w:pStyle w:val="NormalWeb"/>
        <w:spacing w:before="240" w:beforeAutospacing="0" w:after="0" w:afterAutospacing="0" w:line="276" w:lineRule="auto"/>
        <w:jc w:val="both"/>
        <w:rPr>
          <w:rFonts w:ascii="Arial" w:hAnsi="Arial" w:cs="Arial"/>
        </w:rPr>
      </w:pPr>
      <w:r w:rsidRPr="009E7244">
        <w:rPr>
          <w:rFonts w:ascii="Arial" w:hAnsi="Arial" w:cs="Arial"/>
        </w:rPr>
        <w:t xml:space="preserve">The Order which we make to give </w:t>
      </w:r>
      <w:r w:rsidR="00C17557" w:rsidRPr="009E7244">
        <w:rPr>
          <w:rFonts w:ascii="Arial" w:hAnsi="Arial" w:cs="Arial"/>
        </w:rPr>
        <w:t xml:space="preserve">authority </w:t>
      </w:r>
      <w:r w:rsidRPr="009E7244">
        <w:rPr>
          <w:rFonts w:ascii="Arial" w:hAnsi="Arial" w:cs="Arial"/>
        </w:rPr>
        <w:t xml:space="preserve">to entry into the contract should be made to lapse if the contract is not entered into within three months of the date of the Order. If the proposal was revived subsequently, </w:t>
      </w:r>
      <w:r w:rsidRPr="009E7244">
        <w:rPr>
          <w:rFonts w:ascii="Arial" w:hAnsi="Arial" w:cs="Arial"/>
        </w:rPr>
        <w:lastRenderedPageBreak/>
        <w:t xml:space="preserve">a fresh professional evaluation of the terms would be necessary before a further Order could be made. </w:t>
      </w:r>
    </w:p>
    <w:p w14:paraId="329FC1EB" w14:textId="77777777" w:rsidR="00464B0C" w:rsidRPr="009E7244" w:rsidRDefault="00464B0C" w:rsidP="002D25C0">
      <w:pPr>
        <w:pStyle w:val="Heading3"/>
      </w:pPr>
    </w:p>
    <w:p w14:paraId="672D82EE" w14:textId="55AB95D4" w:rsidR="005E5D33" w:rsidRPr="0038209E" w:rsidRDefault="005E5D33" w:rsidP="002D25C0">
      <w:pPr>
        <w:pStyle w:val="Heading2"/>
      </w:pPr>
      <w:bookmarkStart w:id="99" w:name="_D3_Disposals_to"/>
      <w:bookmarkStart w:id="100" w:name="_Toc159403773"/>
      <w:bookmarkEnd w:id="99"/>
      <w:r w:rsidRPr="0038209E">
        <w:t xml:space="preserve">D3 Disposals </w:t>
      </w:r>
      <w:r w:rsidR="00136A67" w:rsidRPr="0038209E">
        <w:t xml:space="preserve">to another charity </w:t>
      </w:r>
      <w:r w:rsidRPr="0038209E">
        <w:t>for less than best price or less than best rent</w:t>
      </w:r>
      <w:bookmarkEnd w:id="100"/>
      <w:r w:rsidRPr="0038209E">
        <w:t xml:space="preserve"> </w:t>
      </w:r>
    </w:p>
    <w:p w14:paraId="5804C5A4" w14:textId="48E12281" w:rsidR="005E5D33" w:rsidRDefault="005E5D33" w:rsidP="005E5D33">
      <w:pPr>
        <w:pStyle w:val="NormalWeb"/>
        <w:spacing w:before="240" w:beforeAutospacing="0" w:after="0" w:afterAutospacing="0" w:line="276" w:lineRule="auto"/>
        <w:jc w:val="both"/>
        <w:rPr>
          <w:rFonts w:ascii="Arial" w:hAnsi="Arial" w:cs="Arial"/>
        </w:rPr>
      </w:pPr>
      <w:r w:rsidRPr="00C71D77">
        <w:rPr>
          <w:rFonts w:ascii="Arial" w:hAnsi="Arial" w:cs="Arial"/>
        </w:rPr>
        <w:t>Where a charity is</w:t>
      </w:r>
      <w:r w:rsidRPr="009E7244">
        <w:rPr>
          <w:rFonts w:ascii="Arial" w:hAnsi="Arial" w:cs="Arial"/>
        </w:rPr>
        <w:t xml:space="preserve"> disposing of its charity land to another charity, for less than full value, it may not have to comply with the requirements of s</w:t>
      </w:r>
      <w:r w:rsidR="00517EFC" w:rsidRPr="009E7244">
        <w:rPr>
          <w:rFonts w:ascii="Arial" w:hAnsi="Arial" w:cs="Arial"/>
        </w:rPr>
        <w:t>.</w:t>
      </w:r>
      <w:r w:rsidRPr="009E7244">
        <w:rPr>
          <w:rFonts w:ascii="Arial" w:hAnsi="Arial" w:cs="Arial"/>
        </w:rPr>
        <w:t xml:space="preserve">119 or s120 – </w:t>
      </w:r>
      <w:r w:rsidRPr="00B71AAD">
        <w:rPr>
          <w:rFonts w:ascii="Arial" w:hAnsi="Arial" w:cs="Arial"/>
        </w:rPr>
        <w:t xml:space="preserve">see section </w:t>
      </w:r>
      <w:hyperlink w:anchor="_E2.5_Authority_granted" w:history="1">
        <w:r w:rsidRPr="00B71AAD">
          <w:rPr>
            <w:rStyle w:val="Hyperlink"/>
            <w:rFonts w:ascii="Arial" w:hAnsi="Arial" w:cs="Arial"/>
          </w:rPr>
          <w:t>E2.</w:t>
        </w:r>
        <w:r w:rsidR="00C71D77" w:rsidRPr="00B71AAD">
          <w:rPr>
            <w:rStyle w:val="Hyperlink"/>
            <w:rFonts w:ascii="Arial" w:hAnsi="Arial" w:cs="Arial"/>
          </w:rPr>
          <w:t>5</w:t>
        </w:r>
      </w:hyperlink>
      <w:r w:rsidRPr="009E7244">
        <w:rPr>
          <w:rFonts w:ascii="Arial" w:hAnsi="Arial" w:cs="Arial"/>
        </w:rPr>
        <w:t xml:space="preserve"> The following are examples of when this may apply. </w:t>
      </w:r>
    </w:p>
    <w:p w14:paraId="2382F0DC" w14:textId="77777777" w:rsidR="002D25C0" w:rsidRPr="009E7244" w:rsidRDefault="002D25C0" w:rsidP="005E5D33">
      <w:pPr>
        <w:pStyle w:val="NormalWeb"/>
        <w:spacing w:before="240" w:beforeAutospacing="0" w:after="0" w:afterAutospacing="0" w:line="276" w:lineRule="auto"/>
        <w:jc w:val="both"/>
        <w:rPr>
          <w:rFonts w:ascii="Arial" w:hAnsi="Arial" w:cs="Arial"/>
        </w:rPr>
      </w:pPr>
    </w:p>
    <w:p w14:paraId="2574599E" w14:textId="7B0BB794" w:rsidR="005E5D33" w:rsidRPr="009E7244" w:rsidRDefault="005E5D33" w:rsidP="002D25C0">
      <w:pPr>
        <w:pStyle w:val="Heading3"/>
      </w:pPr>
      <w:bookmarkStart w:id="101" w:name="_Toc159403774"/>
      <w:r w:rsidRPr="009E7244">
        <w:t xml:space="preserve">D3.1 </w:t>
      </w:r>
      <w:r w:rsidR="00EC40F3" w:rsidRPr="009E7244">
        <w:t>Trust transferring land to a CIO on incorporation</w:t>
      </w:r>
      <w:bookmarkEnd w:id="101"/>
      <w:r w:rsidRPr="009E7244">
        <w:t xml:space="preserve"> </w:t>
      </w:r>
    </w:p>
    <w:p w14:paraId="31E0A8F7" w14:textId="47646DBD" w:rsidR="00EC40F3" w:rsidRPr="009E7244" w:rsidRDefault="00EC40F3" w:rsidP="00EC40F3">
      <w:pPr>
        <w:pStyle w:val="NormalWeb"/>
        <w:spacing w:before="240" w:beforeAutospacing="0" w:after="0" w:afterAutospacing="0" w:line="276" w:lineRule="auto"/>
        <w:jc w:val="both"/>
        <w:rPr>
          <w:rFonts w:ascii="Arial" w:hAnsi="Arial" w:cs="Arial"/>
        </w:rPr>
      </w:pPr>
      <w:r w:rsidRPr="009E7244">
        <w:rPr>
          <w:rFonts w:ascii="Arial" w:hAnsi="Arial" w:cs="Arial"/>
        </w:rPr>
        <w:t>An unincorporated charity (‘the old charity’) wishes to incorporate by changing its legal structure from a trust to a CIO.  The old charity owns land as an investment</w:t>
      </w:r>
      <w:r w:rsidR="008C704F" w:rsidRPr="009E7244">
        <w:rPr>
          <w:rFonts w:ascii="Arial" w:hAnsi="Arial" w:cs="Arial"/>
        </w:rPr>
        <w:t>; it is not permanent endowment</w:t>
      </w:r>
      <w:r w:rsidRPr="009E7244">
        <w:rPr>
          <w:rFonts w:ascii="Arial" w:hAnsi="Arial" w:cs="Arial"/>
        </w:rPr>
        <w:t>.  It will wind-up when all its assets have been transferred to the CIO.  The CIO has been established with similar objects to the old charity.</w:t>
      </w:r>
    </w:p>
    <w:p w14:paraId="12BEDF0E" w14:textId="77777777" w:rsidR="00EC40F3" w:rsidRPr="009E7244" w:rsidRDefault="00EC40F3" w:rsidP="00EC40F3">
      <w:pPr>
        <w:pStyle w:val="NormalWeb"/>
        <w:spacing w:before="240" w:beforeAutospacing="0" w:after="0" w:afterAutospacing="0" w:line="276" w:lineRule="auto"/>
        <w:jc w:val="both"/>
        <w:rPr>
          <w:rFonts w:ascii="Arial" w:hAnsi="Arial" w:cs="Arial"/>
        </w:rPr>
      </w:pPr>
      <w:r w:rsidRPr="009E7244">
        <w:rPr>
          <w:rFonts w:ascii="Arial" w:hAnsi="Arial" w:cs="Arial"/>
        </w:rPr>
        <w:t xml:space="preserve">The trustees of the old charity and the CIO are the same persons.  The CIO does not </w:t>
      </w:r>
      <w:r w:rsidRPr="009E7244">
        <w:rPr>
          <w:rFonts w:ascii="Arial" w:hAnsi="Arial" w:cs="Arial"/>
          <w:shd w:val="clear" w:color="auto" w:fill="FFFFFF"/>
        </w:rPr>
        <w:t>have a</w:t>
      </w:r>
      <w:r w:rsidRPr="009E7244">
        <w:rPr>
          <w:rStyle w:val="Strong"/>
          <w:rFonts w:ascii="Arial" w:hAnsi="Arial" w:cs="Arial"/>
          <w:shd w:val="clear" w:color="auto" w:fill="FFFFFF"/>
        </w:rPr>
        <w:t> </w:t>
      </w:r>
      <w:r w:rsidRPr="009E7244">
        <w:rPr>
          <w:rStyle w:val="Strong"/>
          <w:rFonts w:ascii="Arial" w:hAnsi="Arial" w:cs="Arial"/>
          <w:b w:val="0"/>
          <w:bCs w:val="0"/>
          <w:shd w:val="clear" w:color="auto" w:fill="FFFFFF"/>
        </w:rPr>
        <w:t>separate voting membership to the trustee body</w:t>
      </w:r>
      <w:r w:rsidRPr="009E7244">
        <w:rPr>
          <w:rFonts w:ascii="Arial" w:hAnsi="Arial" w:cs="Arial"/>
        </w:rPr>
        <w:t xml:space="preserve">.  </w:t>
      </w:r>
    </w:p>
    <w:p w14:paraId="3F7FCEF6" w14:textId="7333238B" w:rsidR="00EC40F3" w:rsidRPr="009E7244" w:rsidRDefault="00EC40F3" w:rsidP="00EC40F3">
      <w:pPr>
        <w:pStyle w:val="NormalWeb"/>
        <w:spacing w:before="240" w:beforeAutospacing="0" w:after="0" w:afterAutospacing="0" w:line="276" w:lineRule="auto"/>
        <w:jc w:val="both"/>
        <w:rPr>
          <w:rFonts w:ascii="Arial" w:hAnsi="Arial" w:cs="Arial"/>
        </w:rPr>
      </w:pPr>
      <w:r w:rsidRPr="009E7244">
        <w:rPr>
          <w:rFonts w:ascii="Arial" w:hAnsi="Arial" w:cs="Arial"/>
        </w:rPr>
        <w:t>The trustees of the old charity want to transfer the land to the CIO.  This is purely intended to further the purposes of the old charity.  Therefore, under s</w:t>
      </w:r>
      <w:r w:rsidR="00517EFC" w:rsidRPr="009E7244">
        <w:rPr>
          <w:rFonts w:ascii="Arial" w:hAnsi="Arial" w:cs="Arial"/>
        </w:rPr>
        <w:t>.</w:t>
      </w:r>
      <w:r w:rsidRPr="009E7244">
        <w:rPr>
          <w:rFonts w:ascii="Arial" w:hAnsi="Arial" w:cs="Arial"/>
        </w:rPr>
        <w:t>117(3)(c) of the 2011 Act, the old (disposing) charity does not have to comply with the requirements of s</w:t>
      </w:r>
      <w:r w:rsidR="00517EFC" w:rsidRPr="009E7244">
        <w:rPr>
          <w:rFonts w:ascii="Arial" w:hAnsi="Arial" w:cs="Arial"/>
        </w:rPr>
        <w:t>.</w:t>
      </w:r>
      <w:r w:rsidRPr="009E7244">
        <w:rPr>
          <w:rFonts w:ascii="Arial" w:hAnsi="Arial" w:cs="Arial"/>
        </w:rPr>
        <w:t xml:space="preserve">119. The trustees therefore do not need to: </w:t>
      </w:r>
    </w:p>
    <w:p w14:paraId="25339A05" w14:textId="77777777" w:rsidR="00EC40F3" w:rsidRPr="009E7244" w:rsidRDefault="00EC40F3" w:rsidP="00EC40F3">
      <w:pPr>
        <w:pStyle w:val="NormalWeb"/>
        <w:numPr>
          <w:ilvl w:val="0"/>
          <w:numId w:val="98"/>
        </w:numPr>
        <w:spacing w:before="240" w:beforeAutospacing="0" w:after="0" w:afterAutospacing="0" w:line="276" w:lineRule="auto"/>
        <w:jc w:val="both"/>
        <w:rPr>
          <w:rFonts w:ascii="Arial" w:hAnsi="Arial" w:cs="Arial"/>
        </w:rPr>
      </w:pPr>
      <w:r w:rsidRPr="009E7244">
        <w:rPr>
          <w:rFonts w:ascii="Arial" w:hAnsi="Arial" w:cs="Arial"/>
        </w:rPr>
        <w:t xml:space="preserve">get an </w:t>
      </w:r>
      <w:r w:rsidRPr="009E7244">
        <w:rPr>
          <w:rFonts w:ascii="Arial" w:hAnsi="Arial" w:cs="Arial"/>
          <w:lang w:val="en"/>
        </w:rPr>
        <w:t>adviser’s</w:t>
      </w:r>
      <w:r w:rsidRPr="009E7244">
        <w:rPr>
          <w:rFonts w:ascii="Arial" w:hAnsi="Arial" w:cs="Arial"/>
        </w:rPr>
        <w:t xml:space="preserve"> report; </w:t>
      </w:r>
    </w:p>
    <w:p w14:paraId="47A885D0" w14:textId="77777777" w:rsidR="00EC40F3" w:rsidRPr="009E7244" w:rsidRDefault="00EC40F3" w:rsidP="00EC40F3">
      <w:pPr>
        <w:pStyle w:val="NormalWeb"/>
        <w:numPr>
          <w:ilvl w:val="0"/>
          <w:numId w:val="98"/>
        </w:numPr>
        <w:spacing w:before="240" w:beforeAutospacing="0" w:after="0" w:afterAutospacing="0" w:line="276" w:lineRule="auto"/>
        <w:jc w:val="both"/>
        <w:rPr>
          <w:rFonts w:ascii="Arial" w:hAnsi="Arial" w:cs="Arial"/>
        </w:rPr>
      </w:pPr>
      <w:r w:rsidRPr="009E7244">
        <w:rPr>
          <w:rFonts w:ascii="Arial" w:hAnsi="Arial" w:cs="Arial"/>
        </w:rPr>
        <w:t>advertise the disposal; or</w:t>
      </w:r>
    </w:p>
    <w:p w14:paraId="272247CB" w14:textId="77777777" w:rsidR="00EC40F3" w:rsidRPr="009E7244" w:rsidRDefault="00EC40F3" w:rsidP="00EC40F3">
      <w:pPr>
        <w:pStyle w:val="NormalWeb"/>
        <w:numPr>
          <w:ilvl w:val="0"/>
          <w:numId w:val="98"/>
        </w:numPr>
        <w:spacing w:before="240" w:beforeAutospacing="0" w:after="0" w:afterAutospacing="0" w:line="276" w:lineRule="auto"/>
        <w:jc w:val="both"/>
        <w:rPr>
          <w:rFonts w:ascii="Arial" w:hAnsi="Arial" w:cs="Arial"/>
        </w:rPr>
      </w:pPr>
      <w:r w:rsidRPr="009E7244">
        <w:rPr>
          <w:rFonts w:ascii="Arial" w:hAnsi="Arial" w:cs="Arial"/>
        </w:rPr>
        <w:t xml:space="preserve">obtain the best terms. </w:t>
      </w:r>
    </w:p>
    <w:p w14:paraId="6928F84E" w14:textId="5A645172" w:rsidR="00EC40F3" w:rsidRDefault="00EC40F3" w:rsidP="00EC40F3">
      <w:pPr>
        <w:pStyle w:val="NormalWeb"/>
        <w:spacing w:before="240" w:beforeAutospacing="0" w:after="0" w:afterAutospacing="0" w:line="276" w:lineRule="auto"/>
        <w:jc w:val="both"/>
        <w:rPr>
          <w:rFonts w:ascii="Arial" w:hAnsi="Arial" w:cs="Arial"/>
        </w:rPr>
      </w:pPr>
      <w:r w:rsidRPr="009E7244">
        <w:rPr>
          <w:rFonts w:ascii="Arial" w:hAnsi="Arial" w:cs="Arial"/>
        </w:rPr>
        <w:t xml:space="preserve">However, it is intended that the CIO will grant an indemnity to the trustees of the old charity. Its constitution does not contain a power to grant such an indemnity.  </w:t>
      </w:r>
      <w:r w:rsidR="00E45105" w:rsidRPr="009E7244">
        <w:rPr>
          <w:rFonts w:ascii="Arial" w:hAnsi="Arial" w:cs="Arial"/>
        </w:rPr>
        <w:t>Therefore,</w:t>
      </w:r>
      <w:r w:rsidRPr="009E7244">
        <w:rPr>
          <w:rFonts w:ascii="Arial" w:hAnsi="Arial" w:cs="Arial"/>
        </w:rPr>
        <w:t xml:space="preserve"> the trustees need to apply to the Commission for an Order under s.105 of the 2011 Act to authorise both the trustee </w:t>
      </w:r>
      <w:r w:rsidRPr="009E7244">
        <w:rPr>
          <w:rFonts w:ascii="Arial" w:hAnsi="Arial" w:cs="Arial"/>
        </w:rPr>
        <w:lastRenderedPageBreak/>
        <w:t xml:space="preserve">benefit represented by the indemnity and the conflicts of interest resulting from the proposed transfer.   </w:t>
      </w:r>
    </w:p>
    <w:p w14:paraId="48624F24" w14:textId="77777777" w:rsidR="002D25C0" w:rsidRPr="009E7244" w:rsidRDefault="002D25C0" w:rsidP="00EC40F3">
      <w:pPr>
        <w:pStyle w:val="NormalWeb"/>
        <w:spacing w:before="240" w:beforeAutospacing="0" w:after="0" w:afterAutospacing="0" w:line="276" w:lineRule="auto"/>
        <w:jc w:val="both"/>
        <w:rPr>
          <w:rFonts w:ascii="Arial" w:hAnsi="Arial" w:cs="Arial"/>
        </w:rPr>
      </w:pPr>
    </w:p>
    <w:p w14:paraId="2ED42914" w14:textId="4F9F4287" w:rsidR="005E5D33" w:rsidRPr="009E7244" w:rsidRDefault="005E5D33" w:rsidP="002D25C0">
      <w:pPr>
        <w:pStyle w:val="Heading3"/>
      </w:pPr>
      <w:bookmarkStart w:id="102" w:name="_Toc159403775"/>
      <w:r w:rsidRPr="009E7244">
        <w:t xml:space="preserve">D3.2 </w:t>
      </w:r>
      <w:r w:rsidR="00D5170C" w:rsidRPr="00AD71BC">
        <w:t>Land transferred to charity with wider objects</w:t>
      </w:r>
      <w:bookmarkEnd w:id="102"/>
      <w:r w:rsidRPr="00AD71BC">
        <w:t xml:space="preserve"> </w:t>
      </w:r>
    </w:p>
    <w:p w14:paraId="19D977EA" w14:textId="02D6D4A0" w:rsidR="00D5170C" w:rsidRPr="009E7244" w:rsidRDefault="00D5170C" w:rsidP="00D5170C">
      <w:pPr>
        <w:pStyle w:val="NormalWeb"/>
        <w:spacing w:before="240" w:beforeAutospacing="0" w:after="0" w:afterAutospacing="0" w:line="276" w:lineRule="auto"/>
        <w:jc w:val="both"/>
        <w:rPr>
          <w:rFonts w:ascii="Arial" w:hAnsi="Arial" w:cs="Arial"/>
        </w:rPr>
      </w:pPr>
      <w:r w:rsidRPr="009E7244">
        <w:rPr>
          <w:rFonts w:ascii="Arial" w:hAnsi="Arial" w:cs="Arial"/>
        </w:rPr>
        <w:t>A charity (“the old charity”) works for the relief of those in need in ‘Parish A’ and owns land as an investment.  It wishes to wind-up and transfer this land to a CIO.  The purpose of the CIO is to relieve those in need in both Parishes A and B.</w:t>
      </w:r>
    </w:p>
    <w:p w14:paraId="46DA0A47" w14:textId="0D55C03D" w:rsidR="00D5170C" w:rsidRPr="009E7244" w:rsidRDefault="00D5170C" w:rsidP="00D5170C">
      <w:pPr>
        <w:pStyle w:val="NormalWeb"/>
        <w:spacing w:before="240" w:beforeAutospacing="0" w:after="0" w:afterAutospacing="0" w:line="276" w:lineRule="auto"/>
        <w:jc w:val="both"/>
        <w:rPr>
          <w:rFonts w:ascii="Arial" w:hAnsi="Arial" w:cs="Arial"/>
        </w:rPr>
      </w:pPr>
      <w:r w:rsidRPr="009E7244">
        <w:rPr>
          <w:rFonts w:ascii="Arial" w:hAnsi="Arial" w:cs="Arial"/>
        </w:rPr>
        <w:t>As in example 3.1, the disposal would be excluded from the Part 7 requirements under s</w:t>
      </w:r>
      <w:r w:rsidR="00517EFC" w:rsidRPr="009E7244">
        <w:rPr>
          <w:rFonts w:ascii="Arial" w:hAnsi="Arial" w:cs="Arial"/>
        </w:rPr>
        <w:t>.</w:t>
      </w:r>
      <w:r w:rsidRPr="009E7244">
        <w:rPr>
          <w:rFonts w:ascii="Arial" w:hAnsi="Arial" w:cs="Arial"/>
        </w:rPr>
        <w:t>117(3)(c) and the trustees would not need to obtain advice.</w:t>
      </w:r>
    </w:p>
    <w:p w14:paraId="35C90E1A" w14:textId="06A79E6C" w:rsidR="00D5170C" w:rsidRPr="009E7244" w:rsidRDefault="00D5170C" w:rsidP="00D5170C">
      <w:pPr>
        <w:pStyle w:val="NormalWeb"/>
        <w:spacing w:before="240" w:beforeAutospacing="0" w:after="0" w:afterAutospacing="0" w:line="276" w:lineRule="auto"/>
        <w:jc w:val="both"/>
        <w:rPr>
          <w:rFonts w:ascii="Arial" w:hAnsi="Arial" w:cs="Arial"/>
        </w:rPr>
      </w:pPr>
      <w:r w:rsidRPr="009E7244">
        <w:rPr>
          <w:rFonts w:ascii="Arial" w:hAnsi="Arial" w:cs="Arial"/>
        </w:rPr>
        <w:t>The land would need to be held by the CIO on special trusts limited to the purposes of the old charity – the relief in need of the inhabitants of Parish A only.  The same would apply to the proceeds of sale if the land was sold.</w:t>
      </w:r>
    </w:p>
    <w:p w14:paraId="38452ED1" w14:textId="635BB3D3" w:rsidR="005E5D33" w:rsidRPr="009E7244" w:rsidRDefault="005E5D33" w:rsidP="002D25C0">
      <w:pPr>
        <w:pStyle w:val="Heading3"/>
      </w:pPr>
      <w:bookmarkStart w:id="103" w:name="_Toc159403776"/>
      <w:r w:rsidRPr="009E7244">
        <w:t xml:space="preserve">D3.3 </w:t>
      </w:r>
      <w:r w:rsidR="0064278C" w:rsidRPr="009E7244">
        <w:t>Land disposed of to charity with a different purpose</w:t>
      </w:r>
      <w:bookmarkEnd w:id="103"/>
      <w:r w:rsidRPr="009E7244">
        <w:t xml:space="preserve"> </w:t>
      </w:r>
    </w:p>
    <w:p w14:paraId="4DDC3DAF" w14:textId="77777777" w:rsidR="0064278C" w:rsidRPr="009E7244" w:rsidRDefault="0064278C" w:rsidP="0064278C">
      <w:pPr>
        <w:pStyle w:val="NormalWeb"/>
        <w:spacing w:before="240" w:beforeAutospacing="0" w:after="0" w:afterAutospacing="0" w:line="276" w:lineRule="auto"/>
        <w:jc w:val="both"/>
        <w:rPr>
          <w:rFonts w:ascii="Arial" w:hAnsi="Arial" w:cs="Arial"/>
        </w:rPr>
      </w:pPr>
      <w:r w:rsidRPr="009E7244">
        <w:rPr>
          <w:rFonts w:ascii="Arial" w:hAnsi="Arial" w:cs="Arial"/>
        </w:rPr>
        <w:t xml:space="preserve">An arts charity in London owns an empty building which it formerly used as an office.   It wishes to dispose of it to a national housing charity.  In this case, although they are both charities, they have objects that are not similar.  </w:t>
      </w:r>
    </w:p>
    <w:p w14:paraId="15373E99" w14:textId="5B319767" w:rsidR="0064278C" w:rsidRPr="009E7244" w:rsidRDefault="0064278C" w:rsidP="0064278C">
      <w:pPr>
        <w:pStyle w:val="NormalWeb"/>
        <w:spacing w:before="240" w:beforeAutospacing="0" w:after="0" w:afterAutospacing="0" w:line="276" w:lineRule="auto"/>
        <w:jc w:val="both"/>
        <w:rPr>
          <w:rFonts w:cs="Arial"/>
        </w:rPr>
      </w:pPr>
      <w:r w:rsidRPr="009E7244">
        <w:rPr>
          <w:rFonts w:ascii="Arial" w:hAnsi="Arial" w:cs="Arial"/>
        </w:rPr>
        <w:t xml:space="preserve">The disposal would not further the purposes of the arts charity.  </w:t>
      </w:r>
      <w:r w:rsidR="00277E6D" w:rsidRPr="009E7244">
        <w:rPr>
          <w:rFonts w:ascii="Arial" w:hAnsi="Arial" w:cs="Arial"/>
        </w:rPr>
        <w:t>Therefore,</w:t>
      </w:r>
      <w:r w:rsidRPr="009E7244">
        <w:rPr>
          <w:rFonts w:ascii="Arial" w:hAnsi="Arial" w:cs="Arial"/>
        </w:rPr>
        <w:t xml:space="preserve"> the trustees could not use s.117(3)(c) to exclude the transaction from the Part 7 advice requirements.  They must obtain advice from an advisor and consider any advice on marketing that is given by them.  They can then decide whether to follow that advice.  If they decide not to, and we had reason to question the transaction, we could request their reasons and ask for a copy of the adviser’s report.</w:t>
      </w:r>
      <w:r w:rsidRPr="009E7244">
        <w:rPr>
          <w:rFonts w:cs="Arial"/>
        </w:rPr>
        <w:t xml:space="preserve"> </w:t>
      </w:r>
    </w:p>
    <w:p w14:paraId="03693872" w14:textId="77777777" w:rsidR="0064278C" w:rsidRPr="009E7244" w:rsidRDefault="0064278C" w:rsidP="0064278C">
      <w:pPr>
        <w:pStyle w:val="NormalWeb"/>
        <w:spacing w:before="240" w:beforeAutospacing="0" w:after="0" w:afterAutospacing="0" w:line="276" w:lineRule="auto"/>
        <w:jc w:val="both"/>
        <w:rPr>
          <w:rFonts w:ascii="Arial" w:hAnsi="Arial" w:cs="Arial"/>
        </w:rPr>
      </w:pPr>
      <w:r w:rsidRPr="009E7244">
        <w:rPr>
          <w:rFonts w:ascii="Arial" w:hAnsi="Arial" w:cs="Arial"/>
        </w:rPr>
        <w:t xml:space="preserve">If the trustees receive a higher offer for the disposal before the exchange of contracts, they should accept it on the principle that they should achieve the best terms reasonably obtainable for their charity. </w:t>
      </w:r>
    </w:p>
    <w:p w14:paraId="2E203A63" w14:textId="1130B7A4" w:rsidR="007A3856" w:rsidRPr="009E7244" w:rsidRDefault="0064278C" w:rsidP="005E5D33">
      <w:pPr>
        <w:pStyle w:val="NormalWeb"/>
        <w:spacing w:before="240" w:beforeAutospacing="0" w:after="0" w:afterAutospacing="0" w:line="276" w:lineRule="auto"/>
        <w:jc w:val="both"/>
        <w:rPr>
          <w:rFonts w:ascii="Arial" w:hAnsi="Arial" w:cs="Arial"/>
        </w:rPr>
      </w:pPr>
      <w:r w:rsidRPr="009E7244">
        <w:rPr>
          <w:rFonts w:ascii="Arial" w:hAnsi="Arial" w:cs="Arial"/>
        </w:rPr>
        <w:lastRenderedPageBreak/>
        <w:t xml:space="preserve">If our </w:t>
      </w:r>
      <w:r w:rsidR="00C17557" w:rsidRPr="009E7244">
        <w:rPr>
          <w:rFonts w:ascii="Arial" w:hAnsi="Arial" w:cs="Arial"/>
        </w:rPr>
        <w:t xml:space="preserve">authority </w:t>
      </w:r>
      <w:r w:rsidRPr="009E7244">
        <w:rPr>
          <w:rFonts w:ascii="Arial" w:hAnsi="Arial" w:cs="Arial"/>
        </w:rPr>
        <w:t xml:space="preserve">was required </w:t>
      </w:r>
      <w:r w:rsidR="00C17557" w:rsidRPr="009E7244">
        <w:rPr>
          <w:rFonts w:ascii="Arial" w:hAnsi="Arial" w:cs="Arial"/>
        </w:rPr>
        <w:t>for</w:t>
      </w:r>
      <w:r w:rsidRPr="009E7244">
        <w:rPr>
          <w:rFonts w:ascii="Arial" w:hAnsi="Arial" w:cs="Arial"/>
        </w:rPr>
        <w:t xml:space="preserve"> the disposal, such as because there were connected persons, it would be given by Order under s</w:t>
      </w:r>
      <w:r w:rsidR="00517EFC" w:rsidRPr="009E7244">
        <w:rPr>
          <w:rFonts w:ascii="Arial" w:hAnsi="Arial" w:cs="Arial"/>
        </w:rPr>
        <w:t>.</w:t>
      </w:r>
      <w:r w:rsidRPr="009E7244">
        <w:rPr>
          <w:rFonts w:ascii="Arial" w:hAnsi="Arial" w:cs="Arial"/>
        </w:rPr>
        <w:t>105 and s</w:t>
      </w:r>
      <w:r w:rsidR="00517EFC" w:rsidRPr="009E7244">
        <w:rPr>
          <w:rFonts w:ascii="Arial" w:hAnsi="Arial" w:cs="Arial"/>
        </w:rPr>
        <w:t>.</w:t>
      </w:r>
      <w:r w:rsidRPr="009E7244">
        <w:rPr>
          <w:rFonts w:ascii="Arial" w:hAnsi="Arial" w:cs="Arial"/>
        </w:rPr>
        <w:t xml:space="preserve">117 of the </w:t>
      </w:r>
      <w:r w:rsidR="00330A3A" w:rsidRPr="009E7244">
        <w:rPr>
          <w:rFonts w:ascii="Arial" w:hAnsi="Arial" w:cs="Arial"/>
        </w:rPr>
        <w:t>2011</w:t>
      </w:r>
      <w:r w:rsidRPr="009E7244">
        <w:rPr>
          <w:rFonts w:ascii="Arial" w:hAnsi="Arial" w:cs="Arial"/>
        </w:rPr>
        <w:t xml:space="preserve"> Act. </w:t>
      </w:r>
    </w:p>
    <w:p w14:paraId="6565644F" w14:textId="77777777" w:rsidR="005F57CC" w:rsidRPr="009E7244" w:rsidRDefault="005F57CC" w:rsidP="004E20F8">
      <w:pPr>
        <w:pStyle w:val="NormalWeb"/>
        <w:spacing w:before="0" w:beforeAutospacing="0" w:after="0" w:afterAutospacing="0" w:line="276" w:lineRule="auto"/>
        <w:jc w:val="both"/>
        <w:rPr>
          <w:rFonts w:ascii="Arial" w:hAnsi="Arial" w:cs="Arial"/>
        </w:rPr>
      </w:pPr>
    </w:p>
    <w:p w14:paraId="32BA47F7" w14:textId="77777777" w:rsidR="005E5D33" w:rsidRPr="009E7244" w:rsidRDefault="005E5D33" w:rsidP="000147D5">
      <w:pPr>
        <w:pStyle w:val="Heading1"/>
        <w:rPr>
          <w:lang w:val="en"/>
        </w:rPr>
      </w:pPr>
      <w:bookmarkStart w:id="104" w:name="_Toc159403777"/>
      <w:r w:rsidRPr="009E7244">
        <w:rPr>
          <w:lang w:val="en"/>
        </w:rPr>
        <w:t>Legal/Policy/Accountancy Framework</w:t>
      </w:r>
      <w:bookmarkEnd w:id="104"/>
      <w:r w:rsidRPr="009E7244">
        <w:rPr>
          <w:lang w:val="en"/>
        </w:rPr>
        <w:t xml:space="preserve"> </w:t>
      </w:r>
    </w:p>
    <w:p w14:paraId="2F67AE1E" w14:textId="77777777" w:rsidR="005E5D33" w:rsidRPr="009E7244" w:rsidRDefault="005E5D33" w:rsidP="00CB4C05">
      <w:pPr>
        <w:pStyle w:val="Heading2"/>
      </w:pPr>
      <w:bookmarkStart w:id="105" w:name="_Toc159403778"/>
      <w:r w:rsidRPr="009E7244">
        <w:t>E1 Definitions</w:t>
      </w:r>
      <w:bookmarkEnd w:id="105"/>
      <w:r w:rsidRPr="009E7244">
        <w:t xml:space="preserve"> </w:t>
      </w:r>
    </w:p>
    <w:p w14:paraId="378F7124" w14:textId="77777777" w:rsidR="005E5D33" w:rsidRPr="009E7244" w:rsidRDefault="005E5D33" w:rsidP="002D25C0">
      <w:pPr>
        <w:pStyle w:val="Heading3"/>
      </w:pPr>
      <w:bookmarkStart w:id="106" w:name="_E1.1_What_do"/>
      <w:bookmarkStart w:id="107" w:name="_Toc159403779"/>
      <w:bookmarkEnd w:id="106"/>
      <w:r w:rsidRPr="009E7244">
        <w:t>E1.1 What do we mean by charity land?</w:t>
      </w:r>
      <w:bookmarkEnd w:id="107"/>
      <w:r w:rsidRPr="009E7244">
        <w:t xml:space="preserve"> </w:t>
      </w:r>
    </w:p>
    <w:p w14:paraId="7E85ED32" w14:textId="62BEA0F8" w:rsidR="005E5D33" w:rsidRPr="009E7244" w:rsidRDefault="00497DEF" w:rsidP="006E799E">
      <w:pPr>
        <w:shd w:val="clear" w:color="auto" w:fill="FFFFFF"/>
        <w:spacing w:before="240" w:after="100" w:afterAutospacing="1" w:line="276" w:lineRule="auto"/>
        <w:jc w:val="both"/>
        <w:rPr>
          <w:rFonts w:cs="Arial"/>
          <w:szCs w:val="24"/>
          <w:lang w:val="en"/>
        </w:rPr>
      </w:pPr>
      <w:r w:rsidRPr="009E7244">
        <w:rPr>
          <w:rFonts w:eastAsia="Times New Roman" w:cs="Arial"/>
          <w:szCs w:val="24"/>
          <w:lang w:eastAsia="en-GB"/>
        </w:rPr>
        <w:t>In this guidance land means any land owned by, or held in trust for, a charity, including any buildings or structures on the land</w:t>
      </w:r>
      <w:r w:rsidR="00795569" w:rsidRPr="009E7244">
        <w:rPr>
          <w:rFonts w:eastAsia="Times New Roman" w:cs="Arial"/>
          <w:szCs w:val="24"/>
          <w:lang w:eastAsia="en-GB"/>
        </w:rPr>
        <w:t>.</w:t>
      </w:r>
      <w:r w:rsidR="00F81A97" w:rsidRPr="009E7244">
        <w:rPr>
          <w:rFonts w:eastAsia="Times New Roman" w:cs="Arial"/>
          <w:szCs w:val="24"/>
          <w:lang w:eastAsia="en-GB"/>
        </w:rPr>
        <w:t xml:space="preserve"> </w:t>
      </w:r>
      <w:r w:rsidR="005E5D33" w:rsidRPr="009E7244">
        <w:rPr>
          <w:rFonts w:cs="Arial"/>
          <w:szCs w:val="24"/>
          <w:lang w:val="en"/>
        </w:rPr>
        <w:t xml:space="preserve">In this context </w:t>
      </w:r>
      <w:r w:rsidRPr="009E7244">
        <w:rPr>
          <w:rFonts w:cs="Arial"/>
          <w:szCs w:val="24"/>
          <w:lang w:val="en"/>
        </w:rPr>
        <w:t>‘</w:t>
      </w:r>
      <w:r w:rsidR="005E5D33" w:rsidRPr="009E7244">
        <w:rPr>
          <w:rFonts w:cs="Arial"/>
          <w:szCs w:val="24"/>
          <w:lang w:val="en"/>
        </w:rPr>
        <w:t>land</w:t>
      </w:r>
      <w:r w:rsidRPr="009E7244">
        <w:rPr>
          <w:rFonts w:cs="Arial"/>
          <w:szCs w:val="24"/>
          <w:lang w:val="en"/>
        </w:rPr>
        <w:t>’</w:t>
      </w:r>
      <w:r w:rsidR="005E5D33" w:rsidRPr="009E7244">
        <w:rPr>
          <w:rFonts w:cs="Arial"/>
          <w:szCs w:val="24"/>
          <w:lang w:val="en"/>
        </w:rPr>
        <w:t xml:space="preserve"> also covers any estate, interest</w:t>
      </w:r>
      <w:r w:rsidRPr="009E7244">
        <w:rPr>
          <w:rFonts w:cs="Arial"/>
          <w:szCs w:val="24"/>
          <w:lang w:val="en"/>
        </w:rPr>
        <w:t xml:space="preserve"> in,</w:t>
      </w:r>
      <w:r w:rsidR="005E5D33" w:rsidRPr="009E7244">
        <w:rPr>
          <w:rFonts w:cs="Arial"/>
          <w:szCs w:val="24"/>
          <w:lang w:val="en"/>
        </w:rPr>
        <w:t xml:space="preserve"> easements </w:t>
      </w:r>
      <w:r w:rsidRPr="009E7244">
        <w:rPr>
          <w:rFonts w:cs="Arial"/>
          <w:szCs w:val="24"/>
          <w:lang w:val="en"/>
        </w:rPr>
        <w:t xml:space="preserve">or restrictive covenants relating to </w:t>
      </w:r>
      <w:r w:rsidR="005E5D33" w:rsidRPr="009E7244">
        <w:rPr>
          <w:rFonts w:cs="Arial"/>
          <w:szCs w:val="24"/>
          <w:lang w:val="en"/>
        </w:rPr>
        <w:t>the land. These could include, for example, a right of way or access to equipment on the land. It could also be a right, such as fishing rights in a lake or river on the land or rights to minerals under the land.</w:t>
      </w:r>
    </w:p>
    <w:p w14:paraId="72E99351" w14:textId="449E2863" w:rsidR="005E5D33" w:rsidRPr="009E7244" w:rsidRDefault="005E5D33" w:rsidP="006E799E">
      <w:pPr>
        <w:shd w:val="clear" w:color="auto" w:fill="FFFFFF"/>
        <w:spacing w:after="0" w:line="276" w:lineRule="auto"/>
        <w:jc w:val="both"/>
      </w:pPr>
      <w:r w:rsidRPr="009E7244">
        <w:t>The restrictions on dispositions of land apply only to land (or an interest in land) held beneficially by a charity solely for its own benefit (if it is a corporate charity) or in trust solely for that charity (if it is an unincorporated charity) – s</w:t>
      </w:r>
      <w:r w:rsidR="00517EFC" w:rsidRPr="009E7244">
        <w:t>.</w:t>
      </w:r>
      <w:r w:rsidRPr="009E7244">
        <w:t>117(1A).  The statutory regime in the 2011 Act does not, therefore, apply when the land being disposed of is held on trust for two or more beneficiaries, some or all of whom are charities.  This is most likely to happen in legacy cases, where property has been bequeathed to two or more charities and the land is held in trust for them.</w:t>
      </w:r>
    </w:p>
    <w:p w14:paraId="25090D36" w14:textId="77777777" w:rsidR="00BD33FA" w:rsidRPr="009E7244" w:rsidRDefault="00BD33FA">
      <w:pPr>
        <w:shd w:val="clear" w:color="auto" w:fill="FFFFFF"/>
        <w:spacing w:after="0" w:line="276" w:lineRule="auto"/>
        <w:jc w:val="both"/>
      </w:pPr>
    </w:p>
    <w:p w14:paraId="7EA3A93D" w14:textId="19EFF14E" w:rsidR="006831CB" w:rsidRPr="009E7244" w:rsidRDefault="006831CB" w:rsidP="006E799E">
      <w:pPr>
        <w:shd w:val="clear" w:color="auto" w:fill="FFFFFF"/>
        <w:spacing w:after="0" w:line="276" w:lineRule="auto"/>
        <w:jc w:val="both"/>
      </w:pPr>
      <w:r w:rsidRPr="009E7244">
        <w:t>Example</w:t>
      </w:r>
      <w:r w:rsidR="00BD33FA" w:rsidRPr="009E7244">
        <w:t>s</w:t>
      </w:r>
      <w:r w:rsidRPr="009E7244">
        <w:t>:</w:t>
      </w:r>
    </w:p>
    <w:p w14:paraId="37EA5C51" w14:textId="77777777" w:rsidR="00BD33FA" w:rsidRPr="009E7244" w:rsidRDefault="00BD33FA" w:rsidP="006E799E">
      <w:pPr>
        <w:shd w:val="clear" w:color="auto" w:fill="FFFFFF"/>
        <w:spacing w:after="0" w:line="276" w:lineRule="auto"/>
        <w:jc w:val="both"/>
      </w:pPr>
    </w:p>
    <w:p w14:paraId="70333BB9" w14:textId="6742A6B7" w:rsidR="00BD33FA" w:rsidRPr="009E7244" w:rsidRDefault="00BD33FA">
      <w:pPr>
        <w:pStyle w:val="ListParagraph"/>
        <w:numPr>
          <w:ilvl w:val="0"/>
          <w:numId w:val="99"/>
        </w:numPr>
        <w:spacing w:after="0"/>
        <w:ind w:left="357" w:hanging="357"/>
      </w:pPr>
      <w:r w:rsidRPr="009E7244">
        <w:t>An executor is administering an estate in accordance with the will of the deceased.  The residue of the estate has been left to a charity and consists of land.  The executor intends to dispose of the land and pay the proceeds of sale to the charity.  The executor does not have to comply with Part 7 because the</w:t>
      </w:r>
      <w:r w:rsidR="00E04283" w:rsidRPr="009E7244">
        <w:t xml:space="preserve"> executor has not appropriated the</w:t>
      </w:r>
      <w:r w:rsidRPr="009E7244">
        <w:t xml:space="preserve"> land </w:t>
      </w:r>
      <w:r w:rsidR="00E04283" w:rsidRPr="009E7244">
        <w:t xml:space="preserve">to the charity and so it </w:t>
      </w:r>
      <w:r w:rsidRPr="009E7244">
        <w:t>is not held by or in trust for a charity.</w:t>
      </w:r>
    </w:p>
    <w:p w14:paraId="7887179F" w14:textId="77777777" w:rsidR="00BD33FA" w:rsidRPr="009E7244" w:rsidRDefault="00BD33FA" w:rsidP="00BD33FA">
      <w:pPr>
        <w:spacing w:after="0"/>
      </w:pPr>
    </w:p>
    <w:p w14:paraId="71A232DC" w14:textId="77777777" w:rsidR="00BD33FA" w:rsidRPr="009E7244" w:rsidRDefault="00BD33FA" w:rsidP="00BD33FA">
      <w:pPr>
        <w:pStyle w:val="ListParagraph"/>
        <w:numPr>
          <w:ilvl w:val="0"/>
          <w:numId w:val="99"/>
        </w:numPr>
        <w:spacing w:after="0"/>
        <w:ind w:left="357" w:hanging="357"/>
      </w:pPr>
      <w:r w:rsidRPr="009E7244">
        <w:lastRenderedPageBreak/>
        <w:t>Trustees hold property on trust for beneficiaries, some of which are charities.  The property includes land, which the charities concerned therefore have an interest in. The trustees decide to dispose of the land.  The trustees of the trust do not need to comply with the Part 7 requirements because the land is not held solely for the benefit of a charity - s.117(1A).  Similarly, the trustees of the individual charities do not have to comply with Part 7 because they have no control over the disposal.</w:t>
      </w:r>
    </w:p>
    <w:p w14:paraId="768604C0" w14:textId="77777777" w:rsidR="00BD33FA" w:rsidRPr="009E7244" w:rsidRDefault="00BD33FA" w:rsidP="00BD33FA">
      <w:pPr>
        <w:spacing w:after="0"/>
      </w:pPr>
    </w:p>
    <w:p w14:paraId="0E712A12" w14:textId="77777777" w:rsidR="00BD33FA" w:rsidRPr="009E7244" w:rsidRDefault="00BD33FA" w:rsidP="00BD33FA">
      <w:pPr>
        <w:spacing w:after="0"/>
        <w:ind w:left="357"/>
      </w:pPr>
      <w:r w:rsidRPr="009E7244">
        <w:t>Part 7 is focussed on the best terms for the charity, but where land is held on trust for multiple beneficiaries the disposal decision by the trustees should be about what is in the best interests of all the beneficiaries, not about what is in the best interests of one of those beneficiaries.</w:t>
      </w:r>
    </w:p>
    <w:p w14:paraId="2667B2CE" w14:textId="77777777" w:rsidR="00BD33FA" w:rsidRPr="009E7244" w:rsidRDefault="00BD33FA" w:rsidP="00BD33FA">
      <w:pPr>
        <w:pStyle w:val="ListParagraph"/>
      </w:pPr>
    </w:p>
    <w:p w14:paraId="73436080" w14:textId="6991A0C2" w:rsidR="00BD33FA" w:rsidRPr="009E7244" w:rsidRDefault="00BD33FA">
      <w:pPr>
        <w:pStyle w:val="ListParagraph"/>
        <w:numPr>
          <w:ilvl w:val="0"/>
          <w:numId w:val="99"/>
        </w:numPr>
        <w:spacing w:after="0"/>
        <w:ind w:left="357" w:hanging="357"/>
      </w:pPr>
      <w:r w:rsidRPr="009E7244">
        <w:t xml:space="preserve">In her will, a testator has bequeathed all her property to a named charity.  This includes land.  When the land is transferred to the charity, it decides to immediately dispose of it.  The land is now held </w:t>
      </w:r>
      <w:r w:rsidR="00E04283" w:rsidRPr="009E7244">
        <w:t xml:space="preserve">by or </w:t>
      </w:r>
      <w:r w:rsidRPr="009E7244">
        <w:t>in trust for a charity and Part 7 applies.</w:t>
      </w:r>
    </w:p>
    <w:p w14:paraId="5F704D56" w14:textId="77777777" w:rsidR="00BD33FA" w:rsidRPr="009E7244" w:rsidRDefault="00BD33FA" w:rsidP="00927C47">
      <w:pPr>
        <w:shd w:val="clear" w:color="auto" w:fill="FFFFFF"/>
        <w:spacing w:after="0" w:line="276" w:lineRule="auto"/>
        <w:jc w:val="both"/>
      </w:pPr>
    </w:p>
    <w:p w14:paraId="06475588" w14:textId="5DF84B25" w:rsidR="005E5D33" w:rsidRPr="00152553" w:rsidRDefault="006831CB">
      <w:pPr>
        <w:shd w:val="clear" w:color="auto" w:fill="FFFFFF"/>
        <w:spacing w:after="0" w:line="276" w:lineRule="auto"/>
        <w:jc w:val="both"/>
        <w:rPr>
          <w:b/>
          <w:bCs/>
          <w:szCs w:val="24"/>
        </w:rPr>
      </w:pPr>
      <w:r w:rsidRPr="009E7244">
        <w:rPr>
          <w:szCs w:val="24"/>
        </w:rPr>
        <w:t>T</w:t>
      </w:r>
      <w:r w:rsidR="005E5D33" w:rsidRPr="009E7244">
        <w:rPr>
          <w:szCs w:val="24"/>
        </w:rPr>
        <w:t>he table below</w:t>
      </w:r>
      <w:r w:rsidRPr="009E7244">
        <w:rPr>
          <w:szCs w:val="24"/>
        </w:rPr>
        <w:t xml:space="preserve"> sets out when the restrictions in Part 7 apply</w:t>
      </w:r>
      <w:r w:rsidR="00CA44DE" w:rsidRPr="009E7244">
        <w:rPr>
          <w:szCs w:val="24"/>
        </w:rPr>
        <w:t xml:space="preserve">. </w:t>
      </w:r>
      <w:r w:rsidRPr="00152553">
        <w:rPr>
          <w:b/>
          <w:bCs/>
          <w:szCs w:val="24"/>
        </w:rPr>
        <w:t xml:space="preserve">Caseworkers should seek legal advice if they are uncertain as to whether </w:t>
      </w:r>
      <w:r w:rsidR="00CA44DE" w:rsidRPr="00152553">
        <w:rPr>
          <w:b/>
          <w:bCs/>
          <w:szCs w:val="24"/>
        </w:rPr>
        <w:t>land is held “by or in trust for a charity”</w:t>
      </w:r>
      <w:r w:rsidR="00BD33FA" w:rsidRPr="00152553">
        <w:rPr>
          <w:b/>
          <w:bCs/>
          <w:szCs w:val="24"/>
        </w:rPr>
        <w:t xml:space="preserve"> and if Part 7 applies</w:t>
      </w:r>
      <w:r w:rsidR="00CA44DE" w:rsidRPr="00152553">
        <w:rPr>
          <w:b/>
          <w:bCs/>
          <w:szCs w:val="24"/>
        </w:rPr>
        <w:t>.</w:t>
      </w:r>
    </w:p>
    <w:p w14:paraId="79A8FF3F" w14:textId="77777777" w:rsidR="005E5D33" w:rsidRPr="009E7244" w:rsidRDefault="005E5D33" w:rsidP="005E5D33">
      <w:pPr>
        <w:shd w:val="clear" w:color="auto" w:fill="FFFFFF"/>
        <w:spacing w:after="0" w:line="276" w:lineRule="auto"/>
        <w:jc w:val="both"/>
      </w:pPr>
    </w:p>
    <w:tbl>
      <w:tblPr>
        <w:tblStyle w:val="TableGrid"/>
        <w:tblW w:w="0" w:type="auto"/>
        <w:tblLook w:val="04A0" w:firstRow="1" w:lastRow="0" w:firstColumn="1" w:lastColumn="0" w:noHBand="0" w:noVBand="1"/>
      </w:tblPr>
      <w:tblGrid>
        <w:gridCol w:w="9016"/>
      </w:tblGrid>
      <w:tr w:rsidR="009E7244" w:rsidRPr="009E7244" w14:paraId="141EA23C" w14:textId="77777777" w:rsidTr="00A7212C">
        <w:tc>
          <w:tcPr>
            <w:tcW w:w="9016" w:type="dxa"/>
          </w:tcPr>
          <w:p w14:paraId="6355009B" w14:textId="77777777" w:rsidR="005E5D33" w:rsidRPr="00681055" w:rsidRDefault="005E5D33" w:rsidP="00A7212C">
            <w:pPr>
              <w:spacing w:line="276" w:lineRule="auto"/>
              <w:jc w:val="center"/>
              <w:rPr>
                <w:rFonts w:ascii="Arial" w:hAnsi="Arial" w:cs="Arial"/>
                <w:b/>
                <w:bCs/>
                <w:szCs w:val="28"/>
                <w:lang w:val="en"/>
              </w:rPr>
            </w:pPr>
            <w:r w:rsidRPr="00681055">
              <w:rPr>
                <w:rFonts w:ascii="Arial" w:hAnsi="Arial" w:cs="Arial"/>
                <w:b/>
                <w:bCs/>
                <w:szCs w:val="28"/>
                <w:lang w:val="en"/>
              </w:rPr>
              <w:t xml:space="preserve">When the </w:t>
            </w:r>
            <w:r w:rsidRPr="00681055">
              <w:rPr>
                <w:rFonts w:ascii="Arial" w:hAnsi="Arial" w:cs="Arial"/>
                <w:b/>
                <w:bCs/>
                <w:szCs w:val="28"/>
              </w:rPr>
              <w:t>restrictions on disposal apply</w:t>
            </w:r>
          </w:p>
          <w:p w14:paraId="4F0529BA" w14:textId="77777777" w:rsidR="005E5D33" w:rsidRPr="009E7244" w:rsidRDefault="005E5D33" w:rsidP="00A7212C">
            <w:pPr>
              <w:spacing w:line="276" w:lineRule="auto"/>
              <w:jc w:val="both"/>
              <w:rPr>
                <w:rFonts w:ascii="Arial" w:hAnsi="Arial" w:cs="Arial"/>
                <w:b/>
                <w:bCs/>
                <w:sz w:val="24"/>
                <w:szCs w:val="24"/>
                <w:lang w:val="en"/>
              </w:rPr>
            </w:pPr>
            <w:r w:rsidRPr="009E7244">
              <w:rPr>
                <w:rFonts w:ascii="Arial" w:hAnsi="Arial" w:cs="Arial"/>
                <w:b/>
                <w:bCs/>
                <w:sz w:val="24"/>
                <w:szCs w:val="24"/>
                <w:lang w:val="en"/>
              </w:rPr>
              <w:t xml:space="preserve"> </w:t>
            </w:r>
          </w:p>
        </w:tc>
      </w:tr>
      <w:tr w:rsidR="009E7244" w:rsidRPr="009E7244" w14:paraId="7041564C" w14:textId="77777777" w:rsidTr="00A7212C">
        <w:tc>
          <w:tcPr>
            <w:tcW w:w="9016" w:type="dxa"/>
          </w:tcPr>
          <w:p w14:paraId="76428D38" w14:textId="77777777"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The restrictions apply where the charity controls the disposal: </w:t>
            </w:r>
          </w:p>
          <w:p w14:paraId="72308ABC" w14:textId="77777777"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(a) a charity owns land both legally and beneficially; </w:t>
            </w:r>
          </w:p>
          <w:p w14:paraId="4B4755FE" w14:textId="77777777"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(b) a trustee holds land on bare trust for a single charity; </w:t>
            </w:r>
          </w:p>
          <w:p w14:paraId="0ABAC951" w14:textId="02677195"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(c) land is left to a charity in a will and the executor has appropriated the land to a charity; or </w:t>
            </w:r>
          </w:p>
          <w:p w14:paraId="6F7B8244" w14:textId="4466303E" w:rsidR="005E5D33" w:rsidRPr="00681055" w:rsidRDefault="005E5D33" w:rsidP="00A7212C">
            <w:pPr>
              <w:shd w:val="clear" w:color="auto" w:fill="FFFFFF"/>
              <w:spacing w:before="240" w:line="276" w:lineRule="auto"/>
              <w:jc w:val="both"/>
              <w:rPr>
                <w:rFonts w:ascii="Arial" w:hAnsi="Arial" w:cs="Arial"/>
                <w:szCs w:val="28"/>
                <w:lang w:val="en"/>
              </w:rPr>
            </w:pPr>
            <w:r w:rsidRPr="00681055">
              <w:rPr>
                <w:rFonts w:ascii="Arial" w:hAnsi="Arial" w:cs="Arial"/>
                <w:szCs w:val="28"/>
              </w:rPr>
              <w:t xml:space="preserve">(d) a charity owns land as one of several tenants in common and it is disposing of its beneficial interest in the land (that is, its percentage share of the land). </w:t>
            </w:r>
          </w:p>
        </w:tc>
      </w:tr>
      <w:tr w:rsidR="002103BA" w:rsidRPr="009E7244" w14:paraId="02F165CD" w14:textId="77777777" w:rsidTr="00A7212C">
        <w:tc>
          <w:tcPr>
            <w:tcW w:w="9016" w:type="dxa"/>
          </w:tcPr>
          <w:p w14:paraId="15989B85" w14:textId="77777777"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lastRenderedPageBreak/>
              <w:t>The restrictions do not apply where the charity does not (alone, at least) control the disposal:</w:t>
            </w:r>
          </w:p>
          <w:p w14:paraId="1A93052D" w14:textId="77777777"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(a) a charity is one of several beneficial joint tenants of land and the entirety of the land is being disposed of by the trustee of the land; </w:t>
            </w:r>
          </w:p>
          <w:p w14:paraId="153A4A3F" w14:textId="5C334139"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(b) a charity is one </w:t>
            </w:r>
            <w:r w:rsidR="000145FB" w:rsidRPr="00681055">
              <w:rPr>
                <w:rFonts w:ascii="Arial" w:hAnsi="Arial" w:cs="Arial"/>
                <w:szCs w:val="28"/>
              </w:rPr>
              <w:t xml:space="preserve">of </w:t>
            </w:r>
            <w:r w:rsidRPr="00681055">
              <w:rPr>
                <w:rFonts w:ascii="Arial" w:hAnsi="Arial" w:cs="Arial"/>
                <w:szCs w:val="28"/>
              </w:rPr>
              <w:t xml:space="preserve">several tenants in common of the land and the entirety of the land is being disposed of by the trustee of the land; </w:t>
            </w:r>
          </w:p>
          <w:p w14:paraId="783EFD85" w14:textId="331713B1"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(c) land i</w:t>
            </w:r>
            <w:r w:rsidR="00B630E0" w:rsidRPr="00681055">
              <w:rPr>
                <w:rFonts w:ascii="Arial" w:hAnsi="Arial" w:cs="Arial"/>
                <w:szCs w:val="28"/>
              </w:rPr>
              <w:t>s</w:t>
            </w:r>
            <w:r w:rsidRPr="00681055">
              <w:rPr>
                <w:rFonts w:ascii="Arial" w:hAnsi="Arial" w:cs="Arial"/>
                <w:szCs w:val="28"/>
              </w:rPr>
              <w:t xml:space="preserve"> left to, and appropriated or assented to, multiple beneficiaries in the execution of a will, one or more of which is a charity; or </w:t>
            </w:r>
          </w:p>
          <w:p w14:paraId="2390BEB8" w14:textId="77777777" w:rsidR="005E5D33" w:rsidRPr="00681055" w:rsidRDefault="005E5D33" w:rsidP="00A7212C">
            <w:pPr>
              <w:shd w:val="clear" w:color="auto" w:fill="FFFFFF"/>
              <w:spacing w:before="240" w:line="276" w:lineRule="auto"/>
              <w:jc w:val="both"/>
              <w:rPr>
                <w:rFonts w:ascii="Arial" w:hAnsi="Arial" w:cs="Arial"/>
                <w:szCs w:val="28"/>
              </w:rPr>
            </w:pPr>
            <w:r w:rsidRPr="00681055">
              <w:rPr>
                <w:rFonts w:ascii="Arial" w:hAnsi="Arial" w:cs="Arial"/>
                <w:szCs w:val="28"/>
              </w:rPr>
              <w:t xml:space="preserve">(d) a trustee holds land on trust for multiple beneficiaries, one or more of which is a charity. </w:t>
            </w:r>
          </w:p>
        </w:tc>
      </w:tr>
    </w:tbl>
    <w:p w14:paraId="1A91B44B" w14:textId="77777777" w:rsidR="00681055" w:rsidRPr="00681055" w:rsidRDefault="005E5D33" w:rsidP="00681055">
      <w:r w:rsidRPr="009E7244">
        <w:t> </w:t>
      </w:r>
      <w:bookmarkStart w:id="108" w:name="_Hlk36465522"/>
    </w:p>
    <w:p w14:paraId="1EF1D70C" w14:textId="41CE1894" w:rsidR="005E5D33" w:rsidRPr="009E7244" w:rsidRDefault="005E5D33" w:rsidP="002D25C0">
      <w:pPr>
        <w:pStyle w:val="Heading3"/>
      </w:pPr>
      <w:bookmarkStart w:id="109" w:name="_Toc159403780"/>
      <w:r w:rsidRPr="009E7244">
        <w:t>E1.2 What do we mean by disposal of land?</w:t>
      </w:r>
      <w:bookmarkEnd w:id="109"/>
      <w:r w:rsidRPr="009E7244">
        <w:t xml:space="preserve"> </w:t>
      </w:r>
    </w:p>
    <w:p w14:paraId="3ED3B117" w14:textId="204BE11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w:t>
      </w:r>
      <w:r w:rsidR="00E04283" w:rsidRPr="009E7244">
        <w:rPr>
          <w:rFonts w:cs="Arial"/>
          <w:szCs w:val="24"/>
          <w:lang w:val="en"/>
        </w:rPr>
        <w:t xml:space="preserve">2011 </w:t>
      </w:r>
      <w:r w:rsidRPr="009E7244">
        <w:rPr>
          <w:rFonts w:cs="Arial"/>
          <w:szCs w:val="24"/>
          <w:lang w:val="en"/>
        </w:rPr>
        <w:t xml:space="preserve">Act uses the term ‘disposition of land’. In this guidance we talk about the disposal of charity land and in this context a disposal is by way of: </w:t>
      </w:r>
    </w:p>
    <w:p w14:paraId="5A3D8F01" w14:textId="77777777" w:rsidR="005E5D33" w:rsidRPr="009E7244" w:rsidRDefault="005E5D33" w:rsidP="005E5D33">
      <w:pPr>
        <w:numPr>
          <w:ilvl w:val="0"/>
          <w:numId w:val="47"/>
        </w:numPr>
        <w:shd w:val="clear" w:color="auto" w:fill="FFFFFF"/>
        <w:spacing w:before="240" w:after="100" w:afterAutospacing="1" w:line="276" w:lineRule="auto"/>
        <w:jc w:val="both"/>
        <w:rPr>
          <w:rFonts w:cs="Arial"/>
          <w:szCs w:val="24"/>
          <w:lang w:val="en"/>
        </w:rPr>
      </w:pPr>
      <w:r w:rsidRPr="009E7244">
        <w:rPr>
          <w:rFonts w:cs="Arial"/>
          <w:szCs w:val="24"/>
          <w:lang w:val="en"/>
        </w:rPr>
        <w:t>lease</w:t>
      </w:r>
    </w:p>
    <w:p w14:paraId="06A3F66E" w14:textId="77777777" w:rsidR="005E5D33" w:rsidRPr="009E7244" w:rsidRDefault="005E5D33" w:rsidP="005E5D33">
      <w:pPr>
        <w:numPr>
          <w:ilvl w:val="0"/>
          <w:numId w:val="47"/>
        </w:numPr>
        <w:shd w:val="clear" w:color="auto" w:fill="FFFFFF"/>
        <w:spacing w:before="240" w:after="100" w:afterAutospacing="1" w:line="276" w:lineRule="auto"/>
        <w:jc w:val="both"/>
        <w:rPr>
          <w:rFonts w:cs="Arial"/>
          <w:szCs w:val="24"/>
          <w:lang w:val="en"/>
        </w:rPr>
      </w:pPr>
      <w:r w:rsidRPr="009E7244">
        <w:rPr>
          <w:rFonts w:cs="Arial"/>
          <w:szCs w:val="24"/>
          <w:lang w:val="en"/>
        </w:rPr>
        <w:t>freehold sale</w:t>
      </w:r>
    </w:p>
    <w:p w14:paraId="5B317E00"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But disposal will also include, for example granting: </w:t>
      </w:r>
    </w:p>
    <w:p w14:paraId="14BBAE01" w14:textId="77777777" w:rsidR="005E5D33" w:rsidRPr="009E7244" w:rsidRDefault="005E5D33" w:rsidP="005E5D33">
      <w:pPr>
        <w:numPr>
          <w:ilvl w:val="0"/>
          <w:numId w:val="48"/>
        </w:numPr>
        <w:shd w:val="clear" w:color="auto" w:fill="FFFFFF"/>
        <w:spacing w:before="240" w:after="100" w:afterAutospacing="1" w:line="276" w:lineRule="auto"/>
        <w:jc w:val="both"/>
        <w:rPr>
          <w:rFonts w:cs="Arial"/>
          <w:szCs w:val="24"/>
          <w:lang w:val="en"/>
        </w:rPr>
      </w:pPr>
      <w:r w:rsidRPr="009E7244">
        <w:rPr>
          <w:rFonts w:cs="Arial"/>
          <w:szCs w:val="24"/>
          <w:lang w:val="en"/>
        </w:rPr>
        <w:t>rights (such as fishing rights)</w:t>
      </w:r>
    </w:p>
    <w:p w14:paraId="7F0F1455" w14:textId="77777777" w:rsidR="005E5D33" w:rsidRPr="009E7244" w:rsidRDefault="005E5D33" w:rsidP="005E5D33">
      <w:pPr>
        <w:numPr>
          <w:ilvl w:val="0"/>
          <w:numId w:val="48"/>
        </w:numPr>
        <w:shd w:val="clear" w:color="auto" w:fill="FFFFFF"/>
        <w:spacing w:before="240" w:after="100" w:afterAutospacing="1" w:line="276" w:lineRule="auto"/>
        <w:jc w:val="both"/>
        <w:rPr>
          <w:rFonts w:cs="Arial"/>
          <w:szCs w:val="24"/>
          <w:lang w:val="en"/>
        </w:rPr>
      </w:pPr>
      <w:r w:rsidRPr="009E7244">
        <w:rPr>
          <w:rFonts w:cs="Arial"/>
          <w:szCs w:val="24"/>
          <w:lang w:val="en"/>
        </w:rPr>
        <w:t>easements</w:t>
      </w:r>
    </w:p>
    <w:p w14:paraId="008BF506" w14:textId="77777777" w:rsidR="005E5D33" w:rsidRPr="009E7244" w:rsidRDefault="005E5D33" w:rsidP="005E5D33">
      <w:pPr>
        <w:numPr>
          <w:ilvl w:val="0"/>
          <w:numId w:val="48"/>
        </w:numPr>
        <w:shd w:val="clear" w:color="auto" w:fill="FFFFFF"/>
        <w:spacing w:before="240" w:after="100" w:afterAutospacing="1" w:line="276" w:lineRule="auto"/>
        <w:jc w:val="both"/>
        <w:rPr>
          <w:rFonts w:cs="Arial"/>
          <w:szCs w:val="24"/>
          <w:lang w:val="en"/>
        </w:rPr>
      </w:pPr>
      <w:r w:rsidRPr="009E7244">
        <w:rPr>
          <w:rFonts w:cs="Arial"/>
          <w:szCs w:val="24"/>
          <w:lang w:val="en"/>
        </w:rPr>
        <w:t>rights of way</w:t>
      </w:r>
    </w:p>
    <w:p w14:paraId="14438946" w14:textId="77777777" w:rsidR="005E5D33" w:rsidRPr="009E7244" w:rsidRDefault="005E5D33" w:rsidP="005E5D33">
      <w:pPr>
        <w:numPr>
          <w:ilvl w:val="0"/>
          <w:numId w:val="48"/>
        </w:numPr>
        <w:shd w:val="clear" w:color="auto" w:fill="FFFFFF"/>
        <w:spacing w:before="240" w:after="100" w:afterAutospacing="1" w:line="276" w:lineRule="auto"/>
        <w:jc w:val="both"/>
        <w:rPr>
          <w:rFonts w:cs="Arial"/>
          <w:szCs w:val="24"/>
          <w:lang w:val="en"/>
        </w:rPr>
      </w:pPr>
      <w:r w:rsidRPr="009E7244">
        <w:rPr>
          <w:rFonts w:cs="Arial"/>
          <w:szCs w:val="24"/>
          <w:lang w:val="en"/>
        </w:rPr>
        <w:t>a type of wayleave which is an easement (this will often be where the wayleave is the subject of a voluntary grant under a deed) to allow access to facilities on that land</w:t>
      </w:r>
    </w:p>
    <w:p w14:paraId="7DF60EB4" w14:textId="41BC2F7E" w:rsidR="005E5D33" w:rsidRPr="009E7244" w:rsidRDefault="005E5D33" w:rsidP="006452AF">
      <w:pPr>
        <w:pStyle w:val="ListParagraph"/>
        <w:numPr>
          <w:ilvl w:val="0"/>
          <w:numId w:val="48"/>
        </w:numPr>
        <w:shd w:val="clear" w:color="auto" w:fill="FFFFFF"/>
        <w:spacing w:before="240" w:after="100" w:afterAutospacing="1" w:line="276" w:lineRule="auto"/>
        <w:jc w:val="both"/>
        <w:rPr>
          <w:rFonts w:cs="Arial"/>
          <w:szCs w:val="24"/>
          <w:lang w:val="en"/>
        </w:rPr>
      </w:pPr>
      <w:r w:rsidRPr="009E7244">
        <w:rPr>
          <w:rFonts w:cs="Arial"/>
          <w:szCs w:val="24"/>
          <w:lang w:val="en"/>
        </w:rPr>
        <w:t>A surrender or assignment of a lease would also constitute a disposal of an interest in land.</w:t>
      </w:r>
    </w:p>
    <w:p w14:paraId="639F17A5"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However, the following are not disposals:</w:t>
      </w:r>
    </w:p>
    <w:p w14:paraId="695B0E19" w14:textId="0532499B" w:rsidR="005E5D33" w:rsidRPr="009E7244" w:rsidRDefault="005E5D33">
      <w:pPr>
        <w:numPr>
          <w:ilvl w:val="0"/>
          <w:numId w:val="49"/>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entry into (rather than completion of) a contract or agreement for sale, for example, is not a disposal. It is at the point of the transfer or completion of the transaction that the disposal takes place. </w:t>
      </w:r>
      <w:r w:rsidR="0073759D">
        <w:rPr>
          <w:rFonts w:cs="Arial"/>
          <w:szCs w:val="24"/>
          <w:lang w:val="en"/>
        </w:rPr>
        <w:t xml:space="preserve"> </w:t>
      </w:r>
      <w:r w:rsidR="00380885" w:rsidRPr="009E7244">
        <w:rPr>
          <w:rFonts w:cs="Arial"/>
          <w:szCs w:val="24"/>
          <w:lang w:val="en"/>
        </w:rPr>
        <w:t>However, i</w:t>
      </w:r>
      <w:r w:rsidR="00380885" w:rsidRPr="009E7244">
        <w:t>f the contract commits the charity to a future disposal (e.g. an ‘option’ or a ‘pre-emption’ agreement), the charity may need to seek our authority under s105 of the 2011 Act before entering into the contract, unless it has fully complied with s117-121 requirements at th</w:t>
      </w:r>
      <w:r w:rsidR="00380885" w:rsidRPr="00B71AAD">
        <w:t xml:space="preserve">e point of entering into the contract.  See also </w:t>
      </w:r>
      <w:hyperlink w:anchor="_E1.7_Option_or" w:history="1">
        <w:r w:rsidR="00380885" w:rsidRPr="00B71AAD">
          <w:rPr>
            <w:rStyle w:val="Hyperlink"/>
          </w:rPr>
          <w:t>E1.7</w:t>
        </w:r>
      </w:hyperlink>
      <w:r w:rsidR="00380885" w:rsidRPr="00B71AAD">
        <w:t xml:space="preserve"> below.</w:t>
      </w:r>
    </w:p>
    <w:p w14:paraId="6538CA45" w14:textId="77777777" w:rsidR="005E5D33" w:rsidRPr="009E7244" w:rsidRDefault="005E5D33" w:rsidP="005E5D33">
      <w:pPr>
        <w:numPr>
          <w:ilvl w:val="0"/>
          <w:numId w:val="50"/>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granting or creating a wayleave (other than the wayleave easement referred to above) to allow access to facilities on that land, which is: </w:t>
      </w:r>
    </w:p>
    <w:p w14:paraId="4EB49634" w14:textId="77FA3376" w:rsidR="005E5D33" w:rsidRPr="009E7244" w:rsidRDefault="00380885" w:rsidP="00927C47">
      <w:pPr>
        <w:shd w:val="clear" w:color="auto" w:fill="FFFFFF"/>
        <w:spacing w:before="240" w:after="100" w:afterAutospacing="1" w:line="276" w:lineRule="auto"/>
        <w:ind w:left="720"/>
        <w:jc w:val="both"/>
        <w:rPr>
          <w:rFonts w:cs="Arial"/>
          <w:szCs w:val="24"/>
          <w:lang w:val="en"/>
        </w:rPr>
      </w:pPr>
      <w:r w:rsidRPr="009E7244">
        <w:rPr>
          <w:rFonts w:cs="Arial"/>
          <w:szCs w:val="24"/>
          <w:lang w:val="en"/>
        </w:rPr>
        <w:t>(</w:t>
      </w:r>
      <w:r w:rsidR="005E5D33" w:rsidRPr="009E7244">
        <w:rPr>
          <w:rFonts w:cs="Arial"/>
          <w:szCs w:val="24"/>
          <w:lang w:val="en"/>
        </w:rPr>
        <w:t>a</w:t>
      </w:r>
      <w:r w:rsidRPr="009E7244">
        <w:rPr>
          <w:rFonts w:cs="Arial"/>
          <w:szCs w:val="24"/>
          <w:lang w:val="en"/>
        </w:rPr>
        <w:t>)</w:t>
      </w:r>
      <w:r w:rsidR="005E5D33" w:rsidRPr="009E7244">
        <w:rPr>
          <w:rFonts w:cs="Arial"/>
          <w:szCs w:val="24"/>
          <w:lang w:val="en"/>
        </w:rPr>
        <w:t xml:space="preserve"> a mere contractual licence not associated with a property right </w:t>
      </w:r>
      <w:r w:rsidR="005E5D33" w:rsidRPr="00B71AAD">
        <w:rPr>
          <w:rFonts w:cs="Arial"/>
          <w:szCs w:val="24"/>
          <w:lang w:val="en"/>
        </w:rPr>
        <w:t xml:space="preserve">(see below </w:t>
      </w:r>
      <w:hyperlink w:anchor="_E1.6_Granting_a" w:history="1">
        <w:r w:rsidR="005E5D33" w:rsidRPr="00B71AAD">
          <w:rPr>
            <w:rStyle w:val="Hyperlink"/>
            <w:rFonts w:cs="Arial"/>
            <w:szCs w:val="24"/>
            <w:lang w:val="en"/>
          </w:rPr>
          <w:t>E1.6</w:t>
        </w:r>
      </w:hyperlink>
      <w:r w:rsidR="005E5D33" w:rsidRPr="00B71AAD">
        <w:rPr>
          <w:rFonts w:cs="Arial"/>
          <w:szCs w:val="24"/>
          <w:lang w:val="en"/>
        </w:rPr>
        <w:t>), or</w:t>
      </w:r>
      <w:r w:rsidR="005E5D33" w:rsidRPr="009E7244">
        <w:rPr>
          <w:rFonts w:cs="Arial"/>
          <w:szCs w:val="24"/>
          <w:lang w:val="en"/>
        </w:rPr>
        <w:t xml:space="preserve"> </w:t>
      </w:r>
    </w:p>
    <w:p w14:paraId="00F31A44" w14:textId="1BA6026E" w:rsidR="005E5D33" w:rsidRPr="009E7244" w:rsidRDefault="00380885" w:rsidP="00927C47">
      <w:pPr>
        <w:shd w:val="clear" w:color="auto" w:fill="FFFFFF"/>
        <w:spacing w:before="240" w:after="100" w:afterAutospacing="1" w:line="276" w:lineRule="auto"/>
        <w:ind w:left="720"/>
        <w:jc w:val="both"/>
        <w:rPr>
          <w:rFonts w:cs="Arial"/>
          <w:szCs w:val="24"/>
          <w:lang w:val="en"/>
        </w:rPr>
      </w:pPr>
      <w:r w:rsidRPr="009E7244">
        <w:rPr>
          <w:rFonts w:cs="Arial"/>
          <w:szCs w:val="24"/>
          <w:lang w:val="en"/>
        </w:rPr>
        <w:t>(</w:t>
      </w:r>
      <w:r w:rsidR="005E5D33" w:rsidRPr="009E7244">
        <w:rPr>
          <w:rFonts w:cs="Arial"/>
          <w:szCs w:val="24"/>
          <w:lang w:val="en"/>
        </w:rPr>
        <w:t>b</w:t>
      </w:r>
      <w:r w:rsidRPr="009E7244">
        <w:rPr>
          <w:rFonts w:cs="Arial"/>
          <w:szCs w:val="24"/>
          <w:lang w:val="en"/>
        </w:rPr>
        <w:t>)</w:t>
      </w:r>
      <w:r w:rsidR="005E5D33" w:rsidRPr="009E7244">
        <w:rPr>
          <w:rFonts w:cs="Arial"/>
          <w:szCs w:val="24"/>
          <w:lang w:val="en"/>
        </w:rPr>
        <w:t xml:space="preserve"> a non-proprietary right of occupation (i.e., does not confer an interest in the land) even where the occupation is exclusive (this can be in the context of statutory wayleaves). </w:t>
      </w:r>
    </w:p>
    <w:p w14:paraId="09436039" w14:textId="5FFC108E" w:rsidR="005E5D33" w:rsidRDefault="005E5D33" w:rsidP="00927C47">
      <w:pPr>
        <w:shd w:val="clear" w:color="auto" w:fill="FFFFFF"/>
        <w:spacing w:before="240" w:line="276" w:lineRule="auto"/>
        <w:ind w:left="720"/>
        <w:jc w:val="both"/>
        <w:rPr>
          <w:rFonts w:cs="Arial"/>
          <w:szCs w:val="24"/>
          <w:lang w:val="en"/>
        </w:rPr>
      </w:pPr>
      <w:bookmarkStart w:id="110" w:name="_Hlk36472872"/>
      <w:bookmarkStart w:id="111" w:name="_Hlk36630591"/>
      <w:bookmarkEnd w:id="108"/>
      <w:r w:rsidRPr="009E7244">
        <w:rPr>
          <w:rFonts w:cs="Arial"/>
          <w:szCs w:val="24"/>
          <w:lang w:val="en"/>
        </w:rPr>
        <w:t xml:space="preserve">If trustees are unsure about what type of wayleave they are entering into, they </w:t>
      </w:r>
      <w:r w:rsidR="00D34FBB" w:rsidRPr="009E7244">
        <w:rPr>
          <w:rFonts w:cs="Arial"/>
          <w:szCs w:val="24"/>
          <w:lang w:val="en"/>
        </w:rPr>
        <w:t xml:space="preserve">should </w:t>
      </w:r>
      <w:r w:rsidRPr="009E7244">
        <w:rPr>
          <w:rFonts w:cs="Arial"/>
          <w:szCs w:val="24"/>
          <w:lang w:val="en"/>
        </w:rPr>
        <w:t>seek independent legal advice</w:t>
      </w:r>
      <w:r w:rsidR="00D96F4B" w:rsidRPr="009E7244">
        <w:rPr>
          <w:rFonts w:cs="Arial"/>
          <w:szCs w:val="24"/>
          <w:lang w:val="en"/>
        </w:rPr>
        <w:t xml:space="preserve"> to decide the type of wayleave it is</w:t>
      </w:r>
      <w:r w:rsidR="00D34FBB" w:rsidRPr="009E7244">
        <w:rPr>
          <w:rFonts w:cs="Arial"/>
          <w:szCs w:val="24"/>
          <w:lang w:val="en"/>
        </w:rPr>
        <w:t xml:space="preserve"> and then reach a decision, if it is a disposal, about whether it is in the best interests of the charity to proceed</w:t>
      </w:r>
      <w:r w:rsidR="00D96F4B" w:rsidRPr="009E7244">
        <w:rPr>
          <w:rFonts w:cs="Arial"/>
          <w:szCs w:val="24"/>
          <w:lang w:val="en"/>
        </w:rPr>
        <w:t>. If it is a disposal, they will need to</w:t>
      </w:r>
      <w:r w:rsidRPr="009E7244">
        <w:rPr>
          <w:rFonts w:cs="Arial"/>
          <w:szCs w:val="24"/>
          <w:lang w:val="en"/>
        </w:rPr>
        <w:t xml:space="preserve"> comply with s.117</w:t>
      </w:r>
      <w:r w:rsidR="0083098F" w:rsidRPr="009E7244">
        <w:rPr>
          <w:rFonts w:cs="Arial"/>
          <w:szCs w:val="24"/>
          <w:lang w:val="en"/>
        </w:rPr>
        <w:t>.</w:t>
      </w:r>
      <w:r w:rsidRPr="009E7244">
        <w:rPr>
          <w:rFonts w:cs="Arial"/>
          <w:szCs w:val="24"/>
          <w:lang w:val="en"/>
        </w:rPr>
        <w:t xml:space="preserve"> </w:t>
      </w:r>
      <w:bookmarkEnd w:id="110"/>
    </w:p>
    <w:p w14:paraId="026D6031" w14:textId="77777777" w:rsidR="002D25C0" w:rsidRPr="009E7244" w:rsidRDefault="002D25C0" w:rsidP="00927C47">
      <w:pPr>
        <w:shd w:val="clear" w:color="auto" w:fill="FFFFFF"/>
        <w:spacing w:before="240" w:line="276" w:lineRule="auto"/>
        <w:ind w:left="720"/>
        <w:jc w:val="both"/>
        <w:rPr>
          <w:rFonts w:cs="Arial"/>
          <w:szCs w:val="24"/>
          <w:lang w:val="en"/>
        </w:rPr>
      </w:pPr>
    </w:p>
    <w:p w14:paraId="78CF230D" w14:textId="77777777" w:rsidR="005E5D33" w:rsidRPr="009E7244" w:rsidRDefault="005E5D33" w:rsidP="002D25C0">
      <w:pPr>
        <w:pStyle w:val="Heading3"/>
      </w:pPr>
      <w:bookmarkStart w:id="112" w:name="_E1.3_Connected_person"/>
      <w:bookmarkStart w:id="113" w:name="_Toc159403781"/>
      <w:bookmarkEnd w:id="111"/>
      <w:bookmarkEnd w:id="112"/>
      <w:r w:rsidRPr="009E7244">
        <w:t>E1.3 Connected person</w:t>
      </w:r>
      <w:bookmarkEnd w:id="113"/>
      <w:r w:rsidRPr="009E7244">
        <w:t xml:space="preserve"> </w:t>
      </w:r>
    </w:p>
    <w:p w14:paraId="3D80A5D8" w14:textId="1646966F"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full definition of who is a connected person in the context of disposal of charity land is set out in </w:t>
      </w:r>
      <w:hyperlink r:id="rId31" w:history="1">
        <w:r w:rsidRPr="00671375">
          <w:rPr>
            <w:rStyle w:val="Hyperlink"/>
            <w:rFonts w:cs="Arial"/>
            <w:szCs w:val="24"/>
            <w:lang w:val="en"/>
          </w:rPr>
          <w:t xml:space="preserve">s118 of the </w:t>
        </w:r>
        <w:r w:rsidR="00E04283" w:rsidRPr="00671375">
          <w:rPr>
            <w:rStyle w:val="Hyperlink"/>
            <w:rFonts w:cs="Arial"/>
            <w:szCs w:val="24"/>
            <w:lang w:val="en"/>
          </w:rPr>
          <w:t xml:space="preserve">2011 </w:t>
        </w:r>
        <w:r w:rsidRPr="00671375">
          <w:rPr>
            <w:rStyle w:val="Hyperlink"/>
            <w:rFonts w:cs="Arial"/>
            <w:szCs w:val="24"/>
            <w:lang w:val="en"/>
          </w:rPr>
          <w:t>Act</w:t>
        </w:r>
      </w:hyperlink>
      <w:r w:rsidRPr="00671375">
        <w:rPr>
          <w:rFonts w:cs="Arial"/>
          <w:szCs w:val="24"/>
          <w:lang w:val="en"/>
        </w:rPr>
        <w:t>.</w:t>
      </w:r>
      <w:r w:rsidRPr="009E7244">
        <w:rPr>
          <w:rFonts w:cs="Arial"/>
          <w:szCs w:val="24"/>
          <w:lang w:val="en"/>
        </w:rPr>
        <w:t xml:space="preserve">   </w:t>
      </w:r>
    </w:p>
    <w:p w14:paraId="0B6711EF"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Briefly it means someone who: </w:t>
      </w:r>
    </w:p>
    <w:p w14:paraId="6A734103" w14:textId="15DD4D4E" w:rsidR="005E5D33" w:rsidRPr="009E7244" w:rsidRDefault="005E5D33" w:rsidP="00904A2B">
      <w:pPr>
        <w:numPr>
          <w:ilvl w:val="0"/>
          <w:numId w:val="51"/>
        </w:numPr>
        <w:shd w:val="clear" w:color="auto" w:fill="FFFFFF"/>
        <w:spacing w:before="240" w:after="100" w:afterAutospacing="1" w:line="276" w:lineRule="auto"/>
        <w:jc w:val="both"/>
        <w:rPr>
          <w:rFonts w:cs="Arial"/>
          <w:szCs w:val="24"/>
          <w:lang w:val="en"/>
        </w:rPr>
      </w:pPr>
      <w:r w:rsidRPr="009E7244">
        <w:rPr>
          <w:rFonts w:cs="Arial"/>
          <w:szCs w:val="24"/>
          <w:lang w:val="en"/>
        </w:rPr>
        <w:t>at the time of the disposal</w:t>
      </w:r>
      <w:r w:rsidR="00E84B9D" w:rsidRPr="009E7244">
        <w:rPr>
          <w:rFonts w:cs="Arial"/>
          <w:szCs w:val="24"/>
          <w:lang w:val="en"/>
        </w:rPr>
        <w:t xml:space="preserve"> </w:t>
      </w:r>
      <w:r w:rsidRPr="009E7244">
        <w:rPr>
          <w:rFonts w:cs="Arial"/>
          <w:szCs w:val="24"/>
          <w:lang w:val="en"/>
        </w:rPr>
        <w:t xml:space="preserve">or </w:t>
      </w:r>
    </w:p>
    <w:p w14:paraId="629202E1" w14:textId="77777777" w:rsidR="005E5D33" w:rsidRPr="009E7244" w:rsidRDefault="005E5D33" w:rsidP="005E5D33">
      <w:pPr>
        <w:numPr>
          <w:ilvl w:val="0"/>
          <w:numId w:val="51"/>
        </w:numPr>
        <w:shd w:val="clear" w:color="auto" w:fill="FFFFFF"/>
        <w:spacing w:before="240" w:after="100" w:afterAutospacing="1" w:line="276" w:lineRule="auto"/>
        <w:jc w:val="both"/>
        <w:rPr>
          <w:rFonts w:cs="Arial"/>
          <w:szCs w:val="24"/>
          <w:lang w:val="en"/>
        </w:rPr>
      </w:pPr>
      <w:r w:rsidRPr="009E7244">
        <w:rPr>
          <w:rFonts w:cs="Arial"/>
          <w:szCs w:val="24"/>
          <w:lang w:val="en"/>
        </w:rPr>
        <w:t>at the time of the contract for the disposal</w:t>
      </w:r>
    </w:p>
    <w:p w14:paraId="16855612"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is: </w:t>
      </w:r>
    </w:p>
    <w:p w14:paraId="1443AC56"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a charity trustee or trustee for the charity</w:t>
      </w:r>
    </w:p>
    <w:p w14:paraId="033710C6"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t>a donor of any land to the charity</w:t>
      </w:r>
    </w:p>
    <w:p w14:paraId="728B31E0"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t>a close relative of either of the above</w:t>
      </w:r>
    </w:p>
    <w:p w14:paraId="61055630" w14:textId="60C92E06" w:rsidR="005E5D33" w:rsidRPr="002B12E7" w:rsidRDefault="005E5D33" w:rsidP="005E5D33">
      <w:pPr>
        <w:numPr>
          <w:ilvl w:val="0"/>
          <w:numId w:val="52"/>
        </w:numPr>
        <w:shd w:val="clear" w:color="auto" w:fill="FFFFFF"/>
        <w:spacing w:before="240" w:after="100" w:afterAutospacing="1" w:line="276" w:lineRule="auto"/>
        <w:jc w:val="both"/>
        <w:rPr>
          <w:rFonts w:cs="Arial"/>
          <w:szCs w:val="24"/>
          <w:lang w:val="en"/>
        </w:rPr>
      </w:pPr>
      <w:r w:rsidRPr="002B12E7">
        <w:rPr>
          <w:rFonts w:cs="Arial"/>
          <w:szCs w:val="24"/>
          <w:lang w:val="en"/>
        </w:rPr>
        <w:t xml:space="preserve">an officer, agent or employee of the charity - </w:t>
      </w:r>
      <w:r w:rsidRPr="002B12E7">
        <w:t xml:space="preserve">but employees are excluded where the disposal is the grant of a short residential tenancy of a dwelling to be used as their home </w:t>
      </w:r>
      <w:r w:rsidR="001C3DBE" w:rsidRPr="002B12E7">
        <w:t xml:space="preserve">(see below and </w:t>
      </w:r>
      <w:r w:rsidR="001C3DBE" w:rsidRPr="00B71AAD">
        <w:t xml:space="preserve">section </w:t>
      </w:r>
      <w:hyperlink w:anchor="_B4.2_Do_the" w:history="1">
        <w:r w:rsidR="007049FF" w:rsidRPr="00B71AAD">
          <w:rPr>
            <w:rStyle w:val="Hyperlink"/>
          </w:rPr>
          <w:t>B4.2</w:t>
        </w:r>
      </w:hyperlink>
      <w:r w:rsidR="007049FF" w:rsidRPr="00B71AAD">
        <w:t xml:space="preserve"> for further explanation)</w:t>
      </w:r>
    </w:p>
    <w:p w14:paraId="24C84AED"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t>the spouse or civil partner of any of the above</w:t>
      </w:r>
    </w:p>
    <w:p w14:paraId="32EF379F"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t>a person carrying on business in partnership with any of the above</w:t>
      </w:r>
    </w:p>
    <w:p w14:paraId="1E359A38"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t>an institution controlled by any of the above</w:t>
      </w:r>
    </w:p>
    <w:p w14:paraId="096A0674" w14:textId="77777777" w:rsidR="005E5D33" w:rsidRPr="009E7244" w:rsidRDefault="005E5D33" w:rsidP="005E5D33">
      <w:pPr>
        <w:numPr>
          <w:ilvl w:val="0"/>
          <w:numId w:val="52"/>
        </w:numPr>
        <w:shd w:val="clear" w:color="auto" w:fill="FFFFFF"/>
        <w:spacing w:before="240" w:after="100" w:afterAutospacing="1" w:line="276" w:lineRule="auto"/>
        <w:jc w:val="both"/>
        <w:rPr>
          <w:rFonts w:cs="Arial"/>
          <w:szCs w:val="24"/>
          <w:lang w:val="en"/>
        </w:rPr>
      </w:pPr>
      <w:r w:rsidRPr="009E7244">
        <w:rPr>
          <w:rFonts w:cs="Arial"/>
          <w:szCs w:val="24"/>
          <w:lang w:val="en"/>
        </w:rPr>
        <w:t>a body corporate in which any of the above has a substantial interest</w:t>
      </w:r>
    </w:p>
    <w:p w14:paraId="0EA3AFAE" w14:textId="2E4E80A1" w:rsidR="005E5D33" w:rsidRPr="009E7244" w:rsidRDefault="005E5D33" w:rsidP="00927C47">
      <w:pPr>
        <w:shd w:val="clear" w:color="auto" w:fill="FFFFFF"/>
        <w:spacing w:before="240" w:after="0" w:line="276" w:lineRule="auto"/>
        <w:jc w:val="both"/>
        <w:rPr>
          <w:rFonts w:cs="Arial"/>
          <w:szCs w:val="24"/>
          <w:lang w:val="en"/>
        </w:rPr>
      </w:pPr>
      <w:r w:rsidRPr="009E7244">
        <w:rPr>
          <w:rFonts w:cs="Arial"/>
          <w:szCs w:val="24"/>
          <w:lang w:val="en"/>
        </w:rPr>
        <w:t xml:space="preserve"> The meanings of some of the terms used in this list: </w:t>
      </w:r>
    </w:p>
    <w:p w14:paraId="38976394" w14:textId="77777777" w:rsidR="005E5D33" w:rsidRPr="009E7244" w:rsidRDefault="005E5D33" w:rsidP="005E5D33">
      <w:pPr>
        <w:numPr>
          <w:ilvl w:val="0"/>
          <w:numId w:val="53"/>
        </w:numPr>
        <w:shd w:val="clear" w:color="auto" w:fill="FFFFFF"/>
        <w:spacing w:before="240" w:after="100" w:afterAutospacing="1" w:line="276" w:lineRule="auto"/>
        <w:jc w:val="both"/>
        <w:rPr>
          <w:rFonts w:cs="Arial"/>
          <w:szCs w:val="24"/>
          <w:lang w:val="en"/>
        </w:rPr>
      </w:pPr>
      <w:r w:rsidRPr="009E7244">
        <w:rPr>
          <w:rFonts w:cs="Arial"/>
          <w:szCs w:val="24"/>
          <w:lang w:val="en"/>
        </w:rPr>
        <w:t>child, spouse or civil partner</w:t>
      </w:r>
    </w:p>
    <w:p w14:paraId="22D3F58A" w14:textId="77777777" w:rsidR="005E5D33" w:rsidRPr="009E7244" w:rsidRDefault="005E5D33" w:rsidP="005E5D33">
      <w:pPr>
        <w:numPr>
          <w:ilvl w:val="0"/>
          <w:numId w:val="53"/>
        </w:numPr>
        <w:shd w:val="clear" w:color="auto" w:fill="FFFFFF"/>
        <w:spacing w:before="240" w:after="100" w:afterAutospacing="1" w:line="276" w:lineRule="auto"/>
        <w:jc w:val="both"/>
        <w:rPr>
          <w:rFonts w:cs="Arial"/>
          <w:szCs w:val="24"/>
          <w:lang w:val="en"/>
        </w:rPr>
      </w:pPr>
      <w:r w:rsidRPr="009E7244">
        <w:rPr>
          <w:rFonts w:cs="Arial"/>
          <w:szCs w:val="24"/>
          <w:lang w:val="en"/>
        </w:rPr>
        <w:t>controlled institution</w:t>
      </w:r>
    </w:p>
    <w:p w14:paraId="387F81A1" w14:textId="77777777" w:rsidR="005E5D33" w:rsidRPr="009E7244" w:rsidRDefault="005E5D33" w:rsidP="005E5D33">
      <w:pPr>
        <w:numPr>
          <w:ilvl w:val="0"/>
          <w:numId w:val="53"/>
        </w:numPr>
        <w:shd w:val="clear" w:color="auto" w:fill="FFFFFF"/>
        <w:spacing w:before="240" w:after="100" w:afterAutospacing="1" w:line="276" w:lineRule="auto"/>
        <w:jc w:val="both"/>
        <w:rPr>
          <w:rFonts w:cs="Arial"/>
          <w:szCs w:val="24"/>
          <w:lang w:val="en"/>
        </w:rPr>
      </w:pPr>
      <w:r w:rsidRPr="009E7244">
        <w:rPr>
          <w:rFonts w:cs="Arial"/>
          <w:szCs w:val="24"/>
          <w:lang w:val="en"/>
        </w:rPr>
        <w:t>substantial interest in body corporate</w:t>
      </w:r>
    </w:p>
    <w:p w14:paraId="0E9CD6CE" w14:textId="6E064954" w:rsidR="005E5D33" w:rsidRPr="009E7244" w:rsidRDefault="005E5D33" w:rsidP="005E5D33">
      <w:pPr>
        <w:shd w:val="clear" w:color="auto" w:fill="FFFFFF"/>
        <w:spacing w:after="0" w:line="276" w:lineRule="auto"/>
        <w:jc w:val="both"/>
        <w:rPr>
          <w:rFonts w:cs="Arial"/>
          <w:szCs w:val="24"/>
          <w:lang w:val="en"/>
        </w:rPr>
      </w:pPr>
      <w:r w:rsidRPr="009E7244">
        <w:rPr>
          <w:rFonts w:cs="Arial"/>
          <w:szCs w:val="24"/>
          <w:lang w:val="en"/>
        </w:rPr>
        <w:t xml:space="preserve"> are set out in </w:t>
      </w:r>
      <w:hyperlink r:id="rId32" w:history="1">
        <w:r w:rsidRPr="00671375">
          <w:rPr>
            <w:rStyle w:val="Hyperlink"/>
            <w:rFonts w:cs="Arial"/>
            <w:szCs w:val="24"/>
            <w:lang w:val="en"/>
          </w:rPr>
          <w:t xml:space="preserve">ss350 to 352 of the </w:t>
        </w:r>
        <w:r w:rsidR="00E04283" w:rsidRPr="00671375">
          <w:rPr>
            <w:rStyle w:val="Hyperlink"/>
            <w:rFonts w:cs="Arial"/>
            <w:szCs w:val="24"/>
            <w:lang w:val="en"/>
          </w:rPr>
          <w:t xml:space="preserve">2011 </w:t>
        </w:r>
        <w:r w:rsidRPr="00671375">
          <w:rPr>
            <w:rStyle w:val="Hyperlink"/>
            <w:rFonts w:cs="Arial"/>
            <w:szCs w:val="24"/>
            <w:lang w:val="en"/>
          </w:rPr>
          <w:t>Act</w:t>
        </w:r>
      </w:hyperlink>
      <w:r w:rsidRPr="00671375">
        <w:rPr>
          <w:rFonts w:cs="Arial"/>
          <w:szCs w:val="24"/>
          <w:lang w:val="en"/>
        </w:rPr>
        <w:t>.</w:t>
      </w:r>
      <w:r w:rsidRPr="009E7244">
        <w:rPr>
          <w:rFonts w:cs="Arial"/>
          <w:szCs w:val="24"/>
          <w:lang w:val="en"/>
        </w:rPr>
        <w:t xml:space="preserve">  </w:t>
      </w:r>
    </w:p>
    <w:p w14:paraId="31E96418" w14:textId="77777777" w:rsidR="005E5D33" w:rsidRPr="009E7244" w:rsidRDefault="005E5D33" w:rsidP="005E5D33">
      <w:pPr>
        <w:shd w:val="clear" w:color="auto" w:fill="FFFFFF"/>
        <w:spacing w:after="0" w:line="276" w:lineRule="auto"/>
        <w:jc w:val="both"/>
        <w:rPr>
          <w:rFonts w:cs="Arial"/>
          <w:szCs w:val="24"/>
          <w:lang w:val="en"/>
        </w:rPr>
      </w:pPr>
    </w:p>
    <w:p w14:paraId="081C18BD" w14:textId="7A3E6DC0" w:rsidR="00D85A4E" w:rsidRPr="009E7244" w:rsidRDefault="00D85A4E" w:rsidP="00E84B9D">
      <w:pPr>
        <w:shd w:val="clear" w:color="auto" w:fill="FFFFFF"/>
        <w:spacing w:before="240" w:after="0" w:line="276" w:lineRule="auto"/>
        <w:jc w:val="both"/>
        <w:rPr>
          <w:rFonts w:cs="Arial"/>
          <w:szCs w:val="24"/>
          <w:lang w:val="en"/>
        </w:rPr>
      </w:pPr>
      <w:r w:rsidRPr="009E7244">
        <w:rPr>
          <w:rFonts w:cs="Arial"/>
          <w:szCs w:val="24"/>
          <w:lang w:val="en"/>
        </w:rPr>
        <w:t xml:space="preserve">Where a disposal is to a connected person, any conflicts of interest will </w:t>
      </w:r>
      <w:r w:rsidR="00DE6E61" w:rsidRPr="009E7244">
        <w:rPr>
          <w:rFonts w:cs="Arial"/>
          <w:szCs w:val="24"/>
          <w:lang w:val="en"/>
        </w:rPr>
        <w:t xml:space="preserve">also </w:t>
      </w:r>
      <w:r w:rsidRPr="009E7244">
        <w:rPr>
          <w:rFonts w:cs="Arial"/>
          <w:szCs w:val="24"/>
          <w:lang w:val="en"/>
        </w:rPr>
        <w:t>need to be properly considered and managed.</w:t>
      </w:r>
    </w:p>
    <w:p w14:paraId="33DD194F" w14:textId="77777777" w:rsidR="00E84B9D" w:rsidRPr="009E7244" w:rsidRDefault="00E84B9D" w:rsidP="005E5D33">
      <w:pPr>
        <w:shd w:val="clear" w:color="auto" w:fill="FFFFFF"/>
        <w:spacing w:after="0" w:line="276" w:lineRule="auto"/>
        <w:jc w:val="both"/>
        <w:rPr>
          <w:rFonts w:cs="Arial"/>
          <w:szCs w:val="24"/>
          <w:lang w:val="en"/>
        </w:rPr>
      </w:pPr>
    </w:p>
    <w:p w14:paraId="61B1BC97" w14:textId="2F99A1B3" w:rsidR="005E5D33" w:rsidRPr="00831AD1" w:rsidRDefault="005E5D33" w:rsidP="005E5D33">
      <w:pPr>
        <w:shd w:val="clear" w:color="auto" w:fill="FFFFFF"/>
        <w:spacing w:after="0" w:line="276" w:lineRule="auto"/>
        <w:jc w:val="both"/>
      </w:pPr>
      <w:r w:rsidRPr="00831AD1">
        <w:rPr>
          <w:rFonts w:cs="Arial"/>
          <w:szCs w:val="24"/>
          <w:lang w:val="en"/>
        </w:rPr>
        <w:t xml:space="preserve">The exclusion of charity employees from the connected persons definition applies only where </w:t>
      </w:r>
      <w:r w:rsidRPr="00831AD1">
        <w:t>the disposition in question is the grant of a tenancy:</w:t>
      </w:r>
    </w:p>
    <w:p w14:paraId="7A9CDED1" w14:textId="77777777" w:rsidR="005E5D33" w:rsidRPr="00831AD1" w:rsidRDefault="005E5D33" w:rsidP="005E5D33">
      <w:pPr>
        <w:shd w:val="clear" w:color="auto" w:fill="FFFFFF"/>
        <w:spacing w:after="0" w:line="276" w:lineRule="auto"/>
        <w:jc w:val="both"/>
      </w:pPr>
    </w:p>
    <w:p w14:paraId="6F1D02B1" w14:textId="77777777" w:rsidR="005E5D33" w:rsidRPr="00831AD1" w:rsidRDefault="005E5D33" w:rsidP="005E5D33">
      <w:pPr>
        <w:pStyle w:val="ListParagraph"/>
        <w:numPr>
          <w:ilvl w:val="0"/>
          <w:numId w:val="51"/>
        </w:numPr>
        <w:shd w:val="clear" w:color="auto" w:fill="FFFFFF"/>
        <w:spacing w:after="0" w:line="276" w:lineRule="auto"/>
        <w:jc w:val="both"/>
        <w:rPr>
          <w:rFonts w:cs="Arial"/>
          <w:szCs w:val="24"/>
          <w:lang w:val="en"/>
        </w:rPr>
      </w:pPr>
      <w:r w:rsidRPr="00831AD1">
        <w:t xml:space="preserve">for a fixed term of one year or less or which is a periodic tenancy and the period is one year or less; and </w:t>
      </w:r>
    </w:p>
    <w:p w14:paraId="46FD296D" w14:textId="77777777" w:rsidR="005E5D33" w:rsidRPr="00831AD1" w:rsidRDefault="005E5D33" w:rsidP="005E5D33">
      <w:pPr>
        <w:shd w:val="clear" w:color="auto" w:fill="FFFFFF"/>
        <w:spacing w:after="0" w:line="276" w:lineRule="auto"/>
        <w:ind w:left="360"/>
        <w:jc w:val="both"/>
        <w:rPr>
          <w:rFonts w:cs="Arial"/>
          <w:szCs w:val="24"/>
          <w:lang w:val="en"/>
        </w:rPr>
      </w:pPr>
    </w:p>
    <w:p w14:paraId="792B0E70" w14:textId="77777777" w:rsidR="005E5D33" w:rsidRPr="00831AD1" w:rsidRDefault="005E5D33" w:rsidP="005E5D33">
      <w:pPr>
        <w:pStyle w:val="ListParagraph"/>
        <w:numPr>
          <w:ilvl w:val="0"/>
          <w:numId w:val="51"/>
        </w:numPr>
        <w:shd w:val="clear" w:color="auto" w:fill="FFFFFF"/>
        <w:spacing w:after="0" w:line="276" w:lineRule="auto"/>
        <w:jc w:val="both"/>
        <w:rPr>
          <w:rFonts w:cs="Arial"/>
          <w:szCs w:val="24"/>
          <w:lang w:val="en"/>
        </w:rPr>
      </w:pPr>
      <w:r w:rsidRPr="00831AD1">
        <w:t>which confers the right to occupy a dwelling as a home.</w:t>
      </w:r>
      <w:r w:rsidRPr="00831AD1">
        <w:rPr>
          <w:rFonts w:cs="Arial"/>
          <w:szCs w:val="24"/>
          <w:lang w:val="en"/>
        </w:rPr>
        <w:t> </w:t>
      </w:r>
    </w:p>
    <w:p w14:paraId="03D5E8B6" w14:textId="1FF3BD82" w:rsidR="005E5D33" w:rsidRPr="009E7244" w:rsidRDefault="005E5D33" w:rsidP="005E5D33">
      <w:pPr>
        <w:shd w:val="clear" w:color="auto" w:fill="FFFFFF"/>
        <w:spacing w:before="240" w:after="100" w:afterAutospacing="1" w:line="276" w:lineRule="auto"/>
        <w:jc w:val="both"/>
        <w:rPr>
          <w:rFonts w:cs="Arial"/>
          <w:szCs w:val="24"/>
          <w:lang w:val="en"/>
        </w:rPr>
      </w:pPr>
      <w:r w:rsidRPr="009E7244">
        <w:lastRenderedPageBreak/>
        <w:t>For example, a charity (as employer) provides accommodation by way of an assured shorthold tenancy to an employee below market rate to facilitate their work</w:t>
      </w:r>
      <w:r w:rsidRPr="00B71AAD">
        <w:t>.</w:t>
      </w:r>
      <w:r w:rsidR="00831AD1" w:rsidRPr="00B71AAD">
        <w:t xml:space="preserve">  Section </w:t>
      </w:r>
      <w:hyperlink w:anchor="_B4.2_Do_the" w:history="1">
        <w:r w:rsidR="00831AD1" w:rsidRPr="00B71AAD">
          <w:rPr>
            <w:rStyle w:val="Hyperlink"/>
          </w:rPr>
          <w:t>B4.2</w:t>
        </w:r>
      </w:hyperlink>
      <w:r w:rsidR="00831AD1" w:rsidRPr="00B71AAD">
        <w:t xml:space="preserve"> explains this</w:t>
      </w:r>
      <w:r w:rsidR="00831AD1" w:rsidRPr="002B12E7">
        <w:t xml:space="preserve"> further.</w:t>
      </w:r>
    </w:p>
    <w:p w14:paraId="404D31B5" w14:textId="77777777" w:rsidR="005E5D33" w:rsidRPr="009E7244" w:rsidRDefault="005E5D33" w:rsidP="005E5D33">
      <w:pPr>
        <w:shd w:val="clear" w:color="auto" w:fill="FFFFFF"/>
        <w:spacing w:after="0" w:line="276" w:lineRule="auto"/>
        <w:jc w:val="both"/>
      </w:pPr>
      <w:r w:rsidRPr="009E7244">
        <w:t xml:space="preserve">For situations not falling within this exception, where charities that find themselves routinely providing staff accommodation (or making other disposals to employees of the charity), they can seek general authorisation from us within appropriate limits, such as: </w:t>
      </w:r>
    </w:p>
    <w:p w14:paraId="6C78D14E" w14:textId="77777777" w:rsidR="005E5D33" w:rsidRPr="009E7244" w:rsidRDefault="005E5D33" w:rsidP="005E5D33">
      <w:pPr>
        <w:shd w:val="clear" w:color="auto" w:fill="FFFFFF"/>
        <w:spacing w:after="0" w:line="276" w:lineRule="auto"/>
        <w:jc w:val="both"/>
      </w:pPr>
    </w:p>
    <w:p w14:paraId="72029465" w14:textId="77777777" w:rsidR="005E5D33" w:rsidRPr="009E7244" w:rsidRDefault="005E5D33" w:rsidP="00E2785E">
      <w:pPr>
        <w:pStyle w:val="ListParagraph"/>
        <w:numPr>
          <w:ilvl w:val="0"/>
          <w:numId w:val="87"/>
        </w:numPr>
        <w:shd w:val="clear" w:color="auto" w:fill="FFFFFF"/>
        <w:spacing w:after="0" w:line="276" w:lineRule="auto"/>
        <w:ind w:left="360"/>
        <w:jc w:val="both"/>
      </w:pPr>
      <w:r w:rsidRPr="009E7244">
        <w:t xml:space="preserve">authorisation in respect of particular properties; </w:t>
      </w:r>
    </w:p>
    <w:p w14:paraId="6803D8A8" w14:textId="77777777" w:rsidR="005E5D33" w:rsidRPr="009E7244" w:rsidRDefault="005E5D33" w:rsidP="005E5D33">
      <w:pPr>
        <w:shd w:val="clear" w:color="auto" w:fill="FFFFFF"/>
        <w:spacing w:after="0" w:line="276" w:lineRule="auto"/>
        <w:jc w:val="both"/>
      </w:pPr>
    </w:p>
    <w:p w14:paraId="769B8982" w14:textId="77777777" w:rsidR="005E5D33" w:rsidRPr="009E7244" w:rsidRDefault="005E5D33" w:rsidP="00E2785E">
      <w:pPr>
        <w:pStyle w:val="ListParagraph"/>
        <w:numPr>
          <w:ilvl w:val="0"/>
          <w:numId w:val="87"/>
        </w:numPr>
        <w:shd w:val="clear" w:color="auto" w:fill="FFFFFF"/>
        <w:spacing w:after="0" w:line="276" w:lineRule="auto"/>
        <w:ind w:left="360"/>
        <w:jc w:val="both"/>
      </w:pPr>
      <w:r w:rsidRPr="009E7244">
        <w:t xml:space="preserve">authorisation in respect of particular transactions (for example, leases of up to a certain length); and/or </w:t>
      </w:r>
    </w:p>
    <w:p w14:paraId="47F73052" w14:textId="77777777" w:rsidR="005E5D33" w:rsidRPr="009E7244" w:rsidRDefault="005E5D33" w:rsidP="005E5D33">
      <w:pPr>
        <w:shd w:val="clear" w:color="auto" w:fill="FFFFFF"/>
        <w:spacing w:after="0" w:line="276" w:lineRule="auto"/>
        <w:jc w:val="both"/>
      </w:pPr>
    </w:p>
    <w:p w14:paraId="664092AA" w14:textId="7DBD6C0A" w:rsidR="00464B0C" w:rsidRPr="009E7244" w:rsidRDefault="005E5D33" w:rsidP="000E2CC4">
      <w:pPr>
        <w:pStyle w:val="ListParagraph"/>
        <w:numPr>
          <w:ilvl w:val="0"/>
          <w:numId w:val="87"/>
        </w:numPr>
        <w:shd w:val="clear" w:color="auto" w:fill="FFFFFF"/>
        <w:spacing w:after="0" w:line="276" w:lineRule="auto"/>
        <w:ind w:left="360"/>
        <w:jc w:val="both"/>
        <w:rPr>
          <w:rFonts w:cs="Arial"/>
          <w:szCs w:val="24"/>
          <w:lang w:val="en"/>
        </w:rPr>
      </w:pPr>
      <w:r w:rsidRPr="009E7244">
        <w:t>a requirement for a decision to be made by non-conflicted trustees that the disposal is in the interests of the charity.</w:t>
      </w:r>
    </w:p>
    <w:p w14:paraId="7C766ABF" w14:textId="77777777" w:rsidR="005E5D33" w:rsidRPr="009E7244" w:rsidRDefault="005E5D33" w:rsidP="005E5D33">
      <w:pPr>
        <w:shd w:val="clear" w:color="auto" w:fill="FFFFFF"/>
        <w:spacing w:after="0" w:line="276" w:lineRule="auto"/>
        <w:jc w:val="both"/>
        <w:rPr>
          <w:rFonts w:cs="Arial"/>
          <w:szCs w:val="24"/>
          <w:lang w:val="en"/>
        </w:rPr>
      </w:pPr>
      <w:r w:rsidRPr="009E7244">
        <w:rPr>
          <w:rFonts w:cs="Arial"/>
          <w:szCs w:val="24"/>
          <w:lang w:val="en"/>
        </w:rPr>
        <w:t xml:space="preserve"> </w:t>
      </w:r>
    </w:p>
    <w:p w14:paraId="1B997BA3" w14:textId="77777777" w:rsidR="005E5D33" w:rsidRPr="009E7244" w:rsidRDefault="005E5D33" w:rsidP="002D25C0">
      <w:pPr>
        <w:pStyle w:val="Heading3"/>
      </w:pPr>
      <w:bookmarkStart w:id="114" w:name="_E1.4_Rentcharge"/>
      <w:bookmarkStart w:id="115" w:name="_Toc159403782"/>
      <w:bookmarkEnd w:id="114"/>
      <w:r w:rsidRPr="009E7244">
        <w:t>E1.4 Rentcharge</w:t>
      </w:r>
      <w:bookmarkEnd w:id="115"/>
      <w:r w:rsidRPr="009E7244">
        <w:t xml:space="preserve"> </w:t>
      </w:r>
    </w:p>
    <w:p w14:paraId="6A28DA8E"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 rentcharge is an annual fee payable in respect of land to a person who is not the owner of the land and who has no legal interest in it. The amount of the rentcharge is usually fixed and bears no relation to the value of the land. Rentcharges can prove difficult to collect, especially when the land that was originally subject to the rentcharge has been split up and is now owned by a number of different people. Where fixed, its real value declines with inflation and therefore it is not a suitable investment for a charity. </w:t>
      </w:r>
    </w:p>
    <w:p w14:paraId="3C555839"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Rentcharges Act 1977 provides that, subject to certain minor exceptions, every rentcharge shall be extinguished 60 years after the passing of the Act (ie 21 July 2037) or 60 years from the date on which the rentcharge first became payable if later. No compensation is payable when this happens. </w:t>
      </w:r>
    </w:p>
    <w:p w14:paraId="312645FE" w14:textId="21D6A3EA"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For these reasons, the trustees of a charity which owns a rentcharge of £10 or more should be encouraged, whenever the opportunity arises, to negotiate with the landowner for its release under s</w:t>
      </w:r>
      <w:r w:rsidR="00517EFC" w:rsidRPr="009E7244">
        <w:rPr>
          <w:rFonts w:cs="Arial"/>
          <w:szCs w:val="24"/>
          <w:lang w:val="en"/>
        </w:rPr>
        <w:t>.</w:t>
      </w:r>
      <w:r w:rsidRPr="009E7244">
        <w:rPr>
          <w:rFonts w:cs="Arial"/>
          <w:szCs w:val="24"/>
          <w:lang w:val="en"/>
        </w:rPr>
        <w:t xml:space="preserve">127 of the Charities Act. </w:t>
      </w:r>
    </w:p>
    <w:p w14:paraId="2457FF76" w14:textId="77436F88"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lastRenderedPageBreak/>
        <w:t>Under s</w:t>
      </w:r>
      <w:r w:rsidR="00517EFC" w:rsidRPr="009E7244">
        <w:rPr>
          <w:rFonts w:cs="Arial"/>
          <w:szCs w:val="24"/>
          <w:lang w:val="en"/>
        </w:rPr>
        <w:t>.</w:t>
      </w:r>
      <w:r w:rsidRPr="009E7244">
        <w:rPr>
          <w:rFonts w:cs="Arial"/>
          <w:szCs w:val="24"/>
          <w:lang w:val="en"/>
        </w:rPr>
        <w:t xml:space="preserve">127(1) where a rentcharge is released by a charity entitled to it for a payment of not less than ten times the annual amount of the rentcharge: </w:t>
      </w:r>
    </w:p>
    <w:p w14:paraId="5EF011B4" w14:textId="028026F3" w:rsidR="005E5D33" w:rsidRPr="009E7244" w:rsidRDefault="005E5D33" w:rsidP="005E5D33">
      <w:pPr>
        <w:numPr>
          <w:ilvl w:val="0"/>
          <w:numId w:val="55"/>
        </w:numPr>
        <w:shd w:val="clear" w:color="auto" w:fill="FFFFFF"/>
        <w:spacing w:before="240" w:after="100" w:afterAutospacing="1" w:line="276" w:lineRule="auto"/>
        <w:jc w:val="both"/>
        <w:rPr>
          <w:rFonts w:cs="Arial"/>
          <w:szCs w:val="24"/>
          <w:lang w:val="en"/>
        </w:rPr>
      </w:pPr>
      <w:r w:rsidRPr="009E7244">
        <w:rPr>
          <w:rFonts w:cs="Arial"/>
          <w:szCs w:val="24"/>
          <w:lang w:val="en"/>
        </w:rPr>
        <w:t>the release is a disposal which is not within the scope of s</w:t>
      </w:r>
      <w:r w:rsidR="00517EFC" w:rsidRPr="009E7244">
        <w:rPr>
          <w:rFonts w:cs="Arial"/>
          <w:szCs w:val="24"/>
          <w:lang w:val="en"/>
        </w:rPr>
        <w:t>.</w:t>
      </w:r>
      <w:r w:rsidRPr="009E7244">
        <w:rPr>
          <w:rFonts w:cs="Arial"/>
          <w:szCs w:val="24"/>
          <w:lang w:val="en"/>
        </w:rPr>
        <w:t>117</w:t>
      </w:r>
    </w:p>
    <w:p w14:paraId="3AE41D4D" w14:textId="17DB8C24" w:rsidR="005E5D33" w:rsidRPr="009E7244" w:rsidRDefault="005E5D33" w:rsidP="005E5D33">
      <w:pPr>
        <w:numPr>
          <w:ilvl w:val="0"/>
          <w:numId w:val="55"/>
        </w:numPr>
        <w:shd w:val="clear" w:color="auto" w:fill="FFFFFF"/>
        <w:spacing w:before="240" w:after="100" w:afterAutospacing="1" w:line="276" w:lineRule="auto"/>
        <w:jc w:val="both"/>
        <w:rPr>
          <w:rFonts w:cs="Arial"/>
          <w:szCs w:val="24"/>
          <w:lang w:val="en"/>
        </w:rPr>
      </w:pPr>
      <w:r w:rsidRPr="009E7244">
        <w:rPr>
          <w:rFonts w:cs="Arial"/>
          <w:szCs w:val="24"/>
          <w:lang w:val="en"/>
        </w:rPr>
        <w:t>the obligations in s</w:t>
      </w:r>
      <w:r w:rsidR="00517EFC" w:rsidRPr="009E7244">
        <w:rPr>
          <w:rFonts w:cs="Arial"/>
          <w:szCs w:val="24"/>
          <w:lang w:val="en"/>
        </w:rPr>
        <w:t>.</w:t>
      </w:r>
      <w:r w:rsidRPr="009E7244">
        <w:rPr>
          <w:rFonts w:cs="Arial"/>
          <w:szCs w:val="24"/>
          <w:lang w:val="en"/>
        </w:rPr>
        <w:t>122 regarding statements do not apply</w:t>
      </w:r>
    </w:p>
    <w:p w14:paraId="5C44F6ED" w14:textId="32826238" w:rsidR="005E5D33" w:rsidRDefault="005E5D33" w:rsidP="005E5D33">
      <w:pPr>
        <w:shd w:val="clear" w:color="auto" w:fill="FFFFFF"/>
        <w:spacing w:before="240" w:after="0" w:line="276" w:lineRule="auto"/>
        <w:jc w:val="both"/>
        <w:rPr>
          <w:rFonts w:cs="Arial"/>
          <w:szCs w:val="24"/>
          <w:lang w:val="en"/>
        </w:rPr>
      </w:pPr>
      <w:r w:rsidRPr="009E7244">
        <w:rPr>
          <w:rFonts w:cs="Arial"/>
          <w:szCs w:val="24"/>
          <w:lang w:val="en"/>
        </w:rPr>
        <w:t>Under s</w:t>
      </w:r>
      <w:r w:rsidR="00517EFC" w:rsidRPr="009E7244">
        <w:rPr>
          <w:rFonts w:cs="Arial"/>
          <w:szCs w:val="24"/>
          <w:lang w:val="en"/>
        </w:rPr>
        <w:t>.</w:t>
      </w:r>
      <w:r w:rsidRPr="009E7244">
        <w:rPr>
          <w:rFonts w:cs="Arial"/>
          <w:szCs w:val="24"/>
          <w:lang w:val="en"/>
        </w:rPr>
        <w:t xml:space="preserve">127(2), where trustees release a rentcharge for a payment not exceeding £1000, they are entitled to recover the costs they incur in proving title to the rentcharge (to show they have the right to release it). These costs, which are not limited to any amount, are recoverable from the person in whose favour the rentcharge is being released (ie the owner of the land subject to the rentcharge). This provision is intended to prevent the payment received by the trustees for the release from being consumed by the costs of proving title and to deter landowners from putting trustees to disproportionate trouble to prove title. The amount of £1000 may be varied by order of the Secretary of State under s128. </w:t>
      </w:r>
    </w:p>
    <w:p w14:paraId="0AC9DB75" w14:textId="77777777" w:rsidR="002D25C0" w:rsidRPr="009E7244" w:rsidRDefault="002D25C0" w:rsidP="005E5D33">
      <w:pPr>
        <w:shd w:val="clear" w:color="auto" w:fill="FFFFFF"/>
        <w:spacing w:before="240" w:after="0" w:line="276" w:lineRule="auto"/>
        <w:jc w:val="both"/>
        <w:rPr>
          <w:rFonts w:cs="Arial"/>
          <w:szCs w:val="24"/>
          <w:lang w:val="en"/>
        </w:rPr>
      </w:pPr>
    </w:p>
    <w:p w14:paraId="1119E36E" w14:textId="77777777" w:rsidR="005E5D33" w:rsidRPr="009E7244" w:rsidRDefault="005E5D33" w:rsidP="002D25C0">
      <w:pPr>
        <w:pStyle w:val="Heading3"/>
      </w:pPr>
      <w:bookmarkStart w:id="116" w:name="_E1.5_Advowson"/>
      <w:bookmarkStart w:id="117" w:name="_Toc159403783"/>
      <w:bookmarkEnd w:id="116"/>
      <w:r w:rsidRPr="009E7244">
        <w:t>E1.5 Advowson</w:t>
      </w:r>
      <w:bookmarkEnd w:id="117"/>
      <w:r w:rsidRPr="009E7244">
        <w:t xml:space="preserve"> </w:t>
      </w:r>
    </w:p>
    <w:p w14:paraId="2936A70A" w14:textId="4AC7683A"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This is the right of a person or institution to put forward an individual for a vacant living of the Church of England. </w:t>
      </w:r>
    </w:p>
    <w:p w14:paraId="30B2E753" w14:textId="7C6306E7" w:rsidR="005E5D33" w:rsidRDefault="005E5D33" w:rsidP="005E5D33">
      <w:pPr>
        <w:shd w:val="clear" w:color="auto" w:fill="FFFFFF"/>
        <w:spacing w:before="240" w:line="276" w:lineRule="auto"/>
        <w:jc w:val="both"/>
        <w:rPr>
          <w:rFonts w:cs="Arial"/>
          <w:szCs w:val="24"/>
          <w:lang w:val="en"/>
        </w:rPr>
      </w:pPr>
      <w:r w:rsidRPr="009E7244">
        <w:rPr>
          <w:rFonts w:cs="Arial"/>
          <w:szCs w:val="24"/>
          <w:lang w:val="en"/>
        </w:rPr>
        <w:t>The sale of an advowson is not subject to the constraints of s</w:t>
      </w:r>
      <w:r w:rsidR="00517EFC" w:rsidRPr="009E7244">
        <w:rPr>
          <w:rFonts w:cs="Arial"/>
          <w:szCs w:val="24"/>
          <w:lang w:val="en"/>
        </w:rPr>
        <w:t>.</w:t>
      </w:r>
      <w:r w:rsidRPr="009E7244">
        <w:rPr>
          <w:rFonts w:cs="Arial"/>
          <w:szCs w:val="24"/>
          <w:lang w:val="en"/>
        </w:rPr>
        <w:t xml:space="preserve">117 of the </w:t>
      </w:r>
      <w:r w:rsidR="00E04283" w:rsidRPr="009E7244">
        <w:rPr>
          <w:rFonts w:cs="Arial"/>
          <w:szCs w:val="24"/>
          <w:lang w:val="en"/>
        </w:rPr>
        <w:t xml:space="preserve">2011 </w:t>
      </w:r>
      <w:r w:rsidRPr="009E7244">
        <w:rPr>
          <w:rFonts w:cs="Arial"/>
          <w:szCs w:val="24"/>
          <w:lang w:val="en"/>
        </w:rPr>
        <w:t xml:space="preserve">Act. </w:t>
      </w:r>
    </w:p>
    <w:p w14:paraId="1DB9DFBC" w14:textId="77777777" w:rsidR="002D25C0" w:rsidRPr="009E7244" w:rsidRDefault="002D25C0" w:rsidP="005E5D33">
      <w:pPr>
        <w:shd w:val="clear" w:color="auto" w:fill="FFFFFF"/>
        <w:spacing w:before="240" w:line="276" w:lineRule="auto"/>
        <w:jc w:val="both"/>
        <w:rPr>
          <w:rFonts w:cs="Arial"/>
          <w:szCs w:val="24"/>
          <w:lang w:val="en"/>
        </w:rPr>
      </w:pPr>
    </w:p>
    <w:p w14:paraId="5EF87D69" w14:textId="77777777" w:rsidR="005E5D33" w:rsidRPr="009E7244" w:rsidRDefault="005E5D33" w:rsidP="002D25C0">
      <w:pPr>
        <w:pStyle w:val="Heading3"/>
      </w:pPr>
      <w:bookmarkStart w:id="118" w:name="_E1.6_Granting_a"/>
      <w:bookmarkStart w:id="119" w:name="_Toc159403784"/>
      <w:bookmarkEnd w:id="118"/>
      <w:r w:rsidRPr="009E7244">
        <w:t>E1.6 Granting a licence or a lease</w:t>
      </w:r>
      <w:bookmarkEnd w:id="119"/>
      <w:r w:rsidRPr="009E7244">
        <w:t xml:space="preserve"> </w:t>
      </w:r>
    </w:p>
    <w:p w14:paraId="7DEFFB15" w14:textId="77777777" w:rsidR="005E5D33" w:rsidRPr="009E7244" w:rsidRDefault="005E5D33" w:rsidP="000E2CC4">
      <w:pPr>
        <w:shd w:val="clear" w:color="auto" w:fill="FFFFFF"/>
        <w:spacing w:after="100" w:afterAutospacing="1" w:line="276" w:lineRule="auto"/>
        <w:jc w:val="both"/>
        <w:rPr>
          <w:rFonts w:cs="Arial"/>
          <w:szCs w:val="24"/>
          <w:lang w:val="en"/>
        </w:rPr>
      </w:pPr>
      <w:r w:rsidRPr="009E7244">
        <w:rPr>
          <w:rFonts w:cs="Arial"/>
          <w:szCs w:val="24"/>
          <w:lang w:val="en"/>
        </w:rPr>
        <w:t xml:space="preserve">A licence: </w:t>
      </w:r>
    </w:p>
    <w:p w14:paraId="7A8061F1" w14:textId="77777777" w:rsidR="005E5D33" w:rsidRPr="009E7244" w:rsidRDefault="005E5D33" w:rsidP="000E2CC4">
      <w:pPr>
        <w:numPr>
          <w:ilvl w:val="1"/>
          <w:numId w:val="56"/>
        </w:numPr>
        <w:shd w:val="clear" w:color="auto" w:fill="FFFFFF"/>
        <w:spacing w:after="100" w:afterAutospacing="1" w:line="276" w:lineRule="auto"/>
        <w:jc w:val="both"/>
        <w:rPr>
          <w:rFonts w:cs="Arial"/>
          <w:szCs w:val="24"/>
          <w:lang w:val="en"/>
        </w:rPr>
      </w:pPr>
      <w:r w:rsidRPr="009E7244">
        <w:rPr>
          <w:rFonts w:cs="Arial"/>
          <w:szCs w:val="24"/>
          <w:lang w:val="en"/>
        </w:rPr>
        <w:t>gives the licensee a contractual right to use the part of premises to which the licence refers for an agreed purpose</w:t>
      </w:r>
    </w:p>
    <w:p w14:paraId="2A3A4A92" w14:textId="77777777" w:rsidR="005E5D33" w:rsidRPr="009E7244" w:rsidRDefault="005E5D33" w:rsidP="005E5D33">
      <w:pPr>
        <w:numPr>
          <w:ilvl w:val="1"/>
          <w:numId w:val="56"/>
        </w:numPr>
        <w:shd w:val="clear" w:color="auto" w:fill="FFFFFF"/>
        <w:spacing w:before="240" w:after="100" w:afterAutospacing="1" w:line="276" w:lineRule="auto"/>
        <w:jc w:val="both"/>
        <w:rPr>
          <w:rFonts w:cs="Arial"/>
          <w:szCs w:val="24"/>
          <w:lang w:val="en"/>
        </w:rPr>
      </w:pPr>
      <w:r w:rsidRPr="009E7244">
        <w:rPr>
          <w:rFonts w:cs="Arial"/>
          <w:szCs w:val="24"/>
          <w:lang w:val="en"/>
        </w:rPr>
        <w:t>does not confer an interest in the land and is therefore subject to contract law – it has no effect on the nature of the charity’s legal interest in the property</w:t>
      </w:r>
    </w:p>
    <w:p w14:paraId="194B8BCC" w14:textId="77777777" w:rsidR="005E5D33" w:rsidRPr="009E7244" w:rsidRDefault="005E5D33" w:rsidP="005E5D33">
      <w:pPr>
        <w:numPr>
          <w:ilvl w:val="1"/>
          <w:numId w:val="56"/>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is likely to be granted where the lessee is to carry out a particular activity and the charity needs to retain access to the part of its premises to be occupied</w:t>
      </w:r>
    </w:p>
    <w:p w14:paraId="023ED2E7"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Examples of a licence might include where a bar business is set up in a village hall. The licence would give the licensee access to the hall to carry out the bar business but would still allow the hall to be used for the usual other activities that take place. (In this example the licensee would also need to comply with the alcohol licensing laws, which is a different situation from the licence the trustees are granting for the use of part of the hall.) </w:t>
      </w:r>
    </w:p>
    <w:p w14:paraId="3F2D8777" w14:textId="77777777" w:rsidR="005E5D33"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A lease: </w:t>
      </w:r>
    </w:p>
    <w:p w14:paraId="50B2A5C4" w14:textId="77777777" w:rsidR="005E5D33" w:rsidRPr="009E7244" w:rsidRDefault="005E5D33" w:rsidP="005E5D33">
      <w:pPr>
        <w:numPr>
          <w:ilvl w:val="1"/>
          <w:numId w:val="57"/>
        </w:numPr>
        <w:shd w:val="clear" w:color="auto" w:fill="FFFFFF"/>
        <w:spacing w:before="240" w:after="100" w:afterAutospacing="1" w:line="276" w:lineRule="auto"/>
        <w:jc w:val="both"/>
        <w:rPr>
          <w:rFonts w:cs="Arial"/>
          <w:szCs w:val="24"/>
          <w:lang w:val="en"/>
        </w:rPr>
      </w:pPr>
      <w:r w:rsidRPr="009E7244">
        <w:rPr>
          <w:rFonts w:cs="Arial"/>
          <w:szCs w:val="24"/>
          <w:lang w:val="en"/>
        </w:rPr>
        <w:t>gives exclusive possession of a defined area of land</w:t>
      </w:r>
    </w:p>
    <w:p w14:paraId="708E3042" w14:textId="77777777" w:rsidR="005E5D33" w:rsidRPr="009E7244" w:rsidRDefault="005E5D33" w:rsidP="005E5D33">
      <w:pPr>
        <w:numPr>
          <w:ilvl w:val="1"/>
          <w:numId w:val="57"/>
        </w:numPr>
        <w:shd w:val="clear" w:color="auto" w:fill="FFFFFF"/>
        <w:spacing w:before="240" w:after="100" w:afterAutospacing="1" w:line="276" w:lineRule="auto"/>
        <w:jc w:val="both"/>
        <w:rPr>
          <w:rFonts w:cs="Arial"/>
          <w:szCs w:val="24"/>
          <w:lang w:val="en"/>
        </w:rPr>
      </w:pPr>
      <w:r w:rsidRPr="009E7244">
        <w:rPr>
          <w:rFonts w:cs="Arial"/>
          <w:szCs w:val="24"/>
          <w:lang w:val="en"/>
        </w:rPr>
        <w:t>is for a fixed period (the term of the lease)</w:t>
      </w:r>
    </w:p>
    <w:p w14:paraId="19DE4EF0" w14:textId="77777777" w:rsidR="005E5D33" w:rsidRPr="009E7244" w:rsidRDefault="005E5D33" w:rsidP="005E5D33">
      <w:pPr>
        <w:numPr>
          <w:ilvl w:val="1"/>
          <w:numId w:val="57"/>
        </w:numPr>
        <w:shd w:val="clear" w:color="auto" w:fill="FFFFFF"/>
        <w:spacing w:before="240" w:after="100" w:afterAutospacing="1" w:line="276" w:lineRule="auto"/>
        <w:jc w:val="both"/>
        <w:rPr>
          <w:rFonts w:cs="Arial"/>
          <w:szCs w:val="24"/>
          <w:lang w:val="en"/>
        </w:rPr>
      </w:pPr>
      <w:r w:rsidRPr="009E7244">
        <w:rPr>
          <w:rFonts w:cs="Arial"/>
          <w:szCs w:val="24"/>
          <w:lang w:val="en"/>
        </w:rPr>
        <w:t>creates an interest in the land</w:t>
      </w:r>
    </w:p>
    <w:p w14:paraId="00870384" w14:textId="77777777" w:rsidR="005E5D33" w:rsidRPr="009E7244" w:rsidRDefault="005E5D33" w:rsidP="005E5D33">
      <w:pPr>
        <w:numPr>
          <w:ilvl w:val="1"/>
          <w:numId w:val="57"/>
        </w:numPr>
        <w:shd w:val="clear" w:color="auto" w:fill="FFFFFF"/>
        <w:spacing w:before="240" w:after="100" w:afterAutospacing="1" w:line="276" w:lineRule="auto"/>
        <w:jc w:val="both"/>
        <w:rPr>
          <w:rFonts w:cs="Arial"/>
          <w:szCs w:val="24"/>
          <w:lang w:val="en"/>
        </w:rPr>
      </w:pPr>
      <w:r w:rsidRPr="009E7244">
        <w:rPr>
          <w:rFonts w:cs="Arial"/>
          <w:szCs w:val="24"/>
          <w:lang w:val="en"/>
        </w:rPr>
        <w:t>is more likely to be granted where the charity’s land, property or premises is to be occupied on a more permanent basis and the lessee will have independent access and his/her own separate areas</w:t>
      </w:r>
    </w:p>
    <w:p w14:paraId="569E8684"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Rent will usually be paid but this is not an essential element in recognising a lease. Exclusive possession for a term under an enforceable agreement, for example a deed, will be sufficient. It is probable that the letting of a residential unit to a tenant will be a lease rather than a licence. </w:t>
      </w:r>
    </w:p>
    <w:p w14:paraId="52C70217" w14:textId="4C3028C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 However, it is not necessarily what term is used, licence or lease, but rather the effect of the arrangement. </w:t>
      </w:r>
    </w:p>
    <w:p w14:paraId="37A803B9" w14:textId="77777777" w:rsidR="005E5D33" w:rsidRPr="009E7244" w:rsidRDefault="005E5D33" w:rsidP="005E5D33">
      <w:pPr>
        <w:numPr>
          <w:ilvl w:val="0"/>
          <w:numId w:val="58"/>
        </w:numPr>
        <w:shd w:val="clear" w:color="auto" w:fill="FFFFFF"/>
        <w:spacing w:before="240" w:after="100" w:afterAutospacing="1" w:line="276" w:lineRule="auto"/>
        <w:jc w:val="both"/>
        <w:rPr>
          <w:rFonts w:cs="Arial"/>
          <w:szCs w:val="24"/>
          <w:lang w:val="en"/>
        </w:rPr>
      </w:pPr>
      <w:r w:rsidRPr="009E7244">
        <w:rPr>
          <w:rFonts w:cs="Arial"/>
          <w:szCs w:val="24"/>
          <w:lang w:val="en"/>
        </w:rPr>
        <w:t>An agreement that confers exclusive possession of the premises is probably a lease.</w:t>
      </w:r>
    </w:p>
    <w:p w14:paraId="43A3A21B" w14:textId="77777777" w:rsidR="005E5D33" w:rsidRPr="009E7244" w:rsidRDefault="005E5D33" w:rsidP="005E5D33">
      <w:pPr>
        <w:numPr>
          <w:ilvl w:val="0"/>
          <w:numId w:val="58"/>
        </w:numPr>
        <w:shd w:val="clear" w:color="auto" w:fill="FFFFFF"/>
        <w:spacing w:before="240" w:after="100" w:afterAutospacing="1" w:line="276" w:lineRule="auto"/>
        <w:jc w:val="both"/>
        <w:rPr>
          <w:rFonts w:cs="Arial"/>
          <w:szCs w:val="24"/>
          <w:lang w:val="en"/>
        </w:rPr>
      </w:pPr>
      <w:r w:rsidRPr="009E7244">
        <w:rPr>
          <w:rFonts w:cs="Arial"/>
          <w:szCs w:val="24"/>
          <w:lang w:val="en"/>
        </w:rPr>
        <w:t>An agreement that merely confers a privilege to occupy the land of another for some particular purpose is a licence.</w:t>
      </w:r>
    </w:p>
    <w:p w14:paraId="778EADBD"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This can be a difficult legal area and if there is any doubt as to whether the trustees are granting a lease or a licence, seek legal advice. </w:t>
      </w:r>
    </w:p>
    <w:p w14:paraId="37AC13E3" w14:textId="6300D493"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lastRenderedPageBreak/>
        <w:t>No specific power is required by a charity to grant a licence even over designated land, and s</w:t>
      </w:r>
      <w:r w:rsidR="00517EFC" w:rsidRPr="009E7244">
        <w:rPr>
          <w:rFonts w:cs="Arial"/>
          <w:szCs w:val="24"/>
          <w:lang w:val="en"/>
        </w:rPr>
        <w:t>.</w:t>
      </w:r>
      <w:r w:rsidRPr="009E7244">
        <w:rPr>
          <w:rFonts w:cs="Arial"/>
          <w:szCs w:val="24"/>
          <w:lang w:val="en"/>
        </w:rPr>
        <w:t xml:space="preserve">117 procedures do not apply. </w:t>
      </w:r>
    </w:p>
    <w:p w14:paraId="5F83B86A"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However, the charity cannot grant a licence which is incompatible with the trusts to which the land is subject. For example, if the designated land is a playing field designated for the use of a recreation ground charity, it would probably not be possible for the trustees to grant a licence to use the land as a car park (except perhaps for an occasional or ‘one-off’ event). In addition, the licence should be granted on the best ‘market terms’ unless it is intended to further the objects of the charity. </w:t>
      </w:r>
    </w:p>
    <w:p w14:paraId="5B46A940" w14:textId="64722679"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To grant a licence to a connected person may still need authority from us by way of an Order even though s</w:t>
      </w:r>
      <w:r w:rsidR="00517EFC" w:rsidRPr="009E7244">
        <w:rPr>
          <w:rFonts w:cs="Arial"/>
          <w:szCs w:val="24"/>
          <w:lang w:val="en"/>
        </w:rPr>
        <w:t>.</w:t>
      </w:r>
      <w:r w:rsidRPr="009E7244">
        <w:rPr>
          <w:rFonts w:cs="Arial"/>
          <w:szCs w:val="24"/>
          <w:lang w:val="en"/>
        </w:rPr>
        <w:t xml:space="preserve">117 does not apply because of the potential conflict of interest in the transaction. </w:t>
      </w:r>
    </w:p>
    <w:p w14:paraId="0A3AE42D" w14:textId="77777777" w:rsidR="007A3856" w:rsidRPr="009E7244" w:rsidRDefault="007A3856" w:rsidP="005E5D33">
      <w:pPr>
        <w:shd w:val="clear" w:color="auto" w:fill="FFFFFF"/>
        <w:spacing w:before="240" w:line="276" w:lineRule="auto"/>
        <w:jc w:val="both"/>
        <w:rPr>
          <w:rFonts w:cs="Arial"/>
          <w:szCs w:val="24"/>
          <w:lang w:val="en"/>
        </w:rPr>
      </w:pPr>
    </w:p>
    <w:p w14:paraId="35E92340" w14:textId="14560B73" w:rsidR="005E5D33" w:rsidRDefault="005E5D33" w:rsidP="002D25C0">
      <w:pPr>
        <w:pStyle w:val="Heading3"/>
      </w:pPr>
      <w:bookmarkStart w:id="120" w:name="_E1.7_Option_or"/>
      <w:bookmarkStart w:id="121" w:name="_Toc159403785"/>
      <w:bookmarkEnd w:id="120"/>
      <w:r w:rsidRPr="009E7244">
        <w:t>E1.</w:t>
      </w:r>
      <w:r w:rsidR="00C77419">
        <w:t>7</w:t>
      </w:r>
      <w:r w:rsidRPr="009E7244">
        <w:t xml:space="preserve"> Option or pre-emption – is either a disposal?</w:t>
      </w:r>
      <w:bookmarkEnd w:id="121"/>
      <w:r w:rsidRPr="009E7244">
        <w:t xml:space="preserve"> </w:t>
      </w:r>
    </w:p>
    <w:p w14:paraId="1430C382" w14:textId="77777777" w:rsidR="002D25C0" w:rsidRPr="002D25C0" w:rsidRDefault="002D25C0" w:rsidP="002D25C0">
      <w:pPr>
        <w:rPr>
          <w:lang w:val="en"/>
        </w:rPr>
      </w:pPr>
    </w:p>
    <w:p w14:paraId="4BFA11E9" w14:textId="77777777" w:rsidR="005E5D33" w:rsidRPr="009E7244" w:rsidRDefault="005E5D33" w:rsidP="002D25C0">
      <w:r w:rsidRPr="009E7244">
        <w:rPr>
          <w:rStyle w:val="Strong"/>
          <w:rFonts w:cs="Arial"/>
          <w:lang w:val="en"/>
        </w:rPr>
        <w:t>Option</w:t>
      </w:r>
      <w:r w:rsidRPr="009E7244">
        <w:t xml:space="preserve"> </w:t>
      </w:r>
    </w:p>
    <w:p w14:paraId="538DF24F" w14:textId="69640E2B"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An option is an agreement which gives someone (‘the option owner’) the legal right, for a price, to demand the disposition of a charity’s land to him or her if he or she chooses, on terms which are set out in the option agreement. For the purposes of s</w:t>
      </w:r>
      <w:r w:rsidR="00517EFC" w:rsidRPr="009E7244">
        <w:rPr>
          <w:rFonts w:cs="Arial"/>
          <w:szCs w:val="24"/>
          <w:lang w:val="en"/>
        </w:rPr>
        <w:t>.</w:t>
      </w:r>
      <w:r w:rsidRPr="009E7244">
        <w:rPr>
          <w:rFonts w:cs="Arial"/>
          <w:szCs w:val="24"/>
          <w:lang w:val="en"/>
        </w:rPr>
        <w:t xml:space="preserve">117 this is an agreement for the sale of the land. </w:t>
      </w:r>
      <w:r w:rsidR="008119ED" w:rsidRPr="009E7244">
        <w:rPr>
          <w:rFonts w:cs="Arial"/>
          <w:szCs w:val="24"/>
          <w:lang w:val="en"/>
        </w:rPr>
        <w:t>Unless the charity is exempt, t</w:t>
      </w:r>
      <w:r w:rsidRPr="009E7244">
        <w:rPr>
          <w:rFonts w:cs="Arial"/>
          <w:szCs w:val="24"/>
          <w:lang w:val="en"/>
        </w:rPr>
        <w:t>he trustees should normally comply with s</w:t>
      </w:r>
      <w:r w:rsidR="00517EFC" w:rsidRPr="009E7244">
        <w:rPr>
          <w:rFonts w:cs="Arial"/>
          <w:szCs w:val="24"/>
          <w:lang w:val="en"/>
        </w:rPr>
        <w:t>.</w:t>
      </w:r>
      <w:r w:rsidRPr="009E7244">
        <w:rPr>
          <w:rFonts w:cs="Arial"/>
          <w:szCs w:val="24"/>
          <w:lang w:val="en"/>
        </w:rPr>
        <w:t>119 or s</w:t>
      </w:r>
      <w:r w:rsidR="00517EFC" w:rsidRPr="009E7244">
        <w:rPr>
          <w:rFonts w:cs="Arial"/>
          <w:szCs w:val="24"/>
          <w:lang w:val="en"/>
        </w:rPr>
        <w:t>.</w:t>
      </w:r>
      <w:r w:rsidRPr="009E7244">
        <w:rPr>
          <w:rFonts w:cs="Arial"/>
          <w:szCs w:val="24"/>
          <w:lang w:val="en"/>
        </w:rPr>
        <w:t>120 before granting an option. If this is not done, or if the option owner is a connected person, then the option agreement cannot be completed without an Order under s</w:t>
      </w:r>
      <w:r w:rsidR="00517EFC" w:rsidRPr="009E7244">
        <w:rPr>
          <w:rFonts w:cs="Arial"/>
          <w:szCs w:val="24"/>
          <w:lang w:val="en"/>
        </w:rPr>
        <w:t>.</w:t>
      </w:r>
      <w:r w:rsidRPr="009E7244">
        <w:rPr>
          <w:rFonts w:cs="Arial"/>
          <w:szCs w:val="24"/>
          <w:lang w:val="en"/>
        </w:rPr>
        <w:t xml:space="preserve">117(1). </w:t>
      </w:r>
    </w:p>
    <w:p w14:paraId="0795924D"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An option may be included when charities purchase land. Agreements by charities to purchase land may include an undertaking or conditional undertaking to make a subsequent disposition of the land or part of it. This could include not only an undertaking to transfer the property but, for example: </w:t>
      </w:r>
    </w:p>
    <w:p w14:paraId="101A4009" w14:textId="77777777" w:rsidR="005E5D33" w:rsidRPr="009E7244" w:rsidRDefault="005E5D33" w:rsidP="005E5D33">
      <w:pPr>
        <w:numPr>
          <w:ilvl w:val="0"/>
          <w:numId w:val="59"/>
        </w:numPr>
        <w:shd w:val="clear" w:color="auto" w:fill="FFFFFF"/>
        <w:spacing w:before="240" w:after="100" w:afterAutospacing="1" w:line="276" w:lineRule="auto"/>
        <w:jc w:val="both"/>
        <w:rPr>
          <w:rFonts w:cs="Arial"/>
          <w:szCs w:val="24"/>
          <w:lang w:val="en"/>
        </w:rPr>
      </w:pPr>
      <w:r w:rsidRPr="009E7244">
        <w:rPr>
          <w:rFonts w:cs="Arial"/>
          <w:szCs w:val="24"/>
          <w:lang w:val="en"/>
        </w:rPr>
        <w:t>an undertaking to grant an easement of way over the land acquired</w:t>
      </w:r>
    </w:p>
    <w:p w14:paraId="5A174540" w14:textId="77777777" w:rsidR="005E5D33" w:rsidRPr="009E7244" w:rsidRDefault="005E5D33" w:rsidP="005E5D33">
      <w:pPr>
        <w:numPr>
          <w:ilvl w:val="0"/>
          <w:numId w:val="59"/>
        </w:numPr>
        <w:shd w:val="clear" w:color="auto" w:fill="FFFFFF"/>
        <w:spacing w:before="240" w:after="100" w:afterAutospacing="1" w:line="276" w:lineRule="auto"/>
        <w:jc w:val="both"/>
        <w:rPr>
          <w:rFonts w:cs="Arial"/>
          <w:szCs w:val="24"/>
          <w:lang w:val="en"/>
        </w:rPr>
      </w:pPr>
      <w:r w:rsidRPr="009E7244">
        <w:rPr>
          <w:rFonts w:cs="Arial"/>
          <w:szCs w:val="24"/>
          <w:lang w:val="en"/>
        </w:rPr>
        <w:t>for the accommodation of land retained by the vendor</w:t>
      </w:r>
    </w:p>
    <w:p w14:paraId="49C899FE" w14:textId="77777777" w:rsidR="005E5D33" w:rsidRPr="009E7244" w:rsidRDefault="005E5D33" w:rsidP="005E5D33">
      <w:pPr>
        <w:numPr>
          <w:ilvl w:val="0"/>
          <w:numId w:val="59"/>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to lease back the acquired land or some of it.</w:t>
      </w:r>
    </w:p>
    <w:p w14:paraId="2FC874C6" w14:textId="77777777"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We consider that included in this category is the option element of an equity sharing agreement which is simply one aspect of the terms under which the charity and the employee agree to purchase the land as joint owners. </w:t>
      </w:r>
    </w:p>
    <w:p w14:paraId="38349F0E" w14:textId="22A28743"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We consider the language in s</w:t>
      </w:r>
      <w:r w:rsidR="00517EFC" w:rsidRPr="009E7244">
        <w:rPr>
          <w:rFonts w:cs="Arial"/>
          <w:szCs w:val="24"/>
          <w:lang w:val="en"/>
        </w:rPr>
        <w:t>.</w:t>
      </w:r>
      <w:r w:rsidRPr="009E7244">
        <w:rPr>
          <w:rFonts w:cs="Arial"/>
          <w:szCs w:val="24"/>
          <w:lang w:val="en"/>
        </w:rPr>
        <w:t xml:space="preserve">119 is inappropriate to embrace an agreement that is essentially for the purchase of </w:t>
      </w:r>
      <w:r w:rsidR="00A7212C" w:rsidRPr="009E7244">
        <w:rPr>
          <w:rFonts w:cs="Arial"/>
          <w:szCs w:val="24"/>
          <w:lang w:val="en"/>
        </w:rPr>
        <w:t>land,</w:t>
      </w:r>
      <w:r w:rsidRPr="009E7244">
        <w:rPr>
          <w:rFonts w:cs="Arial"/>
          <w:szCs w:val="24"/>
          <w:lang w:val="en"/>
        </w:rPr>
        <w:t xml:space="preserve"> but which incidentally contemplates a disposition or possible disposition of the land which is to be purchased. Accordingly, such an option does not require compliance with s</w:t>
      </w:r>
      <w:r w:rsidR="00517EFC" w:rsidRPr="009E7244">
        <w:rPr>
          <w:rFonts w:cs="Arial"/>
          <w:szCs w:val="24"/>
          <w:lang w:val="en"/>
        </w:rPr>
        <w:t>.</w:t>
      </w:r>
      <w:r w:rsidRPr="009E7244">
        <w:rPr>
          <w:rFonts w:cs="Arial"/>
          <w:szCs w:val="24"/>
          <w:lang w:val="en"/>
        </w:rPr>
        <w:t>117 in order to be valid. However, a disposition made under the option will need to comply with s</w:t>
      </w:r>
      <w:r w:rsidR="00517EFC" w:rsidRPr="009E7244">
        <w:rPr>
          <w:rFonts w:cs="Arial"/>
          <w:szCs w:val="24"/>
          <w:lang w:val="en"/>
        </w:rPr>
        <w:t>.</w:t>
      </w:r>
      <w:r w:rsidRPr="009E7244">
        <w:rPr>
          <w:rFonts w:cs="Arial"/>
          <w:szCs w:val="24"/>
          <w:lang w:val="en"/>
        </w:rPr>
        <w:t>117. It will often not be possible to comply with section 119 or 120 at this stage and consequently an Order will be required under s</w:t>
      </w:r>
      <w:r w:rsidR="00517EFC" w:rsidRPr="009E7244">
        <w:rPr>
          <w:rFonts w:cs="Arial"/>
          <w:szCs w:val="24"/>
          <w:lang w:val="en"/>
        </w:rPr>
        <w:t>.</w:t>
      </w:r>
      <w:r w:rsidRPr="009E7244">
        <w:rPr>
          <w:rFonts w:cs="Arial"/>
          <w:szCs w:val="24"/>
          <w:lang w:val="en"/>
        </w:rPr>
        <w:t xml:space="preserve">117. </w:t>
      </w:r>
    </w:p>
    <w:p w14:paraId="55C6AEBB" w14:textId="44FD0D0B"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In </w:t>
      </w:r>
      <w:r w:rsidRPr="009E7244">
        <w:rPr>
          <w:rStyle w:val="Strong"/>
          <w:rFonts w:cs="Arial"/>
          <w:szCs w:val="24"/>
          <w:lang w:val="en"/>
        </w:rPr>
        <w:t>Moore v Clench</w:t>
      </w:r>
      <w:r w:rsidRPr="009E7244">
        <w:rPr>
          <w:rFonts w:cs="Arial"/>
          <w:szCs w:val="24"/>
          <w:lang w:val="en"/>
        </w:rPr>
        <w:t xml:space="preserve"> (1875) 1 Ch Div 447, the court was of the view that if the trustees of a charity entered into an agreement to dispose of land, which agreement did not require our </w:t>
      </w:r>
      <w:r w:rsidR="00C17557" w:rsidRPr="009E7244">
        <w:t>authority</w:t>
      </w:r>
      <w:r w:rsidRPr="009E7244">
        <w:rPr>
          <w:rFonts w:cs="Arial"/>
          <w:szCs w:val="24"/>
          <w:lang w:val="en"/>
        </w:rPr>
        <w:t xml:space="preserve">, and which agreement was valid without such </w:t>
      </w:r>
      <w:r w:rsidR="00C17557" w:rsidRPr="009E7244">
        <w:t>authority</w:t>
      </w:r>
      <w:r w:rsidRPr="009E7244">
        <w:rPr>
          <w:rFonts w:cs="Arial"/>
          <w:szCs w:val="24"/>
          <w:lang w:val="en"/>
        </w:rPr>
        <w:t xml:space="preserve">, then any legal requirement that the actual disposition contemplated by the agreement should be authorised by us either: </w:t>
      </w:r>
    </w:p>
    <w:p w14:paraId="422A232F" w14:textId="77777777" w:rsidR="005E5D33" w:rsidRPr="009E7244" w:rsidRDefault="005E5D33" w:rsidP="005E5D33">
      <w:pPr>
        <w:numPr>
          <w:ilvl w:val="0"/>
          <w:numId w:val="60"/>
        </w:numPr>
        <w:shd w:val="clear" w:color="auto" w:fill="FFFFFF"/>
        <w:spacing w:before="240" w:after="100" w:afterAutospacing="1" w:line="276" w:lineRule="auto"/>
        <w:jc w:val="both"/>
        <w:rPr>
          <w:rFonts w:cs="Arial"/>
          <w:szCs w:val="24"/>
          <w:lang w:val="en"/>
        </w:rPr>
      </w:pPr>
      <w:r w:rsidRPr="009E7244">
        <w:rPr>
          <w:rFonts w:cs="Arial"/>
          <w:szCs w:val="24"/>
          <w:lang w:val="en"/>
        </w:rPr>
        <w:t>did not apply</w:t>
      </w:r>
    </w:p>
    <w:p w14:paraId="6594A773" w14:textId="77777777" w:rsidR="005E5D33" w:rsidRPr="009E7244" w:rsidRDefault="005E5D33" w:rsidP="005E5D33">
      <w:pPr>
        <w:pStyle w:val="ListParagraph"/>
        <w:shd w:val="clear" w:color="auto" w:fill="FFFFFF"/>
        <w:spacing w:before="240" w:after="0" w:line="276" w:lineRule="auto"/>
        <w:jc w:val="both"/>
        <w:rPr>
          <w:rFonts w:cs="Arial"/>
          <w:szCs w:val="24"/>
          <w:lang w:val="en"/>
        </w:rPr>
      </w:pPr>
      <w:r w:rsidRPr="009E7244">
        <w:rPr>
          <w:rFonts w:cs="Arial"/>
          <w:szCs w:val="24"/>
          <w:lang w:val="en"/>
        </w:rPr>
        <w:t xml:space="preserve">or, if it did apply, </w:t>
      </w:r>
    </w:p>
    <w:p w14:paraId="12E8DDC4" w14:textId="77777777" w:rsidR="005E5D33" w:rsidRPr="009E7244" w:rsidRDefault="005E5D33" w:rsidP="005E5D33">
      <w:pPr>
        <w:numPr>
          <w:ilvl w:val="0"/>
          <w:numId w:val="60"/>
        </w:numPr>
        <w:shd w:val="clear" w:color="auto" w:fill="FFFFFF"/>
        <w:spacing w:before="240" w:after="100" w:afterAutospacing="1" w:line="276" w:lineRule="auto"/>
        <w:jc w:val="both"/>
        <w:rPr>
          <w:rFonts w:cs="Arial"/>
          <w:szCs w:val="24"/>
          <w:lang w:val="en"/>
        </w:rPr>
      </w:pPr>
      <w:r w:rsidRPr="009E7244">
        <w:rPr>
          <w:rFonts w:cs="Arial"/>
          <w:szCs w:val="24"/>
          <w:lang w:val="en"/>
        </w:rPr>
        <w:t>it would be an abuse of power on our part to withhold the authority.</w:t>
      </w:r>
    </w:p>
    <w:p w14:paraId="5F0E8066" w14:textId="4C160356" w:rsidR="00CD5A04"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We adopt the second of the possibilities suggested in </w:t>
      </w:r>
      <w:r w:rsidRPr="009E7244">
        <w:rPr>
          <w:rStyle w:val="Strong"/>
          <w:rFonts w:cs="Arial"/>
          <w:szCs w:val="24"/>
          <w:lang w:val="en"/>
        </w:rPr>
        <w:t>Moore v Clench</w:t>
      </w:r>
      <w:r w:rsidRPr="009E7244">
        <w:rPr>
          <w:rFonts w:cs="Arial"/>
          <w:szCs w:val="24"/>
          <w:lang w:val="en"/>
        </w:rPr>
        <w:t xml:space="preserve">, as this permits the withholding of </w:t>
      </w:r>
      <w:r w:rsidR="00C17557" w:rsidRPr="009E7244">
        <w:t xml:space="preserve">authority </w:t>
      </w:r>
      <w:r w:rsidRPr="009E7244">
        <w:rPr>
          <w:rFonts w:cs="Arial"/>
          <w:szCs w:val="24"/>
          <w:lang w:val="en"/>
        </w:rPr>
        <w:t>in exceptional circumstances. This means that where s</w:t>
      </w:r>
      <w:r w:rsidR="00517EFC" w:rsidRPr="009E7244">
        <w:rPr>
          <w:rFonts w:cs="Arial"/>
          <w:szCs w:val="24"/>
          <w:lang w:val="en"/>
        </w:rPr>
        <w:t>.</w:t>
      </w:r>
      <w:r w:rsidRPr="009E7244">
        <w:rPr>
          <w:rFonts w:cs="Arial"/>
          <w:szCs w:val="24"/>
          <w:lang w:val="en"/>
        </w:rPr>
        <w:t xml:space="preserve">117 is not relevant to the grant of the option, we would not need to be satisfied that the actual disposition is in the interests of the charity as at the date of the disposition. </w:t>
      </w:r>
    </w:p>
    <w:p w14:paraId="0EAEF78E" w14:textId="63EAEC10" w:rsidR="006B4A5C"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We would only refuse to make an Order if the grant of the option in the first place was manifestly unfair and an abuse of the trustees’ powers or there are other exceptional circumstances justifying us not making an Order. </w:t>
      </w:r>
      <w:r w:rsidRPr="00B71AAD">
        <w:rPr>
          <w:rFonts w:cs="Arial"/>
          <w:szCs w:val="24"/>
          <w:lang w:val="en"/>
        </w:rPr>
        <w:t xml:space="preserve">(See </w:t>
      </w:r>
      <w:hyperlink r:id="rId33" w:history="1">
        <w:r w:rsidRPr="006B5285">
          <w:rPr>
            <w:rStyle w:val="Hyperlink"/>
            <w:rFonts w:cs="Arial"/>
            <w:szCs w:val="24"/>
            <w:lang w:val="en"/>
          </w:rPr>
          <w:t>Decisions of the Commission – Shree Vishwakarma Association of the UK</w:t>
        </w:r>
      </w:hyperlink>
      <w:r w:rsidRPr="00B71AAD">
        <w:rPr>
          <w:rFonts w:cs="Arial"/>
          <w:szCs w:val="24"/>
          <w:lang w:val="en"/>
        </w:rPr>
        <w:t>.)</w:t>
      </w:r>
      <w:r w:rsidRPr="009E7244">
        <w:rPr>
          <w:rFonts w:cs="Arial"/>
          <w:szCs w:val="24"/>
          <w:lang w:val="en"/>
        </w:rPr>
        <w:t xml:space="preserve">  </w:t>
      </w:r>
    </w:p>
    <w:p w14:paraId="38644D90" w14:textId="77777777" w:rsidR="005E5D33" w:rsidRPr="009E7244" w:rsidRDefault="005E5D33" w:rsidP="00512C6C">
      <w:pPr>
        <w:shd w:val="clear" w:color="auto" w:fill="FFFFFF"/>
        <w:spacing w:before="240" w:after="0" w:line="276" w:lineRule="auto"/>
        <w:jc w:val="both"/>
        <w:rPr>
          <w:lang w:val="en"/>
        </w:rPr>
      </w:pPr>
      <w:r w:rsidRPr="009E7244">
        <w:rPr>
          <w:rStyle w:val="Strong"/>
          <w:rFonts w:cs="Arial"/>
          <w:lang w:val="en"/>
        </w:rPr>
        <w:lastRenderedPageBreak/>
        <w:t xml:space="preserve">Pre-emption agreement </w:t>
      </w:r>
    </w:p>
    <w:p w14:paraId="7B00643A"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 pre-emption agreement differs from an option in that the right of the purchaser to demand a transfer on the terms of the agreement only arises if and when the charity decides to sell. The granting of a pre-emption agreement is not, in itself, an agreement to effect a disposal of land so ss119/120 do not apply. The right of pre-emption is effectively converted into an option if and when the vendor charity decides that it actually wants to sell the property. </w:t>
      </w:r>
    </w:p>
    <w:p w14:paraId="5911F9E2" w14:textId="5BA38E18"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 charity which has given a right of pre-emption over its land is not in any position realistically to follow the process in s119 or s120 at this time, because it then becomes legally committed to sell in accordance with the terms previously agreed with the holder of the right of pre-emption, if that person wished to exercise </w:t>
      </w:r>
      <w:r w:rsidR="004649FF" w:rsidRPr="009E7244">
        <w:rPr>
          <w:rFonts w:cs="Arial"/>
          <w:szCs w:val="24"/>
          <w:lang w:val="en"/>
        </w:rPr>
        <w:t>their</w:t>
      </w:r>
      <w:r w:rsidRPr="009E7244">
        <w:rPr>
          <w:rFonts w:cs="Arial"/>
          <w:szCs w:val="24"/>
          <w:lang w:val="en"/>
        </w:rPr>
        <w:t xml:space="preserve"> rights. The disposal which is made to the owner of the right of pre-emption must therefore be sanctioned by Order under s</w:t>
      </w:r>
      <w:r w:rsidR="00517EFC" w:rsidRPr="009E7244">
        <w:rPr>
          <w:rFonts w:cs="Arial"/>
          <w:szCs w:val="24"/>
          <w:lang w:val="en"/>
        </w:rPr>
        <w:t>.</w:t>
      </w:r>
      <w:r w:rsidRPr="009E7244">
        <w:rPr>
          <w:rFonts w:cs="Arial"/>
          <w:szCs w:val="24"/>
          <w:lang w:val="en"/>
        </w:rPr>
        <w:t xml:space="preserve">117(1) unless an exemption applies. </w:t>
      </w:r>
      <w:r w:rsidR="00586082" w:rsidRPr="009E7244">
        <w:rPr>
          <w:rFonts w:cs="Arial"/>
          <w:szCs w:val="24"/>
          <w:lang w:val="en"/>
        </w:rPr>
        <w:t xml:space="preserve">  The trustees must </w:t>
      </w:r>
      <w:r w:rsidR="005B6B33" w:rsidRPr="009E7244">
        <w:rPr>
          <w:rFonts w:cs="Arial"/>
          <w:szCs w:val="24"/>
          <w:lang w:val="en"/>
        </w:rPr>
        <w:t xml:space="preserve">follow a </w:t>
      </w:r>
      <w:r w:rsidR="00BC1F59" w:rsidRPr="009E7244">
        <w:rPr>
          <w:rFonts w:cs="Arial"/>
          <w:szCs w:val="24"/>
          <w:lang w:val="en"/>
        </w:rPr>
        <w:t xml:space="preserve">sound </w:t>
      </w:r>
      <w:r w:rsidR="005B6B33" w:rsidRPr="009E7244">
        <w:rPr>
          <w:rFonts w:cs="Arial"/>
          <w:szCs w:val="24"/>
          <w:lang w:val="en"/>
        </w:rPr>
        <w:t xml:space="preserve">decision making </w:t>
      </w:r>
      <w:r w:rsidR="005B6FA6" w:rsidRPr="009E7244">
        <w:rPr>
          <w:rFonts w:cs="Arial"/>
          <w:szCs w:val="24"/>
          <w:lang w:val="en"/>
        </w:rPr>
        <w:t>proce</w:t>
      </w:r>
      <w:r w:rsidR="00BE5E10" w:rsidRPr="009E7244">
        <w:rPr>
          <w:rFonts w:cs="Arial"/>
          <w:szCs w:val="24"/>
          <w:lang w:val="en"/>
        </w:rPr>
        <w:t>ss</w:t>
      </w:r>
      <w:r w:rsidR="00E84B9D" w:rsidRPr="009E7244">
        <w:rPr>
          <w:rFonts w:cs="Arial"/>
          <w:szCs w:val="24"/>
          <w:lang w:val="en"/>
        </w:rPr>
        <w:t>.</w:t>
      </w:r>
      <w:r w:rsidR="00DC41C6" w:rsidRPr="009E7244">
        <w:rPr>
          <w:rFonts w:cs="Arial"/>
          <w:szCs w:val="24"/>
          <w:lang w:val="en"/>
        </w:rPr>
        <w:t xml:space="preserve"> </w:t>
      </w:r>
    </w:p>
    <w:p w14:paraId="21AC33D6"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This gives us the ability to consider whether the terms of the right of pre-emption are reasonable, and whether the decision to sell at all is reasonable in the context of having to sell on the pre-emption terms. The unexpired duration of the pre-emption period will be an obvious consideration here. In the last resort, if we think it to be in the interests of the charity to frustrate the contractual rights which it granted to the holder of the right of pre-emption, we can then do so by a refusal to make the Order. </w:t>
      </w:r>
    </w:p>
    <w:p w14:paraId="664D5F53" w14:textId="77777777" w:rsidR="005E5D33" w:rsidRPr="009E7244" w:rsidRDefault="005E5D33" w:rsidP="002D25C0">
      <w:pPr>
        <w:pStyle w:val="Heading3"/>
      </w:pPr>
      <w:bookmarkStart w:id="122" w:name="_Toc159403786"/>
      <w:r w:rsidRPr="009E7244">
        <w:t>E1.8 Transfer of the title to charity land to new trustee(s)</w:t>
      </w:r>
      <w:bookmarkEnd w:id="122"/>
      <w:r w:rsidRPr="009E7244">
        <w:t xml:space="preserve"> </w:t>
      </w:r>
    </w:p>
    <w:p w14:paraId="414ED10A"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This is not a disposal in the context of this guidance; the charity land stays with the charity. This is different from the disposal that will result in the land no longer belonging to the charity. </w:t>
      </w:r>
    </w:p>
    <w:p w14:paraId="07B636F7" w14:textId="77777777" w:rsidR="005E5D33" w:rsidRPr="009E7244" w:rsidRDefault="005E5D33" w:rsidP="002D25C0">
      <w:pPr>
        <w:pStyle w:val="Heading3"/>
      </w:pPr>
      <w:bookmarkStart w:id="123" w:name="_Toc159403787"/>
      <w:r w:rsidRPr="009E7244">
        <w:t>E1.9 Adverse possession</w:t>
      </w:r>
      <w:bookmarkEnd w:id="123"/>
      <w:r w:rsidRPr="009E7244">
        <w:t xml:space="preserve"> </w:t>
      </w:r>
    </w:p>
    <w:p w14:paraId="74675C65"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Adverse possession is where someone (a dispossessor) takes possession of land/property usually unilaterally – ‘squatting’ </w:t>
      </w:r>
    </w:p>
    <w:p w14:paraId="3C509783" w14:textId="77777777" w:rsidR="005E5D33" w:rsidRPr="009E7244" w:rsidRDefault="005E5D33" w:rsidP="002D25C0">
      <w:r w:rsidRPr="009E7244">
        <w:rPr>
          <w:rStyle w:val="Strong"/>
          <w:rFonts w:cs="Arial"/>
          <w:lang w:val="en"/>
        </w:rPr>
        <w:t xml:space="preserve">Adverse possession of unregistered land </w:t>
      </w:r>
    </w:p>
    <w:p w14:paraId="7AD14A23"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lastRenderedPageBreak/>
        <w:t xml:space="preserve">For unregistered land the squatter must remain in adverse possession for 12 years at which point the squatter will be able to acquire a possessory title which may take precedence over the charity’s title. </w:t>
      </w:r>
    </w:p>
    <w:p w14:paraId="4A1620D8" w14:textId="4E387D9B" w:rsidR="005E5D33" w:rsidRPr="009E7244" w:rsidRDefault="00192546" w:rsidP="005E5D33">
      <w:pPr>
        <w:shd w:val="clear" w:color="auto" w:fill="FFFFFF"/>
        <w:spacing w:before="240" w:line="276" w:lineRule="auto"/>
        <w:jc w:val="both"/>
        <w:rPr>
          <w:rFonts w:cs="Arial"/>
          <w:szCs w:val="24"/>
          <w:lang w:val="en"/>
        </w:rPr>
      </w:pPr>
      <w:r w:rsidRPr="009E7244">
        <w:rPr>
          <w:rFonts w:cs="Arial"/>
          <w:szCs w:val="24"/>
          <w:lang w:val="en"/>
        </w:rPr>
        <w:t>I</w:t>
      </w:r>
      <w:r w:rsidR="005E5D33" w:rsidRPr="009E7244">
        <w:rPr>
          <w:rFonts w:cs="Arial"/>
          <w:szCs w:val="24"/>
          <w:lang w:val="en"/>
        </w:rPr>
        <w:t xml:space="preserve">n such cases we may consider whether or not the trustees might be liable for any loss to the charity and whether or not the trustees were negligent in allowing entry and subsequent dispossession by squatters </w:t>
      </w:r>
    </w:p>
    <w:p w14:paraId="4DF6C952" w14:textId="77777777" w:rsidR="005E5D33" w:rsidRPr="009E7244" w:rsidRDefault="005E5D33" w:rsidP="002D25C0">
      <w:r w:rsidRPr="009E7244">
        <w:rPr>
          <w:rStyle w:val="Strong"/>
          <w:rFonts w:cs="Arial"/>
          <w:lang w:val="en"/>
        </w:rPr>
        <w:t xml:space="preserve">Adverse possession of registered land </w:t>
      </w:r>
    </w:p>
    <w:p w14:paraId="0F963A3D" w14:textId="77777777" w:rsidR="005E5D33" w:rsidRPr="009E7244" w:rsidRDefault="005E5D33" w:rsidP="005E5D33">
      <w:pPr>
        <w:numPr>
          <w:ilvl w:val="0"/>
          <w:numId w:val="61"/>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Following implementation of the Land Registration Act 2002, where someone has been in adverse possession of registered land for 10 years, they have the right to seek registration of themselves as owners of the land. The Land Registry has to give notice to the true owner of such an application </w:t>
      </w:r>
    </w:p>
    <w:p w14:paraId="1144FBC6" w14:textId="4E97FD74" w:rsidR="005E5D33" w:rsidRPr="009E7244" w:rsidRDefault="005E5D33" w:rsidP="005E5D33">
      <w:pPr>
        <w:numPr>
          <w:ilvl w:val="1"/>
          <w:numId w:val="61"/>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 </w:t>
      </w:r>
      <w:r w:rsidR="00A7212C" w:rsidRPr="009E7244">
        <w:rPr>
          <w:rFonts w:cs="Arial"/>
          <w:szCs w:val="24"/>
          <w:lang w:val="en"/>
        </w:rPr>
        <w:t>landowner</w:t>
      </w:r>
      <w:r w:rsidRPr="009E7244">
        <w:rPr>
          <w:rFonts w:cs="Arial"/>
          <w:szCs w:val="24"/>
          <w:lang w:val="en"/>
        </w:rPr>
        <w:t xml:space="preserve"> then has a period of 65 business days to object to the adverse possession, and: </w:t>
      </w:r>
    </w:p>
    <w:p w14:paraId="1E7B8498" w14:textId="77777777" w:rsidR="005E5D33" w:rsidRPr="009E7244" w:rsidRDefault="005E5D33" w:rsidP="005E5D33">
      <w:pPr>
        <w:numPr>
          <w:ilvl w:val="2"/>
          <w:numId w:val="61"/>
        </w:numPr>
        <w:shd w:val="clear" w:color="auto" w:fill="FFFFFF"/>
        <w:spacing w:before="240" w:after="100" w:afterAutospacing="1" w:line="276" w:lineRule="auto"/>
        <w:jc w:val="both"/>
        <w:rPr>
          <w:rFonts w:cs="Arial"/>
          <w:szCs w:val="24"/>
          <w:lang w:val="en"/>
        </w:rPr>
      </w:pPr>
      <w:r w:rsidRPr="009E7244">
        <w:rPr>
          <w:rFonts w:cs="Arial"/>
          <w:szCs w:val="24"/>
          <w:lang w:val="en"/>
        </w:rPr>
        <w:t>if they do so the application fails</w:t>
      </w:r>
    </w:p>
    <w:p w14:paraId="039A6E66" w14:textId="77777777" w:rsidR="005E5D33" w:rsidRPr="009E7244" w:rsidRDefault="005E5D33" w:rsidP="005E5D33">
      <w:pPr>
        <w:numPr>
          <w:ilvl w:val="2"/>
          <w:numId w:val="61"/>
        </w:numPr>
        <w:shd w:val="clear" w:color="auto" w:fill="FFFFFF"/>
        <w:spacing w:before="240" w:after="100" w:afterAutospacing="1" w:line="276" w:lineRule="auto"/>
        <w:jc w:val="both"/>
        <w:rPr>
          <w:rFonts w:cs="Arial"/>
          <w:szCs w:val="24"/>
          <w:lang w:val="en"/>
        </w:rPr>
      </w:pPr>
      <w:r w:rsidRPr="009E7244">
        <w:rPr>
          <w:rFonts w:cs="Arial"/>
          <w:szCs w:val="24"/>
          <w:lang w:val="en"/>
        </w:rPr>
        <w:t>if they do not then the squatter becomes the registered proprietor according to the land registry</w:t>
      </w:r>
    </w:p>
    <w:p w14:paraId="5689F4DA" w14:textId="77777777" w:rsidR="005E5D33" w:rsidRPr="009E7244" w:rsidRDefault="005E5D33" w:rsidP="005E5D33">
      <w:pPr>
        <w:numPr>
          <w:ilvl w:val="1"/>
          <w:numId w:val="61"/>
        </w:numPr>
        <w:shd w:val="clear" w:color="auto" w:fill="FFFFFF"/>
        <w:spacing w:before="240" w:after="100" w:afterAutospacing="1" w:line="276" w:lineRule="auto"/>
        <w:jc w:val="both"/>
        <w:rPr>
          <w:rFonts w:cs="Arial"/>
          <w:szCs w:val="24"/>
          <w:lang w:val="en"/>
        </w:rPr>
      </w:pPr>
      <w:r w:rsidRPr="009E7244">
        <w:rPr>
          <w:rFonts w:cs="Arial"/>
          <w:szCs w:val="24"/>
          <w:lang w:val="en"/>
        </w:rPr>
        <w:t>If the owner objects but is unable to evict the squatter in the two years following the first application, the squatter can apply again after this period and be successful despite the opposition of the owner</w:t>
      </w:r>
    </w:p>
    <w:p w14:paraId="05833913" w14:textId="42511CF5" w:rsidR="005E5D33" w:rsidRPr="009E7244" w:rsidRDefault="005E5D33" w:rsidP="005E5D33">
      <w:pPr>
        <w:numPr>
          <w:ilvl w:val="0"/>
          <w:numId w:val="61"/>
        </w:numPr>
        <w:shd w:val="clear" w:color="auto" w:fill="FFFFFF"/>
        <w:spacing w:before="240" w:after="100" w:afterAutospacing="1" w:line="276" w:lineRule="auto"/>
        <w:jc w:val="both"/>
        <w:rPr>
          <w:rFonts w:cs="Arial"/>
          <w:szCs w:val="24"/>
          <w:lang w:val="en"/>
        </w:rPr>
      </w:pPr>
      <w:r w:rsidRPr="009E7244">
        <w:rPr>
          <w:rFonts w:cs="Arial"/>
          <w:szCs w:val="24"/>
          <w:lang w:val="en"/>
        </w:rPr>
        <w:t>This cannot happen where each of the beneficiaries has an interest in the land, but this is unlikely to be the case as it is usually the trustees who have the interest in the land</w:t>
      </w:r>
    </w:p>
    <w:p w14:paraId="16313445" w14:textId="2AFEEF4D" w:rsidR="005E5D33" w:rsidRPr="009E7244" w:rsidRDefault="005E5D33" w:rsidP="005E5D33">
      <w:pPr>
        <w:numPr>
          <w:ilvl w:val="0"/>
          <w:numId w:val="61"/>
        </w:numPr>
        <w:shd w:val="clear" w:color="auto" w:fill="FFFFFF"/>
        <w:spacing w:before="240" w:after="100" w:afterAutospacing="1" w:line="276" w:lineRule="auto"/>
        <w:jc w:val="both"/>
        <w:rPr>
          <w:rFonts w:cs="Arial"/>
          <w:szCs w:val="24"/>
          <w:lang w:val="en"/>
        </w:rPr>
      </w:pPr>
      <w:r w:rsidRPr="009E7244">
        <w:rPr>
          <w:rFonts w:cs="Arial"/>
          <w:szCs w:val="24"/>
          <w:lang w:val="en"/>
        </w:rPr>
        <w:t>Where such claims are made and trustees receive notice of an application, they will need to consider, in consultation with their own legal advisers, what steps they should take to resist the application – this is not an issue we will become involved in</w:t>
      </w:r>
      <w:r w:rsidR="00BD7A3F" w:rsidRPr="009E7244">
        <w:rPr>
          <w:rFonts w:cs="Arial"/>
          <w:szCs w:val="24"/>
          <w:lang w:val="en"/>
        </w:rPr>
        <w:t xml:space="preserve">, </w:t>
      </w:r>
      <w:r w:rsidR="00747B81" w:rsidRPr="009E7244">
        <w:rPr>
          <w:rFonts w:cs="Arial"/>
          <w:szCs w:val="24"/>
          <w:lang w:val="en"/>
        </w:rPr>
        <w:t>particularly</w:t>
      </w:r>
      <w:r w:rsidR="00BD7A3F" w:rsidRPr="009E7244">
        <w:rPr>
          <w:rFonts w:cs="Arial"/>
          <w:szCs w:val="24"/>
          <w:lang w:val="en"/>
        </w:rPr>
        <w:t xml:space="preserve"> as we are precluded from determining the title to land (s.70(1) of the 2011 Act)</w:t>
      </w:r>
      <w:r w:rsidR="005953E2" w:rsidRPr="009E7244">
        <w:rPr>
          <w:rFonts w:cs="Arial"/>
          <w:szCs w:val="24"/>
          <w:lang w:val="en"/>
        </w:rPr>
        <w:t>.</w:t>
      </w:r>
      <w:r w:rsidR="00762DDA" w:rsidRPr="009E7244">
        <w:rPr>
          <w:rFonts w:cs="Arial"/>
          <w:szCs w:val="24"/>
          <w:lang w:val="en"/>
        </w:rPr>
        <w:t xml:space="preserve">  Whilst we can provide copies of Schemes or Orders we have made, if requested, these do not necessarily prove the charity’s title to the land. </w:t>
      </w:r>
    </w:p>
    <w:p w14:paraId="78AEEE8A" w14:textId="77777777" w:rsidR="005E5D33" w:rsidRPr="009E7244" w:rsidRDefault="005E5D33" w:rsidP="002D25C0">
      <w:pPr>
        <w:pStyle w:val="Heading3"/>
      </w:pPr>
      <w:bookmarkStart w:id="124" w:name="_Toc159403788"/>
      <w:r w:rsidRPr="009E7244">
        <w:lastRenderedPageBreak/>
        <w:t>E1.10 ‘Self certification’</w:t>
      </w:r>
      <w:bookmarkEnd w:id="124"/>
      <w:r w:rsidRPr="009E7244">
        <w:t xml:space="preserve"> </w:t>
      </w:r>
    </w:p>
    <w:p w14:paraId="2CD3523F" w14:textId="25BE8B5F" w:rsidR="00AE380A" w:rsidRPr="009E7244" w:rsidRDefault="005E5D33" w:rsidP="005E5D33">
      <w:pPr>
        <w:shd w:val="clear" w:color="auto" w:fill="FFFFFF"/>
        <w:spacing w:before="240" w:line="276" w:lineRule="auto"/>
        <w:jc w:val="both"/>
        <w:rPr>
          <w:rFonts w:cs="Arial"/>
          <w:i/>
          <w:iCs/>
          <w:szCs w:val="24"/>
          <w:lang w:val="en"/>
        </w:rPr>
      </w:pPr>
      <w:r w:rsidRPr="009E7244">
        <w:rPr>
          <w:rFonts w:cs="Arial"/>
          <w:szCs w:val="24"/>
          <w:lang w:val="en"/>
        </w:rPr>
        <w:t>We’ve used this term in the guidance to stand for the situation where trustees can dispose of their charity’s land without the need to come to us for an Order by complying with the requirements of either s119 or s120. For more information on this see</w:t>
      </w:r>
      <w:r w:rsidR="00F32A04">
        <w:rPr>
          <w:rFonts w:cs="Arial"/>
          <w:szCs w:val="24"/>
          <w:lang w:val="en"/>
        </w:rPr>
        <w:t xml:space="preserve"> </w:t>
      </w:r>
      <w:hyperlink r:id="rId34" w:history="1">
        <w:r w:rsidR="00F32A04">
          <w:rPr>
            <w:rStyle w:val="Hyperlink"/>
          </w:rPr>
          <w:t>Practice guide 14: charities - GOV.UK (www.gov.uk)</w:t>
        </w:r>
      </w:hyperlink>
      <w:r w:rsidR="0061668B" w:rsidRPr="00F32A04">
        <w:rPr>
          <w:rFonts w:cs="Arial"/>
          <w:szCs w:val="24"/>
          <w:lang w:val="en"/>
        </w:rPr>
        <w:t>.</w:t>
      </w:r>
    </w:p>
    <w:p w14:paraId="4F4DB1F9" w14:textId="77777777" w:rsidR="007A3856" w:rsidRPr="009E7244" w:rsidRDefault="007A3856" w:rsidP="005E5D33">
      <w:pPr>
        <w:shd w:val="clear" w:color="auto" w:fill="FFFFFF"/>
        <w:spacing w:before="240" w:line="276" w:lineRule="auto"/>
        <w:jc w:val="both"/>
        <w:rPr>
          <w:rFonts w:cs="Arial"/>
          <w:i/>
          <w:iCs/>
          <w:szCs w:val="24"/>
          <w:lang w:val="en"/>
        </w:rPr>
      </w:pPr>
    </w:p>
    <w:p w14:paraId="6DFF7728" w14:textId="2258C0AE" w:rsidR="005E5D33" w:rsidRPr="009E7244" w:rsidRDefault="005E5D33" w:rsidP="00CB4C05">
      <w:pPr>
        <w:pStyle w:val="Heading2"/>
      </w:pPr>
      <w:bookmarkStart w:id="125" w:name="_Toc159403789"/>
      <w:r w:rsidRPr="009E7244">
        <w:t xml:space="preserve">E2 When trustees need </w:t>
      </w:r>
      <w:r w:rsidR="00C17557" w:rsidRPr="009E7244">
        <w:t xml:space="preserve">our authority </w:t>
      </w:r>
      <w:r w:rsidRPr="009E7244">
        <w:t>and when they can dispose of land without it</w:t>
      </w:r>
      <w:bookmarkEnd w:id="125"/>
      <w:r w:rsidRPr="009E7244">
        <w:t xml:space="preserve"> </w:t>
      </w:r>
    </w:p>
    <w:p w14:paraId="7C8B3C0E" w14:textId="33785BDE" w:rsidR="005E5D33" w:rsidRPr="009E7244" w:rsidRDefault="005E5D33" w:rsidP="002D25C0">
      <w:pPr>
        <w:pStyle w:val="Heading3"/>
      </w:pPr>
      <w:bookmarkStart w:id="126" w:name="_E2.1_When_do"/>
      <w:bookmarkStart w:id="127" w:name="_Toc159403790"/>
      <w:bookmarkEnd w:id="126"/>
      <w:r w:rsidRPr="009E7244">
        <w:t xml:space="preserve">E2.1 When do trustees need our </w:t>
      </w:r>
      <w:r w:rsidR="00C17557" w:rsidRPr="009E7244">
        <w:t xml:space="preserve">authority </w:t>
      </w:r>
      <w:r w:rsidRPr="009E7244">
        <w:t>to dispose of charity land and what are the exceptions?</w:t>
      </w:r>
      <w:bookmarkEnd w:id="127"/>
      <w:r w:rsidRPr="009E7244">
        <w:t xml:space="preserve"> </w:t>
      </w:r>
    </w:p>
    <w:p w14:paraId="048BCF1D" w14:textId="3DEE411E"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first principle is that all disposals of charity land need our </w:t>
      </w:r>
      <w:r w:rsidR="00453BFC" w:rsidRPr="009E7244">
        <w:t xml:space="preserve">authority </w:t>
      </w:r>
      <w:r w:rsidRPr="009E7244">
        <w:rPr>
          <w:rFonts w:cs="Arial"/>
          <w:szCs w:val="24"/>
          <w:lang w:val="en"/>
        </w:rPr>
        <w:t>as set out in s</w:t>
      </w:r>
      <w:r w:rsidR="00517EFC" w:rsidRPr="009E7244">
        <w:rPr>
          <w:rFonts w:cs="Arial"/>
          <w:szCs w:val="24"/>
          <w:lang w:val="en"/>
        </w:rPr>
        <w:t>.</w:t>
      </w:r>
      <w:r w:rsidRPr="009E7244">
        <w:rPr>
          <w:rFonts w:cs="Arial"/>
          <w:szCs w:val="24"/>
          <w:lang w:val="en"/>
        </w:rPr>
        <w:t xml:space="preserve">117(1) of the Charities Act. </w:t>
      </w:r>
    </w:p>
    <w:p w14:paraId="02953FEA"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However, the subsections following this then set out the situations </w:t>
      </w:r>
      <w:r w:rsidRPr="009E7244">
        <w:rPr>
          <w:rStyle w:val="Strong"/>
          <w:rFonts w:cs="Arial"/>
          <w:szCs w:val="24"/>
          <w:lang w:val="en"/>
        </w:rPr>
        <w:t>where this does not apply</w:t>
      </w:r>
      <w:r w:rsidRPr="009E7244">
        <w:rPr>
          <w:rFonts w:cs="Arial"/>
          <w:szCs w:val="24"/>
          <w:lang w:val="en"/>
        </w:rPr>
        <w:t xml:space="preserve">: </w:t>
      </w:r>
    </w:p>
    <w:p w14:paraId="32C1A636" w14:textId="22D41AA7" w:rsidR="005E5D33" w:rsidRPr="009E7244" w:rsidRDefault="005E5D33" w:rsidP="005E5D33">
      <w:pPr>
        <w:numPr>
          <w:ilvl w:val="0"/>
          <w:numId w:val="62"/>
        </w:numPr>
        <w:shd w:val="clear" w:color="auto" w:fill="FFFFFF"/>
        <w:spacing w:before="240" w:after="100" w:afterAutospacing="1" w:line="276" w:lineRule="auto"/>
        <w:jc w:val="both"/>
        <w:rPr>
          <w:rFonts w:cs="Arial"/>
          <w:szCs w:val="24"/>
          <w:lang w:val="en"/>
        </w:rPr>
      </w:pPr>
      <w:r w:rsidRPr="009E7244">
        <w:rPr>
          <w:rFonts w:cs="Arial"/>
          <w:szCs w:val="24"/>
          <w:lang w:val="en"/>
        </w:rPr>
        <w:t>under s</w:t>
      </w:r>
      <w:r w:rsidR="00517EFC" w:rsidRPr="009E7244">
        <w:rPr>
          <w:rFonts w:cs="Arial"/>
          <w:szCs w:val="24"/>
          <w:lang w:val="en"/>
        </w:rPr>
        <w:t>.</w:t>
      </w:r>
      <w:r w:rsidRPr="009E7244">
        <w:rPr>
          <w:rFonts w:cs="Arial"/>
          <w:szCs w:val="24"/>
          <w:lang w:val="en"/>
        </w:rPr>
        <w:t xml:space="preserve">117(2): </w:t>
      </w:r>
    </w:p>
    <w:p w14:paraId="375EA819" w14:textId="224AFCD0" w:rsidR="005E5D33" w:rsidRPr="009E7244" w:rsidRDefault="005E5D33" w:rsidP="00CF4CC1">
      <w:pPr>
        <w:numPr>
          <w:ilvl w:val="1"/>
          <w:numId w:val="62"/>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if the disposal is not to a connected person, or a trustee for or nominee of a connected person, (it stands then that any disposal to a connected person does need our </w:t>
      </w:r>
      <w:r w:rsidR="00453BFC" w:rsidRPr="009E7244">
        <w:t>authority</w:t>
      </w:r>
      <w:r w:rsidRPr="009E7244">
        <w:rPr>
          <w:rFonts w:cs="Arial"/>
          <w:szCs w:val="24"/>
          <w:lang w:val="en"/>
        </w:rPr>
        <w:t>)</w:t>
      </w:r>
      <w:r w:rsidR="00267B24" w:rsidRPr="009E7244">
        <w:rPr>
          <w:rFonts w:cs="Arial"/>
          <w:szCs w:val="24"/>
          <w:lang w:val="en"/>
        </w:rPr>
        <w:t xml:space="preserve"> </w:t>
      </w:r>
      <w:r w:rsidRPr="009E7244">
        <w:rPr>
          <w:rFonts w:cs="Arial"/>
          <w:szCs w:val="24"/>
          <w:lang w:val="en"/>
        </w:rPr>
        <w:t xml:space="preserve">and </w:t>
      </w:r>
    </w:p>
    <w:p w14:paraId="456385DF" w14:textId="31D18BC8" w:rsidR="005E5D33" w:rsidRPr="009E7244" w:rsidRDefault="005E5D33" w:rsidP="005E5D33">
      <w:pPr>
        <w:numPr>
          <w:ilvl w:val="1"/>
          <w:numId w:val="62"/>
        </w:numPr>
        <w:shd w:val="clear" w:color="auto" w:fill="FFFFFF"/>
        <w:spacing w:before="240" w:after="100" w:afterAutospacing="1" w:line="276" w:lineRule="auto"/>
        <w:jc w:val="both"/>
        <w:rPr>
          <w:rFonts w:cs="Arial"/>
          <w:szCs w:val="24"/>
          <w:lang w:val="en"/>
        </w:rPr>
      </w:pPr>
      <w:r w:rsidRPr="009E7244">
        <w:rPr>
          <w:rFonts w:cs="Arial"/>
          <w:szCs w:val="24"/>
          <w:lang w:val="en"/>
        </w:rPr>
        <w:t>the trustees have complied with the requirements set out in s</w:t>
      </w:r>
      <w:r w:rsidR="00517EFC" w:rsidRPr="009E7244">
        <w:rPr>
          <w:rFonts w:cs="Arial"/>
          <w:szCs w:val="24"/>
          <w:lang w:val="en"/>
        </w:rPr>
        <w:t>.</w:t>
      </w:r>
      <w:r w:rsidRPr="009E7244">
        <w:rPr>
          <w:rFonts w:cs="Arial"/>
          <w:szCs w:val="24"/>
          <w:lang w:val="en"/>
        </w:rPr>
        <w:t>119 or s</w:t>
      </w:r>
      <w:r w:rsidR="00517EFC" w:rsidRPr="009E7244">
        <w:rPr>
          <w:rFonts w:cs="Arial"/>
          <w:szCs w:val="24"/>
          <w:lang w:val="en"/>
        </w:rPr>
        <w:t>.</w:t>
      </w:r>
      <w:r w:rsidRPr="009E7244">
        <w:rPr>
          <w:rFonts w:cs="Arial"/>
          <w:szCs w:val="24"/>
          <w:lang w:val="en"/>
        </w:rPr>
        <w:t xml:space="preserve">120 before they have entered </w:t>
      </w:r>
      <w:r w:rsidR="005622FB" w:rsidRPr="009E7244">
        <w:rPr>
          <w:rFonts w:cs="Arial"/>
          <w:szCs w:val="24"/>
          <w:lang w:val="en"/>
        </w:rPr>
        <w:t>i</w:t>
      </w:r>
      <w:r w:rsidRPr="009E7244">
        <w:rPr>
          <w:rFonts w:cs="Arial"/>
          <w:szCs w:val="24"/>
          <w:lang w:val="en"/>
        </w:rPr>
        <w:t>nto an agreement to the disposal</w:t>
      </w:r>
    </w:p>
    <w:p w14:paraId="09A4CFA5" w14:textId="65A04932" w:rsidR="005E5D33" w:rsidRPr="009E7244" w:rsidRDefault="005E5D33" w:rsidP="005E5D33">
      <w:pPr>
        <w:numPr>
          <w:ilvl w:val="0"/>
          <w:numId w:val="62"/>
        </w:numPr>
        <w:shd w:val="clear" w:color="auto" w:fill="FFFFFF"/>
        <w:spacing w:before="240" w:after="100" w:afterAutospacing="1" w:line="276" w:lineRule="auto"/>
        <w:jc w:val="both"/>
        <w:rPr>
          <w:rFonts w:cs="Arial"/>
          <w:szCs w:val="24"/>
          <w:lang w:val="en"/>
        </w:rPr>
      </w:pPr>
      <w:r w:rsidRPr="009E7244">
        <w:rPr>
          <w:rFonts w:cs="Arial"/>
          <w:szCs w:val="24"/>
          <w:lang w:val="en"/>
        </w:rPr>
        <w:t>under s</w:t>
      </w:r>
      <w:r w:rsidR="00517EFC" w:rsidRPr="009E7244">
        <w:rPr>
          <w:rFonts w:cs="Arial"/>
          <w:szCs w:val="24"/>
          <w:lang w:val="en"/>
        </w:rPr>
        <w:t>.</w:t>
      </w:r>
      <w:r w:rsidRPr="009E7244">
        <w:rPr>
          <w:rFonts w:cs="Arial"/>
          <w:szCs w:val="24"/>
          <w:lang w:val="en"/>
        </w:rPr>
        <w:t xml:space="preserve">117(3) any disposition that: </w:t>
      </w:r>
    </w:p>
    <w:p w14:paraId="12BEA704" w14:textId="2256030B" w:rsidR="005E5D33" w:rsidRPr="009E7244" w:rsidRDefault="005E5D33" w:rsidP="005E5D33">
      <w:pPr>
        <w:numPr>
          <w:ilvl w:val="1"/>
          <w:numId w:val="62"/>
        </w:numPr>
        <w:shd w:val="clear" w:color="auto" w:fill="FFFFFF"/>
        <w:spacing w:before="240" w:after="100" w:afterAutospacing="1" w:line="276" w:lineRule="auto"/>
        <w:jc w:val="both"/>
        <w:rPr>
          <w:rFonts w:cs="Arial"/>
          <w:szCs w:val="24"/>
          <w:lang w:val="en"/>
        </w:rPr>
      </w:pPr>
      <w:r w:rsidRPr="00412D8D">
        <w:rPr>
          <w:rFonts w:cs="Arial"/>
          <w:szCs w:val="24"/>
          <w:lang w:val="en"/>
        </w:rPr>
        <w:t>has general or special authority expressly given by any statutory provision</w:t>
      </w:r>
      <w:r w:rsidRPr="009E7244">
        <w:rPr>
          <w:rFonts w:cs="Arial"/>
          <w:szCs w:val="24"/>
          <w:lang w:val="en"/>
        </w:rPr>
        <w:t xml:space="preserve"> contained in or having effect under an Act or any Scheme legally established – see </w:t>
      </w:r>
      <w:r w:rsidRPr="00F32A04">
        <w:rPr>
          <w:rFonts w:cs="Arial"/>
          <w:szCs w:val="24"/>
          <w:lang w:val="en"/>
        </w:rPr>
        <w:t xml:space="preserve">section </w:t>
      </w:r>
      <w:hyperlink w:anchor="_E2.5_Authority_granted" w:history="1">
        <w:r w:rsidRPr="00F32A04">
          <w:rPr>
            <w:rStyle w:val="Hyperlink"/>
            <w:rFonts w:cs="Arial"/>
            <w:szCs w:val="24"/>
            <w:lang w:val="en"/>
          </w:rPr>
          <w:t>E2.</w:t>
        </w:r>
        <w:r w:rsidR="00412D8D" w:rsidRPr="00F32A04">
          <w:rPr>
            <w:rStyle w:val="Hyperlink"/>
            <w:rFonts w:cs="Arial"/>
            <w:szCs w:val="24"/>
            <w:lang w:val="en"/>
          </w:rPr>
          <w:t>5</w:t>
        </w:r>
      </w:hyperlink>
      <w:r w:rsidR="00162BEA" w:rsidRPr="00F32A04">
        <w:rPr>
          <w:rFonts w:cs="Arial"/>
          <w:szCs w:val="24"/>
          <w:lang w:val="en"/>
        </w:rPr>
        <w:t>.</w:t>
      </w:r>
    </w:p>
    <w:p w14:paraId="78F8E643" w14:textId="1CDEBF18" w:rsidR="005E5D33" w:rsidRPr="009E7244" w:rsidRDefault="005E5D33" w:rsidP="005E5D33">
      <w:pPr>
        <w:numPr>
          <w:ilvl w:val="1"/>
          <w:numId w:val="62"/>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the land is held by or in trust for a charity, is made to another charity </w:t>
      </w:r>
      <w:r w:rsidR="00BF6781">
        <w:rPr>
          <w:rFonts w:cs="Arial"/>
          <w:szCs w:val="24"/>
          <w:lang w:val="en"/>
        </w:rPr>
        <w:t xml:space="preserve">in furtherance of </w:t>
      </w:r>
      <w:r w:rsidR="002F7C0E">
        <w:rPr>
          <w:rFonts w:cs="Arial"/>
          <w:szCs w:val="24"/>
          <w:lang w:val="en"/>
        </w:rPr>
        <w:t>the transferring charity’s</w:t>
      </w:r>
      <w:r w:rsidR="00BF6781">
        <w:rPr>
          <w:rFonts w:cs="Arial"/>
          <w:szCs w:val="24"/>
          <w:lang w:val="en"/>
        </w:rPr>
        <w:t xml:space="preserve"> purposes that is not</w:t>
      </w:r>
      <w:r w:rsidRPr="009E7244">
        <w:t xml:space="preserve"> (i) a disposition made with a view to </w:t>
      </w:r>
      <w:r w:rsidRPr="009E7244">
        <w:lastRenderedPageBreak/>
        <w:t xml:space="preserve">achieving the best price that can reasonably be obtained, or (ii) a disposition that is a social investment for the purposes of Part 14A (social investments) of the 2011 </w:t>
      </w:r>
      <w:r w:rsidRPr="00F32A04">
        <w:t>Act</w:t>
      </w:r>
      <w:r w:rsidR="00EA6785" w:rsidRPr="00F32A04">
        <w:t xml:space="preserve"> </w:t>
      </w:r>
      <w:r w:rsidR="00EA6785" w:rsidRPr="00F32A04">
        <w:rPr>
          <w:rFonts w:cs="Arial"/>
          <w:szCs w:val="24"/>
          <w:lang w:val="en"/>
        </w:rPr>
        <w:t xml:space="preserve">– see section </w:t>
      </w:r>
      <w:hyperlink w:anchor="_E2.3_Disposals_to" w:history="1">
        <w:r w:rsidR="00EA6785" w:rsidRPr="00F32A04">
          <w:rPr>
            <w:rStyle w:val="Hyperlink"/>
            <w:rFonts w:cs="Arial"/>
            <w:szCs w:val="24"/>
            <w:lang w:val="en"/>
          </w:rPr>
          <w:t>E2.3</w:t>
        </w:r>
        <w:r w:rsidRPr="00F32A04">
          <w:rPr>
            <w:rStyle w:val="Hyperlink"/>
          </w:rPr>
          <w:t>.</w:t>
        </w:r>
      </w:hyperlink>
      <w:r w:rsidRPr="009E7244">
        <w:t xml:space="preserve"> </w:t>
      </w:r>
    </w:p>
    <w:p w14:paraId="7FA68788" w14:textId="395E9AE7" w:rsidR="005E5D33" w:rsidRPr="00F32A04" w:rsidRDefault="005E5D33" w:rsidP="005E5D33">
      <w:pPr>
        <w:numPr>
          <w:ilvl w:val="1"/>
          <w:numId w:val="62"/>
        </w:numPr>
        <w:shd w:val="clear" w:color="auto" w:fill="FFFFFF"/>
        <w:spacing w:before="240" w:after="100" w:afterAutospacing="1" w:line="276" w:lineRule="auto"/>
        <w:jc w:val="both"/>
        <w:rPr>
          <w:rFonts w:cs="Arial"/>
          <w:szCs w:val="24"/>
          <w:lang w:val="en"/>
        </w:rPr>
      </w:pPr>
      <w:r w:rsidRPr="00F32A04">
        <w:rPr>
          <w:rFonts w:cs="Arial"/>
          <w:szCs w:val="24"/>
          <w:lang w:val="en"/>
        </w:rPr>
        <w:t xml:space="preserve">is a lease granted by or on behalf of a charity and in accordance with its trusts to any beneficiary under those trusts where the lease is granted for less than best rent and is intended to enable the premises to be occupied for the purposes or any particular purpose of the charity – see section </w:t>
      </w:r>
      <w:hyperlink w:anchor="_E2.3_Disposals_to" w:history="1">
        <w:r w:rsidRPr="00F32A04">
          <w:rPr>
            <w:rStyle w:val="Hyperlink"/>
            <w:rFonts w:cs="Arial"/>
            <w:szCs w:val="24"/>
            <w:lang w:val="en"/>
          </w:rPr>
          <w:t>E2.</w:t>
        </w:r>
        <w:r w:rsidR="00944177" w:rsidRPr="00F32A04">
          <w:rPr>
            <w:rStyle w:val="Hyperlink"/>
            <w:rFonts w:cs="Arial"/>
            <w:szCs w:val="24"/>
            <w:lang w:val="en"/>
          </w:rPr>
          <w:t>3</w:t>
        </w:r>
      </w:hyperlink>
    </w:p>
    <w:p w14:paraId="5AB0AB81" w14:textId="000A5DCE" w:rsidR="009F55A2" w:rsidRPr="00EA6785" w:rsidRDefault="005E5D33" w:rsidP="006C0A54">
      <w:pPr>
        <w:numPr>
          <w:ilvl w:val="1"/>
          <w:numId w:val="62"/>
        </w:numPr>
        <w:shd w:val="clear" w:color="auto" w:fill="FFFFFF"/>
        <w:spacing w:before="240" w:after="100" w:afterAutospacing="1" w:line="276" w:lineRule="auto"/>
        <w:jc w:val="both"/>
        <w:rPr>
          <w:rFonts w:cs="Arial"/>
          <w:szCs w:val="24"/>
        </w:rPr>
      </w:pPr>
      <w:r w:rsidRPr="009E7244">
        <w:t>is a disposition by a liquidator, provisional liquidator, receiver, mortgagee or an administrator</w:t>
      </w:r>
      <w:r w:rsidR="006F3049" w:rsidRPr="009E7244">
        <w:t>.</w:t>
      </w:r>
    </w:p>
    <w:p w14:paraId="66B7A3BD" w14:textId="0EB0C230" w:rsidR="0044355E" w:rsidRPr="009E7244" w:rsidRDefault="0044355E" w:rsidP="006C0A54">
      <w:pPr>
        <w:pStyle w:val="ListParagraph"/>
        <w:spacing w:after="0"/>
        <w:rPr>
          <w:rFonts w:cs="Arial"/>
          <w:szCs w:val="24"/>
        </w:rPr>
      </w:pPr>
    </w:p>
    <w:p w14:paraId="4C860BE8" w14:textId="77777777" w:rsidR="005E5D33" w:rsidRPr="009E7244" w:rsidRDefault="005E5D33" w:rsidP="005E5D33">
      <w:pPr>
        <w:numPr>
          <w:ilvl w:val="0"/>
          <w:numId w:val="62"/>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under s117(4) any disposal of: </w:t>
      </w:r>
    </w:p>
    <w:p w14:paraId="4D839028" w14:textId="77777777" w:rsidR="005E5D33" w:rsidRPr="009E7244" w:rsidRDefault="005E5D33" w:rsidP="005E5D33">
      <w:pPr>
        <w:numPr>
          <w:ilvl w:val="1"/>
          <w:numId w:val="62"/>
        </w:numPr>
        <w:shd w:val="clear" w:color="auto" w:fill="FFFFFF"/>
        <w:spacing w:before="240" w:after="100" w:afterAutospacing="1" w:line="276" w:lineRule="auto"/>
        <w:jc w:val="both"/>
        <w:rPr>
          <w:rFonts w:cs="Arial"/>
          <w:szCs w:val="24"/>
          <w:lang w:val="en"/>
        </w:rPr>
      </w:pPr>
      <w:r w:rsidRPr="009E7244">
        <w:rPr>
          <w:rFonts w:cs="Arial"/>
          <w:szCs w:val="24"/>
          <w:lang w:val="en"/>
        </w:rPr>
        <w:t>land held by or in trust for an exempt charity</w:t>
      </w:r>
    </w:p>
    <w:p w14:paraId="4B3E364E" w14:textId="77777777" w:rsidR="005E5D33" w:rsidRPr="009E7244" w:rsidRDefault="005E5D33" w:rsidP="005E5D33">
      <w:pPr>
        <w:numPr>
          <w:ilvl w:val="1"/>
          <w:numId w:val="62"/>
        </w:numPr>
        <w:shd w:val="clear" w:color="auto" w:fill="FFFFFF"/>
        <w:spacing w:before="240" w:after="100" w:afterAutospacing="1" w:line="276" w:lineRule="auto"/>
        <w:jc w:val="both"/>
        <w:rPr>
          <w:rFonts w:cs="Arial"/>
          <w:szCs w:val="24"/>
          <w:lang w:val="en"/>
        </w:rPr>
      </w:pPr>
      <w:r w:rsidRPr="009E7244">
        <w:rPr>
          <w:rFonts w:cs="Arial"/>
          <w:szCs w:val="24"/>
          <w:lang w:val="en"/>
        </w:rPr>
        <w:t>land by way of a mortgage or other security</w:t>
      </w:r>
    </w:p>
    <w:p w14:paraId="2CB63E21" w14:textId="77777777" w:rsidR="005E5D33" w:rsidRPr="009E7244" w:rsidRDefault="005E5D33" w:rsidP="005E5D33">
      <w:pPr>
        <w:numPr>
          <w:ilvl w:val="1"/>
          <w:numId w:val="62"/>
        </w:numPr>
        <w:shd w:val="clear" w:color="auto" w:fill="FFFFFF"/>
        <w:spacing w:before="240" w:after="100" w:afterAutospacing="1" w:line="276" w:lineRule="auto"/>
        <w:jc w:val="both"/>
        <w:rPr>
          <w:rFonts w:cs="Arial"/>
          <w:szCs w:val="24"/>
          <w:lang w:val="en"/>
        </w:rPr>
      </w:pPr>
      <w:r w:rsidRPr="009E7244">
        <w:rPr>
          <w:rFonts w:cs="Arial"/>
          <w:szCs w:val="24"/>
          <w:lang w:val="en"/>
        </w:rPr>
        <w:t>an advowson </w:t>
      </w:r>
    </w:p>
    <w:p w14:paraId="667A5220" w14:textId="4D045567" w:rsidR="005E5D33"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Where a disposal is not excluded from the requirements as set out above, there are requirements with which trustees must comply when disposing of their </w:t>
      </w:r>
      <w:r w:rsidRPr="00F32A04">
        <w:rPr>
          <w:rFonts w:cs="Arial"/>
          <w:szCs w:val="24"/>
          <w:lang w:val="en"/>
        </w:rPr>
        <w:t xml:space="preserve">charity’s land without our </w:t>
      </w:r>
      <w:r w:rsidR="00453BFC" w:rsidRPr="00F32A04">
        <w:t xml:space="preserve">authority </w:t>
      </w:r>
      <w:r w:rsidRPr="00F32A04">
        <w:rPr>
          <w:rFonts w:cs="Arial"/>
          <w:szCs w:val="24"/>
          <w:lang w:val="en"/>
        </w:rPr>
        <w:t>under s</w:t>
      </w:r>
      <w:r w:rsidR="00517EFC" w:rsidRPr="00F32A04">
        <w:rPr>
          <w:rFonts w:cs="Arial"/>
          <w:szCs w:val="24"/>
          <w:lang w:val="en"/>
        </w:rPr>
        <w:t>.</w:t>
      </w:r>
      <w:r w:rsidRPr="00F32A04">
        <w:rPr>
          <w:rFonts w:cs="Arial"/>
          <w:szCs w:val="24"/>
          <w:lang w:val="en"/>
        </w:rPr>
        <w:t xml:space="preserve">117(2) of the </w:t>
      </w:r>
      <w:r w:rsidR="00E04283" w:rsidRPr="00F32A04">
        <w:rPr>
          <w:rFonts w:cs="Arial"/>
          <w:szCs w:val="24"/>
          <w:lang w:val="en"/>
        </w:rPr>
        <w:t xml:space="preserve">2011 </w:t>
      </w:r>
      <w:r w:rsidRPr="00F32A04">
        <w:rPr>
          <w:rFonts w:cs="Arial"/>
          <w:szCs w:val="24"/>
          <w:lang w:val="en"/>
        </w:rPr>
        <w:t xml:space="preserve">Act – see section </w:t>
      </w:r>
      <w:hyperlink w:anchor="_E2.2_Requirements_trustees" w:history="1">
        <w:r w:rsidRPr="00F32A04">
          <w:rPr>
            <w:rStyle w:val="Hyperlink"/>
            <w:rFonts w:cs="Arial"/>
            <w:szCs w:val="24"/>
            <w:lang w:val="en"/>
          </w:rPr>
          <w:t>E2.2.</w:t>
        </w:r>
      </w:hyperlink>
      <w:r w:rsidRPr="009E7244">
        <w:rPr>
          <w:rFonts w:cs="Arial"/>
          <w:szCs w:val="24"/>
          <w:lang w:val="en"/>
        </w:rPr>
        <w:t xml:space="preserve"> </w:t>
      </w:r>
    </w:p>
    <w:p w14:paraId="4704BF56" w14:textId="77777777" w:rsidR="002D25C0" w:rsidRPr="009E7244" w:rsidRDefault="002D25C0" w:rsidP="005E5D33">
      <w:pPr>
        <w:shd w:val="clear" w:color="auto" w:fill="FFFFFF"/>
        <w:spacing w:before="240" w:after="0" w:line="276" w:lineRule="auto"/>
        <w:jc w:val="both"/>
        <w:rPr>
          <w:rFonts w:cs="Arial"/>
          <w:szCs w:val="24"/>
          <w:lang w:val="en"/>
        </w:rPr>
      </w:pPr>
    </w:p>
    <w:p w14:paraId="048DF7E5" w14:textId="130A37FF" w:rsidR="005E5D33" w:rsidRPr="009E7244" w:rsidRDefault="005E5D33" w:rsidP="002D25C0">
      <w:pPr>
        <w:pStyle w:val="Heading3"/>
      </w:pPr>
      <w:bookmarkStart w:id="128" w:name="_E2.2_Requirements_trustees"/>
      <w:bookmarkStart w:id="129" w:name="_Toc159403791"/>
      <w:bookmarkEnd w:id="128"/>
      <w:r w:rsidRPr="009E7244">
        <w:t xml:space="preserve">E2.2 Requirements trustees must comply with when disposing of their charity’s land without our </w:t>
      </w:r>
      <w:r w:rsidR="00453BFC" w:rsidRPr="009E7244">
        <w:t>authority</w:t>
      </w:r>
      <w:bookmarkEnd w:id="129"/>
    </w:p>
    <w:p w14:paraId="556BB5A0" w14:textId="78FC18B0" w:rsidR="005E5D33" w:rsidRPr="00F32A04" w:rsidRDefault="005E5D33" w:rsidP="005E5D33">
      <w:pPr>
        <w:numPr>
          <w:ilvl w:val="0"/>
          <w:numId w:val="63"/>
        </w:numPr>
        <w:shd w:val="clear" w:color="auto" w:fill="FFFFFF"/>
        <w:spacing w:before="240" w:after="100" w:afterAutospacing="1" w:line="276" w:lineRule="auto"/>
        <w:jc w:val="both"/>
        <w:rPr>
          <w:rFonts w:cs="Arial"/>
          <w:szCs w:val="24"/>
          <w:lang w:val="en"/>
        </w:rPr>
      </w:pPr>
      <w:r w:rsidRPr="00F32A04">
        <w:rPr>
          <w:rFonts w:cs="Arial"/>
          <w:szCs w:val="24"/>
          <w:lang w:val="en"/>
        </w:rPr>
        <w:t xml:space="preserve">When trustees can dispose of their charity’s land without our </w:t>
      </w:r>
      <w:r w:rsidR="00453BFC" w:rsidRPr="00F32A04">
        <w:t>authority</w:t>
      </w:r>
      <w:r w:rsidRPr="00F32A04">
        <w:rPr>
          <w:rFonts w:cs="Arial"/>
          <w:szCs w:val="24"/>
          <w:lang w:val="en"/>
        </w:rPr>
        <w:t>, they must have a power of sale and comply with the requirements set out in s</w:t>
      </w:r>
      <w:r w:rsidR="00517EFC" w:rsidRPr="00F32A04">
        <w:rPr>
          <w:rFonts w:cs="Arial"/>
          <w:szCs w:val="24"/>
          <w:lang w:val="en"/>
        </w:rPr>
        <w:t>.</w:t>
      </w:r>
      <w:r w:rsidRPr="00F32A04">
        <w:rPr>
          <w:rFonts w:cs="Arial"/>
          <w:szCs w:val="24"/>
          <w:lang w:val="en"/>
        </w:rPr>
        <w:t>119 or s</w:t>
      </w:r>
      <w:r w:rsidR="00517EFC" w:rsidRPr="00F32A04">
        <w:rPr>
          <w:rFonts w:cs="Arial"/>
          <w:szCs w:val="24"/>
          <w:lang w:val="en"/>
        </w:rPr>
        <w:t>.</w:t>
      </w:r>
      <w:r w:rsidRPr="00F32A04">
        <w:rPr>
          <w:rFonts w:cs="Arial"/>
          <w:szCs w:val="24"/>
          <w:lang w:val="en"/>
        </w:rPr>
        <w:t>120 of the Charities Act. These are all set out in</w:t>
      </w:r>
      <w:r w:rsidR="00267B24" w:rsidRPr="00F32A04">
        <w:rPr>
          <w:rFonts w:cs="Arial"/>
          <w:szCs w:val="24"/>
          <w:lang w:val="en"/>
        </w:rPr>
        <w:t xml:space="preserve"> </w:t>
      </w:r>
      <w:hyperlink r:id="rId35" w:history="1">
        <w:r w:rsidR="00462BA1" w:rsidRPr="00462BA1">
          <w:rPr>
            <w:rStyle w:val="Hyperlink"/>
            <w:rFonts w:cs="Arial"/>
            <w:szCs w:val="24"/>
            <w:lang w:val="en"/>
          </w:rPr>
          <w:t>Practice guide 14: charities - GOV.UK (www.gov.uk)</w:t>
        </w:r>
      </w:hyperlink>
    </w:p>
    <w:p w14:paraId="2023A620" w14:textId="65B84A04" w:rsidR="005E5D33" w:rsidRPr="009E7244" w:rsidRDefault="005E5D33" w:rsidP="00C66060">
      <w:pPr>
        <w:numPr>
          <w:ilvl w:val="0"/>
          <w:numId w:val="63"/>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In addition, the </w:t>
      </w:r>
      <w:r w:rsidR="00C66060" w:rsidRPr="009E7244">
        <w:rPr>
          <w:rFonts w:cs="Arial"/>
          <w:szCs w:val="24"/>
          <w:lang w:val="en"/>
        </w:rPr>
        <w:t xml:space="preserve">contract and </w:t>
      </w:r>
      <w:r w:rsidRPr="009E7244">
        <w:rPr>
          <w:rFonts w:cs="Arial"/>
          <w:szCs w:val="24"/>
          <w:lang w:val="en"/>
        </w:rPr>
        <w:t>disposal documents must contain certain statements</w:t>
      </w:r>
      <w:r w:rsidR="00D92D52" w:rsidRPr="009E7244">
        <w:rPr>
          <w:rFonts w:cs="Arial"/>
          <w:szCs w:val="24"/>
          <w:lang w:val="en"/>
        </w:rPr>
        <w:t xml:space="preserve"> </w:t>
      </w:r>
      <w:r w:rsidRPr="009E7244">
        <w:rPr>
          <w:rFonts w:cs="Arial"/>
          <w:szCs w:val="24"/>
          <w:lang w:val="en"/>
        </w:rPr>
        <w:t xml:space="preserve">: </w:t>
      </w:r>
    </w:p>
    <w:p w14:paraId="12A8DBCA" w14:textId="00C97F3C" w:rsidR="005E5D33" w:rsidRPr="009E7244" w:rsidRDefault="00D92D52" w:rsidP="005E5D33">
      <w:pPr>
        <w:numPr>
          <w:ilvl w:val="1"/>
          <w:numId w:val="63"/>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That </w:t>
      </w:r>
      <w:r w:rsidR="005E5D33" w:rsidRPr="009E7244">
        <w:rPr>
          <w:rFonts w:cs="Arial"/>
          <w:szCs w:val="24"/>
          <w:lang w:val="en"/>
        </w:rPr>
        <w:t>the land is held by or in trust for a charity</w:t>
      </w:r>
    </w:p>
    <w:p w14:paraId="730496C4" w14:textId="77777777" w:rsidR="005E5D33" w:rsidRPr="009E7244" w:rsidRDefault="005E5D33" w:rsidP="005E5D33">
      <w:pPr>
        <w:numPr>
          <w:ilvl w:val="1"/>
          <w:numId w:val="63"/>
        </w:numPr>
        <w:shd w:val="clear" w:color="auto" w:fill="FFFFFF"/>
        <w:spacing w:before="240" w:after="100" w:afterAutospacing="1" w:line="276" w:lineRule="auto"/>
        <w:jc w:val="both"/>
        <w:rPr>
          <w:rFonts w:cs="Arial"/>
          <w:szCs w:val="24"/>
          <w:lang w:val="en"/>
        </w:rPr>
      </w:pPr>
      <w:r w:rsidRPr="009E7244">
        <w:rPr>
          <w:rFonts w:cs="Arial"/>
          <w:szCs w:val="24"/>
          <w:lang w:val="en"/>
        </w:rPr>
        <w:t>if the charity is an exempt charity</w:t>
      </w:r>
    </w:p>
    <w:p w14:paraId="5E90F4EC" w14:textId="079B7F10" w:rsidR="005E5D33" w:rsidRPr="009E7244" w:rsidRDefault="005E5D33" w:rsidP="00927C47">
      <w:pPr>
        <w:numPr>
          <w:ilvl w:val="1"/>
          <w:numId w:val="63"/>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if the disposal falls into one of the circumstances in s117(3) of the </w:t>
      </w:r>
      <w:r w:rsidR="00E04283" w:rsidRPr="009E7244">
        <w:rPr>
          <w:rFonts w:cs="Arial"/>
          <w:szCs w:val="24"/>
          <w:lang w:val="en"/>
        </w:rPr>
        <w:t xml:space="preserve">2011 </w:t>
      </w:r>
      <w:r w:rsidRPr="009E7244">
        <w:rPr>
          <w:rFonts w:cs="Arial"/>
          <w:szCs w:val="24"/>
          <w:lang w:val="en"/>
        </w:rPr>
        <w:t xml:space="preserve">Act – </w:t>
      </w:r>
      <w:r w:rsidRPr="00F32A04">
        <w:rPr>
          <w:rFonts w:cs="Arial"/>
          <w:szCs w:val="24"/>
          <w:lang w:val="en"/>
        </w:rPr>
        <w:t xml:space="preserve">see section </w:t>
      </w:r>
      <w:hyperlink w:anchor="_E2.1_When_do" w:history="1">
        <w:r w:rsidRPr="00F32A04">
          <w:rPr>
            <w:rStyle w:val="Hyperlink"/>
            <w:rFonts w:cs="Arial"/>
            <w:szCs w:val="24"/>
            <w:lang w:val="en"/>
          </w:rPr>
          <w:t>E2.1</w:t>
        </w:r>
      </w:hyperlink>
      <w:r w:rsidRPr="00F32A04">
        <w:rPr>
          <w:rFonts w:cs="Arial"/>
          <w:szCs w:val="24"/>
          <w:lang w:val="en"/>
        </w:rPr>
        <w:t xml:space="preserve"> </w:t>
      </w:r>
    </w:p>
    <w:p w14:paraId="7A10FB1D" w14:textId="2203BBAE" w:rsidR="005E5D33" w:rsidRPr="009E7244" w:rsidRDefault="005E5D33" w:rsidP="005E5D33">
      <w:pPr>
        <w:shd w:val="clear" w:color="auto" w:fill="FFFFFF"/>
        <w:spacing w:after="0" w:line="276" w:lineRule="auto"/>
        <w:jc w:val="both"/>
      </w:pPr>
      <w:r w:rsidRPr="009E7244">
        <w:t>N</w:t>
      </w:r>
      <w:r w:rsidR="00F875D1" w:rsidRPr="009E7244">
        <w:t>OTE</w:t>
      </w:r>
      <w:r w:rsidRPr="009E7244">
        <w:t xml:space="preserve">: Trustees do not have to comply with matters personally and have flexibility </w:t>
      </w:r>
      <w:r w:rsidR="00C66060" w:rsidRPr="009E7244">
        <w:t xml:space="preserve">formally </w:t>
      </w:r>
      <w:r w:rsidR="000C073E" w:rsidRPr="009E7244">
        <w:t xml:space="preserve">to </w:t>
      </w:r>
      <w:r w:rsidRPr="009E7244">
        <w:t>delegate matters to a sub-committee or employees, such as the following matters:</w:t>
      </w:r>
    </w:p>
    <w:p w14:paraId="787E91A0" w14:textId="77777777" w:rsidR="005E5D33" w:rsidRPr="009E7244" w:rsidRDefault="005E5D33" w:rsidP="005E5D33">
      <w:pPr>
        <w:shd w:val="clear" w:color="auto" w:fill="FFFFFF"/>
        <w:spacing w:after="0" w:line="276" w:lineRule="auto"/>
        <w:jc w:val="both"/>
      </w:pPr>
    </w:p>
    <w:p w14:paraId="2AA59E56" w14:textId="0D47BAFA" w:rsidR="005E5D33" w:rsidRPr="009E7244" w:rsidRDefault="005E5D33" w:rsidP="00E2785E">
      <w:pPr>
        <w:pStyle w:val="ListParagraph"/>
        <w:numPr>
          <w:ilvl w:val="0"/>
          <w:numId w:val="89"/>
        </w:numPr>
        <w:shd w:val="clear" w:color="auto" w:fill="FFFFFF"/>
        <w:spacing w:after="0" w:line="276" w:lineRule="auto"/>
        <w:jc w:val="both"/>
      </w:pPr>
      <w:r w:rsidRPr="009E7244">
        <w:t xml:space="preserve">obtaining and considering a report from a designated adviser </w:t>
      </w:r>
      <w:r w:rsidR="00517EFC" w:rsidRPr="009E7244">
        <w:t>–</w:t>
      </w:r>
      <w:r w:rsidRPr="009E7244">
        <w:t xml:space="preserve"> s</w:t>
      </w:r>
      <w:r w:rsidR="00517EFC" w:rsidRPr="009E7244">
        <w:t>.</w:t>
      </w:r>
      <w:r w:rsidRPr="009E7244">
        <w:t>119(1)(a)</w:t>
      </w:r>
      <w:r w:rsidR="008B4AB0" w:rsidRPr="009E7244">
        <w:t xml:space="preserve"> or an adviser competent to give advice on the disposal – s.120(2)</w:t>
      </w:r>
      <w:r w:rsidRPr="009E7244">
        <w:t xml:space="preserve">; </w:t>
      </w:r>
    </w:p>
    <w:p w14:paraId="2EB822C8" w14:textId="77777777" w:rsidR="005E5D33" w:rsidRPr="009E7244" w:rsidRDefault="005E5D33" w:rsidP="005E5D33">
      <w:pPr>
        <w:shd w:val="clear" w:color="auto" w:fill="FFFFFF"/>
        <w:spacing w:after="0" w:line="276" w:lineRule="auto"/>
        <w:jc w:val="both"/>
      </w:pPr>
    </w:p>
    <w:p w14:paraId="691B2ED1" w14:textId="2A531769" w:rsidR="005E5D33" w:rsidRPr="009E7244" w:rsidRDefault="005E5D33" w:rsidP="00E2785E">
      <w:pPr>
        <w:pStyle w:val="ListParagraph"/>
        <w:numPr>
          <w:ilvl w:val="0"/>
          <w:numId w:val="89"/>
        </w:numPr>
        <w:shd w:val="clear" w:color="auto" w:fill="FFFFFF"/>
        <w:spacing w:after="0" w:line="276" w:lineRule="auto"/>
        <w:jc w:val="both"/>
      </w:pPr>
      <w:r w:rsidRPr="009E7244">
        <w:t xml:space="preserve">that the designated adviser </w:t>
      </w:r>
      <w:r w:rsidR="008B4AB0" w:rsidRPr="009E7244">
        <w:t xml:space="preserve">(or adviser under s.120(2)) </w:t>
      </w:r>
      <w:r w:rsidRPr="009E7244">
        <w:t>has the appropriate ability and experience to value the land – s</w:t>
      </w:r>
      <w:r w:rsidR="00517EFC" w:rsidRPr="009E7244">
        <w:t>.</w:t>
      </w:r>
      <w:r w:rsidRPr="009E7244">
        <w:t>119(3)(b); and</w:t>
      </w:r>
    </w:p>
    <w:p w14:paraId="52DFF1CC" w14:textId="77777777" w:rsidR="005E5D33" w:rsidRPr="009E7244" w:rsidRDefault="005E5D33" w:rsidP="005E5D33">
      <w:pPr>
        <w:pStyle w:val="ListParagraph"/>
        <w:spacing w:after="0"/>
      </w:pPr>
    </w:p>
    <w:p w14:paraId="52877C55" w14:textId="3275B25D" w:rsidR="005E5D33" w:rsidRPr="009E7244" w:rsidRDefault="005E5D33" w:rsidP="00927C47">
      <w:pPr>
        <w:pStyle w:val="ListParagraph"/>
        <w:numPr>
          <w:ilvl w:val="0"/>
          <w:numId w:val="89"/>
        </w:numPr>
        <w:shd w:val="clear" w:color="auto" w:fill="FFFFFF"/>
        <w:spacing w:after="0" w:line="276" w:lineRule="auto"/>
        <w:jc w:val="both"/>
      </w:pPr>
      <w:r w:rsidRPr="009E7244">
        <w:t>deciding that they are satisfied that the terms of the disposal are the best that can reasonably be obtained – s</w:t>
      </w:r>
      <w:r w:rsidR="00517EFC" w:rsidRPr="009E7244">
        <w:t>.</w:t>
      </w:r>
      <w:r w:rsidRPr="009E7244">
        <w:t>119(1)(c).</w:t>
      </w:r>
    </w:p>
    <w:p w14:paraId="60F7F7B8" w14:textId="55AAC391" w:rsidR="005173DA" w:rsidRDefault="005173DA" w:rsidP="005173DA">
      <w:pPr>
        <w:shd w:val="clear" w:color="auto" w:fill="FFFFFF"/>
        <w:spacing w:after="0" w:line="276" w:lineRule="auto"/>
        <w:jc w:val="both"/>
        <w:rPr>
          <w:rFonts w:cs="Arial"/>
          <w:b/>
          <w:bCs/>
          <w:lang w:val="en"/>
        </w:rPr>
      </w:pPr>
    </w:p>
    <w:p w14:paraId="131D8405" w14:textId="77777777" w:rsidR="006D1484" w:rsidRPr="009E7244" w:rsidRDefault="006D1484" w:rsidP="005173DA">
      <w:pPr>
        <w:shd w:val="clear" w:color="auto" w:fill="FFFFFF"/>
        <w:spacing w:after="0" w:line="276" w:lineRule="auto"/>
        <w:jc w:val="both"/>
        <w:rPr>
          <w:rFonts w:cs="Arial"/>
          <w:b/>
          <w:bCs/>
          <w:lang w:val="en"/>
        </w:rPr>
      </w:pPr>
    </w:p>
    <w:p w14:paraId="7C5AB983" w14:textId="17A193DE" w:rsidR="005E5D33" w:rsidRPr="009E7244" w:rsidRDefault="005E5D33" w:rsidP="002D25C0">
      <w:pPr>
        <w:pStyle w:val="Heading3"/>
      </w:pPr>
      <w:bookmarkStart w:id="130" w:name="_E2.3_Disposals_to"/>
      <w:bookmarkStart w:id="131" w:name="_Toc159403792"/>
      <w:bookmarkEnd w:id="130"/>
      <w:r w:rsidRPr="009E7244">
        <w:t>E2.</w:t>
      </w:r>
      <w:r w:rsidR="00464B0C" w:rsidRPr="009E7244">
        <w:t xml:space="preserve">3 </w:t>
      </w:r>
      <w:r w:rsidRPr="009E7244">
        <w:t xml:space="preserve">Disposals </w:t>
      </w:r>
      <w:r w:rsidR="00FB51FA" w:rsidRPr="009E7244">
        <w:t>to other charities</w:t>
      </w:r>
      <w:bookmarkEnd w:id="131"/>
    </w:p>
    <w:p w14:paraId="6FAE1EAB" w14:textId="7C72CE5A" w:rsidR="005E5D33" w:rsidRPr="009E7244" w:rsidRDefault="005E5D33" w:rsidP="006444C2">
      <w:pPr>
        <w:shd w:val="clear" w:color="auto" w:fill="FFFFFF"/>
        <w:spacing w:before="240" w:line="276" w:lineRule="auto"/>
        <w:jc w:val="both"/>
        <w:rPr>
          <w:rFonts w:cs="Arial"/>
          <w:szCs w:val="24"/>
          <w:lang w:val="en"/>
        </w:rPr>
      </w:pPr>
      <w:bookmarkStart w:id="132" w:name="_Hlk128475327"/>
      <w:r w:rsidRPr="009E7244">
        <w:rPr>
          <w:rFonts w:cs="Arial"/>
          <w:szCs w:val="24"/>
          <w:lang w:val="en"/>
        </w:rPr>
        <w:t xml:space="preserve">Trustees do not need our </w:t>
      </w:r>
      <w:r w:rsidR="00453BFC" w:rsidRPr="009E7244">
        <w:t xml:space="preserve">authority </w:t>
      </w:r>
      <w:r w:rsidRPr="009E7244">
        <w:rPr>
          <w:rFonts w:cs="Arial"/>
          <w:szCs w:val="24"/>
          <w:lang w:val="en"/>
        </w:rPr>
        <w:t>and do not need to comply with the requirements of s</w:t>
      </w:r>
      <w:r w:rsidR="00517EFC" w:rsidRPr="009E7244">
        <w:rPr>
          <w:rFonts w:cs="Arial"/>
          <w:szCs w:val="24"/>
          <w:lang w:val="en"/>
        </w:rPr>
        <w:t>.</w:t>
      </w:r>
      <w:r w:rsidRPr="009E7244">
        <w:rPr>
          <w:rFonts w:cs="Arial"/>
          <w:szCs w:val="24"/>
          <w:lang w:val="en"/>
        </w:rPr>
        <w:t>119 or s</w:t>
      </w:r>
      <w:r w:rsidR="00517EFC" w:rsidRPr="009E7244">
        <w:rPr>
          <w:rFonts w:cs="Arial"/>
          <w:szCs w:val="24"/>
          <w:lang w:val="en"/>
        </w:rPr>
        <w:t>.</w:t>
      </w:r>
      <w:r w:rsidRPr="009E7244">
        <w:rPr>
          <w:rFonts w:cs="Arial"/>
          <w:szCs w:val="24"/>
          <w:lang w:val="en"/>
        </w:rPr>
        <w:t>120 if the disposal is being made</w:t>
      </w:r>
      <w:r w:rsidR="00FB51FA" w:rsidRPr="009E7244">
        <w:rPr>
          <w:rFonts w:cs="Arial"/>
          <w:szCs w:val="24"/>
          <w:lang w:val="en"/>
        </w:rPr>
        <w:t xml:space="preserve"> </w:t>
      </w:r>
      <w:r w:rsidRPr="009E7244">
        <w:rPr>
          <w:rFonts w:cs="Arial"/>
          <w:szCs w:val="24"/>
          <w:lang w:val="en"/>
        </w:rPr>
        <w:t>from one charity to another</w:t>
      </w:r>
      <w:r w:rsidR="00DA1A09" w:rsidRPr="009E7244">
        <w:rPr>
          <w:rFonts w:cs="Arial"/>
          <w:szCs w:val="24"/>
          <w:lang w:val="en"/>
        </w:rPr>
        <w:t xml:space="preserve"> </w:t>
      </w:r>
      <w:r w:rsidR="00CF6864">
        <w:rPr>
          <w:rFonts w:cs="Arial"/>
          <w:szCs w:val="24"/>
          <w:lang w:val="en"/>
        </w:rPr>
        <w:t>in furtherance of</w:t>
      </w:r>
      <w:r w:rsidR="00DA1A09" w:rsidRPr="009E7244">
        <w:rPr>
          <w:rFonts w:cs="Arial"/>
          <w:szCs w:val="24"/>
          <w:lang w:val="en"/>
        </w:rPr>
        <w:t xml:space="preserve"> </w:t>
      </w:r>
      <w:r w:rsidR="002F7C0E">
        <w:rPr>
          <w:rFonts w:cs="Arial"/>
          <w:szCs w:val="24"/>
          <w:lang w:val="en"/>
        </w:rPr>
        <w:t>the transferring charity’s</w:t>
      </w:r>
      <w:r w:rsidR="00CF6864">
        <w:rPr>
          <w:rFonts w:cs="Arial"/>
          <w:szCs w:val="24"/>
          <w:lang w:val="en"/>
        </w:rPr>
        <w:t xml:space="preserve"> </w:t>
      </w:r>
      <w:r w:rsidR="00DA1A09" w:rsidRPr="009E7244">
        <w:rPr>
          <w:rFonts w:cs="Arial"/>
          <w:szCs w:val="24"/>
          <w:lang w:val="en"/>
        </w:rPr>
        <w:t>purposes</w:t>
      </w:r>
      <w:r w:rsidR="00EA6785">
        <w:rPr>
          <w:rFonts w:cs="Arial"/>
          <w:szCs w:val="24"/>
          <w:lang w:val="en"/>
        </w:rPr>
        <w:t xml:space="preserve"> </w:t>
      </w:r>
      <w:r w:rsidR="002F7C0E">
        <w:rPr>
          <w:rFonts w:cs="Arial"/>
          <w:szCs w:val="24"/>
          <w:lang w:val="en"/>
        </w:rPr>
        <w:t>and is</w:t>
      </w:r>
      <w:r w:rsidR="00EA6785">
        <w:rPr>
          <w:rFonts w:cs="Arial"/>
          <w:szCs w:val="24"/>
          <w:lang w:val="en"/>
        </w:rPr>
        <w:t xml:space="preserve"> otherwise than</w:t>
      </w:r>
      <w:r w:rsidRPr="009E7244">
        <w:rPr>
          <w:rFonts w:cs="Arial"/>
          <w:szCs w:val="24"/>
          <w:lang w:val="en"/>
        </w:rPr>
        <w:t xml:space="preserve"> for </w:t>
      </w:r>
      <w:r w:rsidR="00380885" w:rsidRPr="00FF2405">
        <w:rPr>
          <w:rFonts w:cs="Arial"/>
          <w:szCs w:val="24"/>
          <w:lang w:val="en"/>
        </w:rPr>
        <w:t>the best price</w:t>
      </w:r>
      <w:r w:rsidR="00EA6785">
        <w:rPr>
          <w:rFonts w:cs="Arial"/>
          <w:szCs w:val="24"/>
          <w:lang w:val="en"/>
        </w:rPr>
        <w:t xml:space="preserve"> that can reasonably be obtained</w:t>
      </w:r>
      <w:r w:rsidR="00DE5815">
        <w:rPr>
          <w:rFonts w:cs="Arial"/>
          <w:szCs w:val="24"/>
          <w:lang w:val="en"/>
        </w:rPr>
        <w:t>,</w:t>
      </w:r>
      <w:r w:rsidR="00EA6785">
        <w:rPr>
          <w:rFonts w:cs="Arial"/>
          <w:szCs w:val="24"/>
          <w:lang w:val="en"/>
        </w:rPr>
        <w:t xml:space="preserve"> and is not a social investment</w:t>
      </w:r>
      <w:r w:rsidRPr="009E7244">
        <w:rPr>
          <w:rFonts w:cs="Arial"/>
          <w:szCs w:val="24"/>
          <w:lang w:val="en"/>
        </w:rPr>
        <w:t xml:space="preserve">. This means: </w:t>
      </w:r>
    </w:p>
    <w:p w14:paraId="44DCE019" w14:textId="44244815" w:rsidR="00EA3FBD" w:rsidRPr="009E7244" w:rsidRDefault="00EA3FBD" w:rsidP="00CF6864">
      <w:pPr>
        <w:numPr>
          <w:ilvl w:val="0"/>
          <w:numId w:val="65"/>
        </w:numPr>
        <w:shd w:val="clear" w:color="auto" w:fill="FFFFFF"/>
        <w:spacing w:before="240" w:after="100" w:afterAutospacing="1" w:line="276" w:lineRule="auto"/>
        <w:jc w:val="both"/>
        <w:rPr>
          <w:rFonts w:cs="Arial"/>
          <w:szCs w:val="24"/>
          <w:lang w:val="en"/>
        </w:rPr>
      </w:pPr>
      <w:r>
        <w:rPr>
          <w:rFonts w:cs="Arial"/>
          <w:szCs w:val="24"/>
          <w:lang w:val="en"/>
        </w:rPr>
        <w:t xml:space="preserve">The charity does not have to comply with Part 7 if </w:t>
      </w:r>
      <w:r w:rsidR="005E5D33" w:rsidRPr="009E7244">
        <w:rPr>
          <w:rFonts w:cs="Arial"/>
          <w:szCs w:val="24"/>
          <w:lang w:val="en"/>
        </w:rPr>
        <w:t xml:space="preserve">the disposal is </w:t>
      </w:r>
      <w:r w:rsidR="00C057DD" w:rsidRPr="009E7244">
        <w:rPr>
          <w:rFonts w:cs="Arial"/>
          <w:szCs w:val="24"/>
          <w:lang w:val="en"/>
        </w:rPr>
        <w:t xml:space="preserve">for </w:t>
      </w:r>
      <w:r w:rsidR="002F7C0E">
        <w:rPr>
          <w:rFonts w:cs="Arial"/>
          <w:szCs w:val="24"/>
          <w:lang w:val="en"/>
        </w:rPr>
        <w:t xml:space="preserve">no value or </w:t>
      </w:r>
      <w:r w:rsidR="00C057DD" w:rsidRPr="009E7244">
        <w:rPr>
          <w:rFonts w:cs="Arial"/>
          <w:szCs w:val="24"/>
          <w:lang w:val="en"/>
        </w:rPr>
        <w:t>a nominal sum</w:t>
      </w:r>
      <w:r w:rsidR="00C61BC1">
        <w:rPr>
          <w:rFonts w:cs="Arial"/>
          <w:szCs w:val="24"/>
          <w:lang w:val="en"/>
        </w:rPr>
        <w:t xml:space="preserve">, </w:t>
      </w:r>
      <w:r>
        <w:rPr>
          <w:rFonts w:cs="Arial"/>
          <w:szCs w:val="24"/>
          <w:lang w:val="en"/>
        </w:rPr>
        <w:t>and</w:t>
      </w:r>
      <w:r w:rsidR="00C61BC1">
        <w:rPr>
          <w:rFonts w:cs="Arial"/>
          <w:szCs w:val="24"/>
          <w:lang w:val="en"/>
        </w:rPr>
        <w:t xml:space="preserve"> the only </w:t>
      </w:r>
      <w:r w:rsidR="00C057DD" w:rsidRPr="009E7244">
        <w:rPr>
          <w:rFonts w:cs="Arial"/>
          <w:szCs w:val="24"/>
          <w:lang w:val="en"/>
        </w:rPr>
        <w:t>purpose</w:t>
      </w:r>
      <w:r w:rsidR="00C61BC1">
        <w:rPr>
          <w:rFonts w:cs="Arial"/>
          <w:szCs w:val="24"/>
          <w:lang w:val="en"/>
        </w:rPr>
        <w:t xml:space="preserve"> of the disposal</w:t>
      </w:r>
      <w:r w:rsidR="00C057DD" w:rsidRPr="009E7244">
        <w:rPr>
          <w:rFonts w:cs="Arial"/>
          <w:szCs w:val="24"/>
          <w:lang w:val="en"/>
        </w:rPr>
        <w:t xml:space="preserve"> is to </w:t>
      </w:r>
      <w:r w:rsidR="005E5D33" w:rsidRPr="009E7244">
        <w:rPr>
          <w:rFonts w:cs="Arial"/>
          <w:szCs w:val="24"/>
          <w:lang w:val="en"/>
        </w:rPr>
        <w:t xml:space="preserve">further the purposes of the </w:t>
      </w:r>
      <w:r w:rsidR="00C057DD" w:rsidRPr="009E7244">
        <w:rPr>
          <w:rFonts w:cs="Arial"/>
          <w:szCs w:val="24"/>
          <w:lang w:val="en"/>
        </w:rPr>
        <w:t xml:space="preserve">transferor </w:t>
      </w:r>
      <w:r w:rsidR="005E5D33" w:rsidRPr="009E7244">
        <w:rPr>
          <w:rFonts w:cs="Arial"/>
          <w:szCs w:val="24"/>
          <w:lang w:val="en"/>
        </w:rPr>
        <w:t>charity</w:t>
      </w:r>
      <w:r w:rsidR="00EE5822" w:rsidRPr="009E7244">
        <w:rPr>
          <w:rFonts w:cs="Arial"/>
          <w:szCs w:val="24"/>
          <w:lang w:val="en"/>
        </w:rPr>
        <w:t>; and</w:t>
      </w:r>
      <w:r>
        <w:rPr>
          <w:rFonts w:cs="Arial"/>
          <w:szCs w:val="24"/>
          <w:lang w:val="en"/>
        </w:rPr>
        <w:t xml:space="preserve"> </w:t>
      </w:r>
    </w:p>
    <w:p w14:paraId="4D5F2666" w14:textId="77777777" w:rsidR="00EA3FBD" w:rsidRDefault="00EA3FBD" w:rsidP="00CF6864">
      <w:pPr>
        <w:numPr>
          <w:ilvl w:val="0"/>
          <w:numId w:val="65"/>
        </w:numPr>
        <w:shd w:val="clear" w:color="auto" w:fill="FFFFFF"/>
        <w:spacing w:before="240" w:after="100" w:afterAutospacing="1" w:line="276" w:lineRule="auto"/>
        <w:jc w:val="both"/>
        <w:rPr>
          <w:rFonts w:cs="Arial"/>
          <w:szCs w:val="24"/>
          <w:lang w:val="en"/>
        </w:rPr>
      </w:pPr>
      <w:bookmarkStart w:id="133" w:name="_Hlk128475601"/>
      <w:r>
        <w:rPr>
          <w:rFonts w:cs="Arial"/>
          <w:szCs w:val="24"/>
          <w:lang w:val="en"/>
        </w:rPr>
        <w:t xml:space="preserve">The charity does need to comply with Part 7 requirements when the disposal is a social investment.  </w:t>
      </w:r>
    </w:p>
    <w:p w14:paraId="2FC25A18" w14:textId="42CAA049" w:rsidR="00EA3FBD" w:rsidRPr="00EA3FBD" w:rsidRDefault="00EA3FBD" w:rsidP="00EA3FBD">
      <w:pPr>
        <w:shd w:val="clear" w:color="auto" w:fill="FFFFFF"/>
        <w:spacing w:before="240" w:after="100" w:afterAutospacing="1" w:line="276" w:lineRule="auto"/>
        <w:ind w:left="360"/>
        <w:jc w:val="both"/>
        <w:rPr>
          <w:rFonts w:cs="Arial"/>
          <w:szCs w:val="24"/>
        </w:rPr>
      </w:pPr>
      <w:r>
        <w:rPr>
          <w:rFonts w:cs="Arial"/>
          <w:szCs w:val="24"/>
          <w:lang w:val="en"/>
        </w:rPr>
        <w:lastRenderedPageBreak/>
        <w:t>A social investment is</w:t>
      </w:r>
      <w:r w:rsidRPr="00EA3FBD">
        <w:rPr>
          <w:rFonts w:cs="Arial"/>
          <w:szCs w:val="24"/>
        </w:rPr>
        <w:t xml:space="preserve"> defined </w:t>
      </w:r>
      <w:r w:rsidR="00CA70B9">
        <w:rPr>
          <w:rFonts w:cs="Arial"/>
          <w:szCs w:val="24"/>
        </w:rPr>
        <w:t>i</w:t>
      </w:r>
      <w:r w:rsidRPr="00EA3FBD">
        <w:rPr>
          <w:rFonts w:cs="Arial"/>
          <w:szCs w:val="24"/>
        </w:rPr>
        <w:t xml:space="preserve">n s.292A of CA2011 and means when a charity carries out an act with a view to both: </w:t>
      </w:r>
    </w:p>
    <w:p w14:paraId="4E070A08" w14:textId="1B0DB87B" w:rsidR="00EA3FBD" w:rsidRPr="00EA3FBD" w:rsidRDefault="00EA3FBD" w:rsidP="00EA3FBD">
      <w:pPr>
        <w:numPr>
          <w:ilvl w:val="0"/>
          <w:numId w:val="130"/>
        </w:numPr>
        <w:shd w:val="clear" w:color="auto" w:fill="FFFFFF"/>
        <w:spacing w:before="240" w:after="100" w:afterAutospacing="1" w:line="276" w:lineRule="auto"/>
        <w:jc w:val="both"/>
        <w:rPr>
          <w:rFonts w:cs="Arial"/>
          <w:szCs w:val="24"/>
        </w:rPr>
      </w:pPr>
      <w:r w:rsidRPr="00EA3FBD">
        <w:rPr>
          <w:rFonts w:cs="Arial"/>
          <w:szCs w:val="24"/>
        </w:rPr>
        <w:t>Directly furthering the charity's purposes</w:t>
      </w:r>
      <w:r w:rsidR="00CA70B9">
        <w:rPr>
          <w:rFonts w:cs="Arial"/>
          <w:szCs w:val="24"/>
        </w:rPr>
        <w:t>;</w:t>
      </w:r>
      <w:r w:rsidRPr="00EA3FBD">
        <w:rPr>
          <w:rFonts w:cs="Arial"/>
          <w:szCs w:val="24"/>
        </w:rPr>
        <w:t xml:space="preserve"> </w:t>
      </w:r>
      <w:r w:rsidRPr="00EA3FBD">
        <w:rPr>
          <w:rFonts w:cs="Arial"/>
          <w:b/>
          <w:bCs/>
          <w:szCs w:val="24"/>
        </w:rPr>
        <w:t>and</w:t>
      </w:r>
    </w:p>
    <w:p w14:paraId="7F18C166" w14:textId="77777777" w:rsidR="00EA3FBD" w:rsidRDefault="00EA3FBD" w:rsidP="00EA3FBD">
      <w:pPr>
        <w:numPr>
          <w:ilvl w:val="0"/>
          <w:numId w:val="130"/>
        </w:numPr>
        <w:shd w:val="clear" w:color="auto" w:fill="FFFFFF"/>
        <w:spacing w:before="240" w:after="100" w:afterAutospacing="1" w:line="276" w:lineRule="auto"/>
        <w:jc w:val="both"/>
        <w:rPr>
          <w:rFonts w:cs="Arial"/>
          <w:szCs w:val="24"/>
        </w:rPr>
      </w:pPr>
      <w:r w:rsidRPr="00EA3FBD">
        <w:rPr>
          <w:rFonts w:cs="Arial"/>
          <w:szCs w:val="24"/>
        </w:rPr>
        <w:t xml:space="preserve">Achieving a financial return. </w:t>
      </w:r>
    </w:p>
    <w:p w14:paraId="45069053" w14:textId="3B5D0DF8" w:rsidR="00CA70B9" w:rsidRPr="00EA3FBD" w:rsidRDefault="00CA70B9" w:rsidP="00E05EF8">
      <w:pPr>
        <w:shd w:val="clear" w:color="auto" w:fill="FFFFFF"/>
        <w:spacing w:before="240" w:after="100" w:afterAutospacing="1" w:line="276" w:lineRule="auto"/>
        <w:ind w:left="360"/>
        <w:jc w:val="both"/>
        <w:rPr>
          <w:rFonts w:cs="Arial"/>
          <w:szCs w:val="24"/>
        </w:rPr>
      </w:pPr>
      <w:r>
        <w:rPr>
          <w:rFonts w:cs="Arial"/>
          <w:szCs w:val="24"/>
        </w:rPr>
        <w:t xml:space="preserve">This means that where the price obtained is a ‘motivating factor’ for the disposal (even if only a partial </w:t>
      </w:r>
      <w:r w:rsidR="00E5476F">
        <w:rPr>
          <w:rFonts w:cs="Arial"/>
          <w:szCs w:val="24"/>
        </w:rPr>
        <w:t xml:space="preserve">or very minimal </w:t>
      </w:r>
      <w:r>
        <w:rPr>
          <w:rFonts w:cs="Arial"/>
          <w:szCs w:val="24"/>
        </w:rPr>
        <w:t xml:space="preserve">one </w:t>
      </w:r>
      <w:r w:rsidR="00E5476F">
        <w:rPr>
          <w:rFonts w:cs="Arial"/>
          <w:szCs w:val="24"/>
        </w:rPr>
        <w:t xml:space="preserve">in terms of the financial value </w:t>
      </w:r>
      <w:r>
        <w:rPr>
          <w:rFonts w:cs="Arial"/>
          <w:szCs w:val="24"/>
        </w:rPr>
        <w:t xml:space="preserve">in the case of a social investment) the charity has to comply with </w:t>
      </w:r>
      <w:r w:rsidR="0016299B">
        <w:rPr>
          <w:rFonts w:cs="Arial"/>
          <w:szCs w:val="24"/>
        </w:rPr>
        <w:t>P</w:t>
      </w:r>
      <w:r>
        <w:rPr>
          <w:rFonts w:cs="Arial"/>
          <w:szCs w:val="24"/>
        </w:rPr>
        <w:t xml:space="preserve">art 7 which is designed to protect against disposal at undervalue.  </w:t>
      </w:r>
    </w:p>
    <w:bookmarkEnd w:id="133"/>
    <w:p w14:paraId="7D298322" w14:textId="49866362" w:rsidR="00EA6785" w:rsidRPr="00E5476F" w:rsidRDefault="00EA6785" w:rsidP="007D26DD">
      <w:pPr>
        <w:shd w:val="clear" w:color="auto" w:fill="FFFFFF"/>
        <w:spacing w:before="240" w:after="100" w:afterAutospacing="1" w:line="276" w:lineRule="auto"/>
        <w:ind w:left="360"/>
        <w:jc w:val="both"/>
        <w:rPr>
          <w:rFonts w:cs="Arial"/>
          <w:szCs w:val="24"/>
          <w:lang w:val="en"/>
        </w:rPr>
      </w:pPr>
      <w:r w:rsidRPr="00E5476F">
        <w:rPr>
          <w:rFonts w:cs="Arial"/>
          <w:szCs w:val="24"/>
        </w:rPr>
        <w:t xml:space="preserve">In order to determine what is a reasonable financial return and what level of social investment they are making, trustees will need to know the value of the land and so will need to obtain a designated adviser’s report. If a charity is making a social investment under the statutory definition, the “best terms” are unlikely to mean the “best price”. This is because, for social investments, the financial return is balanced against making an investment to directly further the charity’s purposes. </w:t>
      </w:r>
    </w:p>
    <w:bookmarkEnd w:id="132"/>
    <w:p w14:paraId="630F7789" w14:textId="0D7209BB" w:rsidR="005E5D33" w:rsidRPr="009E7244" w:rsidRDefault="005E5D33" w:rsidP="000E2CC4">
      <w:pPr>
        <w:shd w:val="clear" w:color="auto" w:fill="FFFFFF"/>
        <w:spacing w:before="240" w:after="0" w:line="276" w:lineRule="auto"/>
        <w:jc w:val="both"/>
        <w:rPr>
          <w:rFonts w:cs="Arial"/>
          <w:szCs w:val="24"/>
          <w:lang w:val="en"/>
        </w:rPr>
      </w:pPr>
      <w:r w:rsidRPr="009E7244">
        <w:rPr>
          <w:rFonts w:cs="Arial"/>
          <w:szCs w:val="24"/>
          <w:lang w:val="en"/>
        </w:rPr>
        <w:t>For examples of how this may work se</w:t>
      </w:r>
      <w:r w:rsidRPr="00F32A04">
        <w:rPr>
          <w:rFonts w:cs="Arial"/>
          <w:szCs w:val="24"/>
          <w:lang w:val="en"/>
        </w:rPr>
        <w:t xml:space="preserve">e section </w:t>
      </w:r>
      <w:hyperlink w:anchor="_D3_Disposals_to" w:history="1">
        <w:r w:rsidRPr="00F32A04">
          <w:rPr>
            <w:rStyle w:val="Hyperlink"/>
            <w:rFonts w:cs="Arial"/>
            <w:szCs w:val="24"/>
            <w:lang w:val="en"/>
          </w:rPr>
          <w:t>D3</w:t>
        </w:r>
      </w:hyperlink>
      <w:r w:rsidR="00EE5822" w:rsidRPr="00F32A04">
        <w:rPr>
          <w:rFonts w:cs="Arial"/>
          <w:szCs w:val="24"/>
          <w:lang w:val="en"/>
        </w:rPr>
        <w:t>.</w:t>
      </w:r>
      <w:r w:rsidRPr="009E7244">
        <w:rPr>
          <w:rFonts w:cs="Arial"/>
          <w:szCs w:val="24"/>
          <w:lang w:val="en"/>
        </w:rPr>
        <w:t xml:space="preserve"> </w:t>
      </w:r>
    </w:p>
    <w:p w14:paraId="67E024DD" w14:textId="7964AC20" w:rsidR="005E5D33" w:rsidRPr="00F32A04" w:rsidRDefault="00EE5822" w:rsidP="006444C2">
      <w:pPr>
        <w:shd w:val="clear" w:color="auto" w:fill="FFFFFF"/>
        <w:spacing w:before="240" w:after="100" w:afterAutospacing="1" w:line="276" w:lineRule="auto"/>
        <w:jc w:val="both"/>
        <w:rPr>
          <w:rFonts w:cs="Arial"/>
          <w:szCs w:val="24"/>
          <w:lang w:val="en"/>
        </w:rPr>
      </w:pPr>
      <w:r w:rsidRPr="009E7244">
        <w:rPr>
          <w:rFonts w:cs="Arial"/>
          <w:szCs w:val="24"/>
          <w:lang w:val="en"/>
        </w:rPr>
        <w:t>Similarly, trustees do not have to comply with s.119 or s.120 in respect of</w:t>
      </w:r>
      <w:r w:rsidR="005E5D33" w:rsidRPr="009E7244">
        <w:rPr>
          <w:rFonts w:cs="Arial"/>
          <w:szCs w:val="24"/>
          <w:lang w:val="en"/>
        </w:rPr>
        <w:t xml:space="preserve"> a lease to a beneficiary of the charity for less than best rent where this enable the premises to be occupied for the purposes of the charity</w:t>
      </w:r>
      <w:r w:rsidRPr="009E7244">
        <w:rPr>
          <w:rFonts w:cs="Arial"/>
          <w:szCs w:val="24"/>
          <w:lang w:val="en"/>
        </w:rPr>
        <w:t>.  T</w:t>
      </w:r>
      <w:r w:rsidR="005E5D33" w:rsidRPr="009E7244">
        <w:rPr>
          <w:rFonts w:cs="Arial"/>
          <w:szCs w:val="24"/>
          <w:lang w:val="en"/>
        </w:rPr>
        <w:t xml:space="preserve">he most obvious example of this is the case of a housing association letting property to its tenants for less than the full market </w:t>
      </w:r>
      <w:r w:rsidR="005E5D33" w:rsidRPr="00F32A04">
        <w:rPr>
          <w:rFonts w:cs="Arial"/>
          <w:szCs w:val="24"/>
          <w:lang w:val="en"/>
        </w:rPr>
        <w:t>value</w:t>
      </w:r>
      <w:r w:rsidRPr="00F32A04">
        <w:rPr>
          <w:rFonts w:cs="Arial"/>
          <w:szCs w:val="24"/>
          <w:lang w:val="en"/>
        </w:rPr>
        <w:t>.</w:t>
      </w:r>
    </w:p>
    <w:p w14:paraId="7F34C019" w14:textId="2F0648FC" w:rsidR="00EE5822" w:rsidRPr="00F32A04" w:rsidRDefault="00EE5822" w:rsidP="00F32A04">
      <w:r w:rsidRPr="00F32A04">
        <w:t xml:space="preserve">Except in these circumstances, </w:t>
      </w:r>
      <w:r w:rsidR="008917CB" w:rsidRPr="00F32A04">
        <w:t xml:space="preserve">(or where the circumstances set out in </w:t>
      </w:r>
      <w:hyperlink w:anchor="_E2.1_When_do" w:history="1">
        <w:r w:rsidR="008917CB" w:rsidRPr="00F32A04">
          <w:rPr>
            <w:rStyle w:val="Hyperlink"/>
            <w:szCs w:val="28"/>
          </w:rPr>
          <w:t>E2.1</w:t>
        </w:r>
      </w:hyperlink>
      <w:r w:rsidR="008917CB" w:rsidRPr="00F32A04">
        <w:t xml:space="preserve"> apply) </w:t>
      </w:r>
      <w:r w:rsidRPr="00F32A04">
        <w:t xml:space="preserve">the trustees must </w:t>
      </w:r>
      <w:r w:rsidR="006D2BC2" w:rsidRPr="00F32A04">
        <w:t xml:space="preserve">either </w:t>
      </w:r>
      <w:r w:rsidRPr="00F32A04">
        <w:t xml:space="preserve">comply with </w:t>
      </w:r>
      <w:r w:rsidR="008917CB" w:rsidRPr="00F32A04">
        <w:t>P</w:t>
      </w:r>
      <w:r w:rsidRPr="00F32A04">
        <w:t xml:space="preserve">art 7 </w:t>
      </w:r>
      <w:r w:rsidR="006D2BC2" w:rsidRPr="00F32A04">
        <w:t xml:space="preserve">and </w:t>
      </w:r>
      <w:r w:rsidRPr="00F32A04">
        <w:t>obtain</w:t>
      </w:r>
      <w:r w:rsidR="006D2BC2" w:rsidRPr="00F32A04">
        <w:t xml:space="preserve"> advice from a designated advis</w:t>
      </w:r>
      <w:r w:rsidR="000E4804" w:rsidRPr="00F32A04">
        <w:t>e</w:t>
      </w:r>
      <w:r w:rsidR="006D2BC2" w:rsidRPr="00F32A04">
        <w:t xml:space="preserve">r or obtain our </w:t>
      </w:r>
      <w:r w:rsidR="00453BFC" w:rsidRPr="00F32A04">
        <w:t>authority for</w:t>
      </w:r>
      <w:r w:rsidR="006D2BC2" w:rsidRPr="00F32A04">
        <w:t xml:space="preserve"> the disposal. </w:t>
      </w:r>
    </w:p>
    <w:p w14:paraId="4451C0C1" w14:textId="77777777" w:rsidR="002D25C0" w:rsidRPr="009E7244" w:rsidRDefault="002D25C0" w:rsidP="00EE5822">
      <w:pPr>
        <w:pStyle w:val="CommentText"/>
        <w:rPr>
          <w:sz w:val="24"/>
          <w:szCs w:val="24"/>
        </w:rPr>
      </w:pPr>
    </w:p>
    <w:p w14:paraId="37E4E298" w14:textId="466C9B33" w:rsidR="005E5D33" w:rsidRPr="009E7244" w:rsidRDefault="00464B0C" w:rsidP="002D25C0">
      <w:pPr>
        <w:pStyle w:val="Heading3"/>
      </w:pPr>
      <w:bookmarkStart w:id="134" w:name="_E2.4_Governing_document"/>
      <w:bookmarkStart w:id="135" w:name="_Toc159403793"/>
      <w:bookmarkEnd w:id="134"/>
      <w:r w:rsidRPr="009E7244">
        <w:rPr>
          <w:szCs w:val="24"/>
        </w:rPr>
        <w:t>E</w:t>
      </w:r>
      <w:r w:rsidR="005E5D33" w:rsidRPr="009E7244">
        <w:t>2.</w:t>
      </w:r>
      <w:r w:rsidRPr="009E7244">
        <w:t xml:space="preserve">4 </w:t>
      </w:r>
      <w:r w:rsidR="005E5D33" w:rsidRPr="009E7244">
        <w:t>Governing document specifies Court or Commission consent before disposal</w:t>
      </w:r>
      <w:bookmarkEnd w:id="135"/>
      <w:r w:rsidR="005E5D33" w:rsidRPr="009E7244">
        <w:t xml:space="preserve"> </w:t>
      </w:r>
    </w:p>
    <w:p w14:paraId="62D5A9BF" w14:textId="39A6DAAA"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Although not common, the governing document of a charity may require the </w:t>
      </w:r>
      <w:r w:rsidR="001B784F" w:rsidRPr="009E7244">
        <w:rPr>
          <w:rFonts w:cs="Arial"/>
          <w:szCs w:val="24"/>
          <w:lang w:val="en"/>
        </w:rPr>
        <w:t>c</w:t>
      </w:r>
      <w:r w:rsidRPr="009E7244">
        <w:rPr>
          <w:rFonts w:cs="Arial"/>
          <w:szCs w:val="24"/>
          <w:lang w:val="en"/>
        </w:rPr>
        <w:t>ourt’s or our consent to be given to dispos</w:t>
      </w:r>
      <w:r w:rsidR="006D2BC2" w:rsidRPr="009E7244">
        <w:rPr>
          <w:rFonts w:cs="Arial"/>
          <w:szCs w:val="24"/>
          <w:lang w:val="en"/>
        </w:rPr>
        <w:t>al</w:t>
      </w:r>
      <w:r w:rsidRPr="009E7244">
        <w:rPr>
          <w:rFonts w:cs="Arial"/>
          <w:szCs w:val="24"/>
          <w:lang w:val="en"/>
        </w:rPr>
        <w:t xml:space="preserve"> of land. However, where a transaction falls within one of the section 117 categories which specify </w:t>
      </w:r>
      <w:r w:rsidRPr="009E7244">
        <w:rPr>
          <w:rFonts w:cs="Arial"/>
          <w:szCs w:val="24"/>
          <w:lang w:val="en"/>
        </w:rPr>
        <w:lastRenderedPageBreak/>
        <w:t xml:space="preserve">that the </w:t>
      </w:r>
      <w:r w:rsidR="001B784F" w:rsidRPr="009E7244">
        <w:rPr>
          <w:rFonts w:cs="Arial"/>
          <w:szCs w:val="24"/>
          <w:lang w:val="en"/>
        </w:rPr>
        <w:t>c</w:t>
      </w:r>
      <w:r w:rsidRPr="009E7244">
        <w:rPr>
          <w:rFonts w:cs="Arial"/>
          <w:szCs w:val="24"/>
          <w:lang w:val="en"/>
        </w:rPr>
        <w:t xml:space="preserve">ourt or </w:t>
      </w:r>
      <w:r w:rsidR="00E04283" w:rsidRPr="009E7244">
        <w:rPr>
          <w:rFonts w:cs="Arial"/>
          <w:szCs w:val="24"/>
          <w:lang w:val="en"/>
        </w:rPr>
        <w:t xml:space="preserve">Commission's </w:t>
      </w:r>
      <w:r w:rsidR="00453BFC" w:rsidRPr="009E7244">
        <w:t xml:space="preserve">authority </w:t>
      </w:r>
      <w:r w:rsidRPr="009E7244">
        <w:rPr>
          <w:rFonts w:cs="Arial"/>
          <w:szCs w:val="24"/>
          <w:lang w:val="en"/>
        </w:rPr>
        <w:t xml:space="preserve">is not required </w:t>
      </w:r>
      <w:r w:rsidRPr="00F32A04">
        <w:rPr>
          <w:rFonts w:cs="Arial"/>
          <w:szCs w:val="24"/>
          <w:lang w:val="en"/>
        </w:rPr>
        <w:t xml:space="preserve">(see </w:t>
      </w:r>
      <w:hyperlink w:anchor="_E2.1_When_do" w:history="1">
        <w:r w:rsidRPr="00F32A04">
          <w:rPr>
            <w:rStyle w:val="Hyperlink"/>
            <w:rFonts w:cs="Arial"/>
            <w:szCs w:val="24"/>
            <w:lang w:val="en"/>
          </w:rPr>
          <w:t>E2.1</w:t>
        </w:r>
      </w:hyperlink>
      <w:r w:rsidRPr="00F32A04">
        <w:rPr>
          <w:rFonts w:cs="Arial"/>
          <w:szCs w:val="24"/>
          <w:lang w:val="en"/>
        </w:rPr>
        <w:t>), section 117 disapplies any requirement in a charity's governing document for</w:t>
      </w:r>
      <w:r w:rsidRPr="009E7244">
        <w:rPr>
          <w:rFonts w:cs="Arial"/>
          <w:szCs w:val="24"/>
          <w:lang w:val="en"/>
        </w:rPr>
        <w:t xml:space="preserve"> the </w:t>
      </w:r>
      <w:r w:rsidR="001B784F" w:rsidRPr="009E7244">
        <w:rPr>
          <w:rFonts w:cs="Arial"/>
          <w:szCs w:val="24"/>
          <w:lang w:val="en"/>
        </w:rPr>
        <w:t>c</w:t>
      </w:r>
      <w:r w:rsidRPr="009E7244">
        <w:rPr>
          <w:rFonts w:cs="Arial"/>
          <w:szCs w:val="24"/>
          <w:lang w:val="en"/>
        </w:rPr>
        <w:t xml:space="preserve">ourt or </w:t>
      </w:r>
      <w:r w:rsidR="001B784F" w:rsidRPr="009E7244">
        <w:rPr>
          <w:rFonts w:cs="Arial"/>
          <w:szCs w:val="24"/>
          <w:lang w:val="en"/>
        </w:rPr>
        <w:t>c</w:t>
      </w:r>
      <w:r w:rsidRPr="009E7244">
        <w:rPr>
          <w:rFonts w:cs="Arial"/>
          <w:szCs w:val="24"/>
          <w:lang w:val="en"/>
        </w:rPr>
        <w:t xml:space="preserve">ommission's consent to a land disposal. </w:t>
      </w:r>
    </w:p>
    <w:p w14:paraId="39DDFDFF" w14:textId="7A69CD55" w:rsidR="005E5D33"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If a transaction does not fall within one of the section 117 exempted categories, for example it is a disposal to a connected person, then the Commission's </w:t>
      </w:r>
      <w:r w:rsidR="00453BFC" w:rsidRPr="009E7244">
        <w:t xml:space="preserve">authority </w:t>
      </w:r>
      <w:r w:rsidRPr="009E7244">
        <w:rPr>
          <w:rFonts w:cs="Arial"/>
          <w:szCs w:val="24"/>
          <w:lang w:val="en"/>
        </w:rPr>
        <w:t xml:space="preserve">is required. If the governing document of a charity specifies that the </w:t>
      </w:r>
      <w:r w:rsidR="001B784F" w:rsidRPr="009E7244">
        <w:rPr>
          <w:rFonts w:cs="Arial"/>
          <w:szCs w:val="24"/>
          <w:u w:val="single"/>
          <w:lang w:val="en"/>
        </w:rPr>
        <w:t>c</w:t>
      </w:r>
      <w:r w:rsidRPr="009E7244">
        <w:rPr>
          <w:rFonts w:cs="Arial"/>
          <w:szCs w:val="24"/>
          <w:u w:val="single"/>
          <w:lang w:val="en"/>
        </w:rPr>
        <w:t>ourt's</w:t>
      </w:r>
      <w:r w:rsidRPr="009E7244">
        <w:rPr>
          <w:rFonts w:cs="Arial"/>
          <w:szCs w:val="24"/>
          <w:lang w:val="en"/>
        </w:rPr>
        <w:t xml:space="preserve"> consent is required, s</w:t>
      </w:r>
      <w:r w:rsidR="005A4A7B" w:rsidRPr="009E7244">
        <w:rPr>
          <w:rFonts w:cs="Arial"/>
          <w:szCs w:val="24"/>
          <w:lang w:val="en"/>
        </w:rPr>
        <w:t>.</w:t>
      </w:r>
      <w:r w:rsidRPr="009E7244">
        <w:rPr>
          <w:rFonts w:cs="Arial"/>
          <w:szCs w:val="24"/>
          <w:lang w:val="en"/>
        </w:rPr>
        <w:t xml:space="preserve">105(7) of the Charities Act 2011 allows the </w:t>
      </w:r>
      <w:r w:rsidR="001B784F" w:rsidRPr="009E7244">
        <w:rPr>
          <w:rFonts w:cs="Arial"/>
          <w:szCs w:val="24"/>
          <w:lang w:val="en"/>
        </w:rPr>
        <w:t>c</w:t>
      </w:r>
      <w:r w:rsidRPr="009E7244">
        <w:rPr>
          <w:rFonts w:cs="Arial"/>
          <w:szCs w:val="24"/>
          <w:lang w:val="en"/>
        </w:rPr>
        <w:t xml:space="preserve">ommission rather than the </w:t>
      </w:r>
      <w:r w:rsidR="001B784F" w:rsidRPr="009E7244">
        <w:rPr>
          <w:rFonts w:cs="Arial"/>
          <w:szCs w:val="24"/>
          <w:lang w:val="en"/>
        </w:rPr>
        <w:t>c</w:t>
      </w:r>
      <w:r w:rsidRPr="009E7244">
        <w:rPr>
          <w:rFonts w:cs="Arial"/>
          <w:szCs w:val="24"/>
          <w:lang w:val="en"/>
        </w:rPr>
        <w:t xml:space="preserve">ourt to provide that consent. </w:t>
      </w:r>
    </w:p>
    <w:p w14:paraId="68F6910E" w14:textId="77777777" w:rsidR="002D25C0" w:rsidRPr="009E7244" w:rsidRDefault="002D25C0" w:rsidP="005E5D33">
      <w:pPr>
        <w:shd w:val="clear" w:color="auto" w:fill="FFFFFF"/>
        <w:spacing w:before="240" w:line="276" w:lineRule="auto"/>
        <w:jc w:val="both"/>
        <w:rPr>
          <w:rFonts w:cs="Arial"/>
          <w:szCs w:val="24"/>
          <w:lang w:val="en"/>
        </w:rPr>
      </w:pPr>
    </w:p>
    <w:p w14:paraId="1465F1E9" w14:textId="765D9F0B" w:rsidR="005E5D33" w:rsidRPr="009E7244" w:rsidRDefault="005E5D33" w:rsidP="002D25C0">
      <w:pPr>
        <w:pStyle w:val="Heading3"/>
      </w:pPr>
      <w:bookmarkStart w:id="136" w:name="_E2.5_Authority_granted"/>
      <w:bookmarkStart w:id="137" w:name="_Toc159403794"/>
      <w:bookmarkEnd w:id="136"/>
      <w:r w:rsidRPr="009E7244">
        <w:t>E2.</w:t>
      </w:r>
      <w:r w:rsidR="00464B0C" w:rsidRPr="009E7244">
        <w:t xml:space="preserve">5 </w:t>
      </w:r>
      <w:r w:rsidRPr="009E7244">
        <w:t>Authority granted by statute or legally established Scheme</w:t>
      </w:r>
      <w:bookmarkEnd w:id="137"/>
      <w:r w:rsidRPr="009E7244">
        <w:t xml:space="preserve"> </w:t>
      </w:r>
    </w:p>
    <w:p w14:paraId="25FE3C0E"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Any disposal for which general or special authority is expressly given in: </w:t>
      </w:r>
    </w:p>
    <w:p w14:paraId="2552B8B5" w14:textId="7AE1F2EF" w:rsidR="005E5D33" w:rsidRPr="009E7244" w:rsidRDefault="005E5D33" w:rsidP="005E5D33">
      <w:pPr>
        <w:numPr>
          <w:ilvl w:val="0"/>
          <w:numId w:val="67"/>
        </w:numPr>
        <w:shd w:val="clear" w:color="auto" w:fill="FFFFFF"/>
        <w:spacing w:before="240" w:after="100" w:afterAutospacing="1" w:line="276" w:lineRule="auto"/>
        <w:jc w:val="both"/>
        <w:rPr>
          <w:rFonts w:cs="Arial"/>
          <w:szCs w:val="24"/>
          <w:lang w:val="en"/>
        </w:rPr>
      </w:pPr>
      <w:r w:rsidRPr="009E7244">
        <w:rPr>
          <w:rFonts w:cs="Arial"/>
          <w:szCs w:val="24"/>
          <w:lang w:val="en"/>
        </w:rPr>
        <w:t>an Act of Parliament</w:t>
      </w:r>
      <w:r w:rsidR="008917CB" w:rsidRPr="009E7244">
        <w:rPr>
          <w:rFonts w:cs="Arial"/>
          <w:szCs w:val="24"/>
          <w:lang w:val="en"/>
        </w:rPr>
        <w:t xml:space="preserve"> (</w:t>
      </w:r>
      <w:r w:rsidR="006444C2" w:rsidRPr="009E7244">
        <w:rPr>
          <w:rFonts w:cs="Arial"/>
          <w:szCs w:val="24"/>
          <w:lang w:val="en"/>
        </w:rPr>
        <w:t>which includes a</w:t>
      </w:r>
      <w:r w:rsidR="008917CB" w:rsidRPr="009E7244">
        <w:rPr>
          <w:rFonts w:cs="Arial"/>
          <w:szCs w:val="24"/>
          <w:lang w:val="en"/>
        </w:rPr>
        <w:t xml:space="preserve"> Church of England Measure)</w:t>
      </w:r>
    </w:p>
    <w:p w14:paraId="7184C680" w14:textId="77777777" w:rsidR="005E5D33" w:rsidRPr="009E7244" w:rsidRDefault="005E5D33" w:rsidP="005E5D33">
      <w:pPr>
        <w:numPr>
          <w:ilvl w:val="0"/>
          <w:numId w:val="67"/>
        </w:numPr>
        <w:shd w:val="clear" w:color="auto" w:fill="FFFFFF"/>
        <w:spacing w:before="240" w:after="100" w:afterAutospacing="1" w:line="276" w:lineRule="auto"/>
        <w:jc w:val="both"/>
        <w:rPr>
          <w:rFonts w:cs="Arial"/>
          <w:szCs w:val="24"/>
          <w:lang w:val="en"/>
        </w:rPr>
      </w:pPr>
      <w:r w:rsidRPr="009E7244">
        <w:rPr>
          <w:rFonts w:cs="Arial"/>
          <w:szCs w:val="24"/>
          <w:lang w:val="en"/>
        </w:rPr>
        <w:t>a Statutory Instrument</w:t>
      </w:r>
    </w:p>
    <w:p w14:paraId="0DC01909" w14:textId="77777777" w:rsidR="005E5D33" w:rsidRPr="009E7244" w:rsidRDefault="005E5D33" w:rsidP="005E5D33">
      <w:pPr>
        <w:numPr>
          <w:ilvl w:val="0"/>
          <w:numId w:val="67"/>
        </w:numPr>
        <w:shd w:val="clear" w:color="auto" w:fill="FFFFFF"/>
        <w:spacing w:before="240" w:after="100" w:afterAutospacing="1" w:line="276" w:lineRule="auto"/>
        <w:jc w:val="both"/>
        <w:rPr>
          <w:rFonts w:cs="Arial"/>
          <w:szCs w:val="24"/>
          <w:lang w:val="en"/>
        </w:rPr>
      </w:pPr>
      <w:r w:rsidRPr="009E7244">
        <w:rPr>
          <w:rFonts w:cs="Arial"/>
          <w:szCs w:val="24"/>
          <w:lang w:val="en"/>
        </w:rPr>
        <w:t>other statutory provision having effect under an Act of Parliament</w:t>
      </w:r>
    </w:p>
    <w:p w14:paraId="1D8D1D8D" w14:textId="77777777" w:rsidR="005E5D33" w:rsidRPr="009E7244" w:rsidRDefault="005E5D33" w:rsidP="005E5D33">
      <w:pPr>
        <w:numPr>
          <w:ilvl w:val="0"/>
          <w:numId w:val="67"/>
        </w:numPr>
        <w:shd w:val="clear" w:color="auto" w:fill="FFFFFF"/>
        <w:spacing w:before="240" w:after="100" w:afterAutospacing="1" w:line="276" w:lineRule="auto"/>
        <w:jc w:val="both"/>
        <w:rPr>
          <w:rFonts w:cs="Arial"/>
          <w:szCs w:val="24"/>
          <w:lang w:val="en"/>
        </w:rPr>
      </w:pPr>
      <w:r w:rsidRPr="009E7244">
        <w:rPr>
          <w:rFonts w:cs="Arial"/>
          <w:szCs w:val="24"/>
          <w:lang w:val="en"/>
        </w:rPr>
        <w:t>a legally established Scheme</w:t>
      </w:r>
    </w:p>
    <w:p w14:paraId="49B3754D" w14:textId="6CA424B8"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is excluded from the provisions of s</w:t>
      </w:r>
      <w:r w:rsidR="00902817">
        <w:rPr>
          <w:rFonts w:cs="Arial"/>
          <w:szCs w:val="24"/>
          <w:lang w:val="en"/>
        </w:rPr>
        <w:t>.</w:t>
      </w:r>
      <w:r w:rsidRPr="009E7244">
        <w:rPr>
          <w:rFonts w:cs="Arial"/>
          <w:szCs w:val="24"/>
          <w:lang w:val="en"/>
        </w:rPr>
        <w:t>117</w:t>
      </w:r>
      <w:r w:rsidR="00EF755E">
        <w:rPr>
          <w:rFonts w:cs="Arial"/>
          <w:szCs w:val="24"/>
          <w:lang w:val="en"/>
        </w:rPr>
        <w:t xml:space="preserve"> and so do not need to comply with the s</w:t>
      </w:r>
      <w:r w:rsidR="00902817">
        <w:rPr>
          <w:rFonts w:cs="Arial"/>
          <w:szCs w:val="24"/>
          <w:lang w:val="en"/>
        </w:rPr>
        <w:t>.</w:t>
      </w:r>
      <w:r w:rsidR="00EF755E">
        <w:rPr>
          <w:rFonts w:cs="Arial"/>
          <w:szCs w:val="24"/>
          <w:lang w:val="en"/>
        </w:rPr>
        <w:t>117 requirements</w:t>
      </w:r>
      <w:r w:rsidRPr="009E7244">
        <w:rPr>
          <w:rFonts w:cs="Arial"/>
          <w:szCs w:val="24"/>
          <w:lang w:val="en"/>
        </w:rPr>
        <w:t>. But where the authority is subject to the making of an Order of the court, such disposals are not excluded</w:t>
      </w:r>
      <w:r w:rsidR="00EF755E">
        <w:rPr>
          <w:rFonts w:cs="Arial"/>
          <w:szCs w:val="24"/>
          <w:lang w:val="en"/>
        </w:rPr>
        <w:t xml:space="preserve"> and so do have to comply with the s117 requirements</w:t>
      </w:r>
      <w:r w:rsidRPr="009E7244">
        <w:rPr>
          <w:rFonts w:cs="Arial"/>
          <w:szCs w:val="24"/>
          <w:lang w:val="en"/>
        </w:rPr>
        <w:t xml:space="preserve">. </w:t>
      </w:r>
    </w:p>
    <w:p w14:paraId="380790FA" w14:textId="04DF9DFC" w:rsidR="005E5D33" w:rsidRPr="009E7244" w:rsidRDefault="005E5D33" w:rsidP="005E5D33">
      <w:pPr>
        <w:shd w:val="clear" w:color="auto" w:fill="FFFFFF"/>
        <w:spacing w:before="240" w:line="276" w:lineRule="auto"/>
        <w:jc w:val="both"/>
        <w:rPr>
          <w:rFonts w:cs="Arial"/>
          <w:szCs w:val="24"/>
          <w:lang w:val="en"/>
        </w:rPr>
      </w:pPr>
      <w:r w:rsidRPr="009E7244">
        <w:rPr>
          <w:rFonts w:cs="Arial"/>
          <w:lang w:val="en"/>
        </w:rPr>
        <w:t>For example</w:t>
      </w:r>
      <w:r w:rsidR="00644E5F">
        <w:rPr>
          <w:rFonts w:cs="Arial"/>
          <w:lang w:val="en"/>
        </w:rPr>
        <w:t>, the following are excluded from s.117 and so do not need to comply with those requirements</w:t>
      </w:r>
      <w:r w:rsidRPr="009E7244">
        <w:rPr>
          <w:rFonts w:cs="Arial"/>
          <w:lang w:val="en"/>
        </w:rPr>
        <w:t xml:space="preserve">: </w:t>
      </w:r>
    </w:p>
    <w:p w14:paraId="155197F8" w14:textId="17875D33" w:rsidR="005E5D33" w:rsidRPr="009E7244" w:rsidRDefault="005E5D33" w:rsidP="005E5D33">
      <w:pPr>
        <w:numPr>
          <w:ilvl w:val="0"/>
          <w:numId w:val="68"/>
        </w:numPr>
        <w:shd w:val="clear" w:color="auto" w:fill="FFFFFF"/>
        <w:spacing w:before="240" w:after="100" w:afterAutospacing="1" w:line="276" w:lineRule="auto"/>
        <w:jc w:val="both"/>
        <w:rPr>
          <w:rFonts w:cs="Arial"/>
          <w:szCs w:val="24"/>
          <w:lang w:val="en"/>
        </w:rPr>
      </w:pPr>
      <w:r w:rsidRPr="009E7244">
        <w:rPr>
          <w:rFonts w:cs="Arial"/>
          <w:szCs w:val="24"/>
          <w:lang w:val="en"/>
        </w:rPr>
        <w:t>many charitable housing asso</w:t>
      </w:r>
      <w:r w:rsidRPr="00047F2D">
        <w:rPr>
          <w:rFonts w:cs="Arial"/>
          <w:szCs w:val="24"/>
          <w:lang w:val="en"/>
        </w:rPr>
        <w:t xml:space="preserve">ciations are </w:t>
      </w:r>
      <w:r w:rsidR="001B784F" w:rsidRPr="00047F2D">
        <w:rPr>
          <w:rFonts w:cs="Arial"/>
          <w:szCs w:val="24"/>
          <w:lang w:val="en"/>
        </w:rPr>
        <w:t>registered</w:t>
      </w:r>
      <w:r w:rsidR="001B784F" w:rsidRPr="00047F2D">
        <w:rPr>
          <w:rFonts w:cs="Arial"/>
          <w:szCs w:val="24"/>
          <w:shd w:val="clear" w:color="auto" w:fill="FFFFFF"/>
        </w:rPr>
        <w:t xml:space="preserve"> societies (formerly industrial and provident societies) </w:t>
      </w:r>
      <w:r w:rsidR="001B784F" w:rsidRPr="00047F2D">
        <w:rPr>
          <w:rFonts w:cs="Arial"/>
          <w:szCs w:val="24"/>
          <w:lang w:val="en"/>
        </w:rPr>
        <w:t>under</w:t>
      </w:r>
      <w:r w:rsidR="001B784F" w:rsidRPr="009E7244">
        <w:rPr>
          <w:rFonts w:cs="Arial"/>
          <w:szCs w:val="24"/>
          <w:lang w:val="en"/>
        </w:rPr>
        <w:t xml:space="preserve"> the Co-operative and Community Benefit </w:t>
      </w:r>
      <w:r w:rsidR="00E04283" w:rsidRPr="009E7244">
        <w:rPr>
          <w:rFonts w:cs="Arial"/>
          <w:szCs w:val="24"/>
          <w:lang w:val="en"/>
        </w:rPr>
        <w:t xml:space="preserve">Societies </w:t>
      </w:r>
      <w:r w:rsidR="001B784F" w:rsidRPr="009E7244">
        <w:rPr>
          <w:rFonts w:cs="Arial"/>
          <w:szCs w:val="24"/>
          <w:lang w:val="en"/>
        </w:rPr>
        <w:t xml:space="preserve">Act 2014 </w:t>
      </w:r>
      <w:r w:rsidRPr="009E7244">
        <w:rPr>
          <w:rFonts w:cs="Arial"/>
          <w:szCs w:val="24"/>
          <w:lang w:val="en"/>
        </w:rPr>
        <w:t>which are exempt charities – these also do not need to comply with the requirements of s</w:t>
      </w:r>
      <w:r w:rsidR="005A4A7B" w:rsidRPr="009E7244">
        <w:rPr>
          <w:rFonts w:cs="Arial"/>
          <w:szCs w:val="24"/>
          <w:lang w:val="en"/>
        </w:rPr>
        <w:t>.</w:t>
      </w:r>
      <w:r w:rsidRPr="009E7244">
        <w:rPr>
          <w:rFonts w:cs="Arial"/>
          <w:szCs w:val="24"/>
          <w:lang w:val="en"/>
        </w:rPr>
        <w:t>117</w:t>
      </w:r>
    </w:p>
    <w:p w14:paraId="763FD411" w14:textId="23E0618A" w:rsidR="005E5D33" w:rsidRPr="009E7244" w:rsidRDefault="005E5D33" w:rsidP="005E5D33">
      <w:pPr>
        <w:numPr>
          <w:ilvl w:val="0"/>
          <w:numId w:val="68"/>
        </w:numPr>
        <w:shd w:val="clear" w:color="auto" w:fill="FFFFFF"/>
        <w:spacing w:before="240" w:after="100" w:afterAutospacing="1" w:line="276" w:lineRule="auto"/>
        <w:jc w:val="both"/>
        <w:rPr>
          <w:rFonts w:cs="Arial"/>
          <w:szCs w:val="24"/>
          <w:lang w:val="en"/>
        </w:rPr>
      </w:pPr>
      <w:r w:rsidRPr="009E7244">
        <w:rPr>
          <w:rFonts w:cs="Arial"/>
          <w:szCs w:val="24"/>
          <w:lang w:val="en"/>
        </w:rPr>
        <w:t>disposals by the Churches Conservation Trust are exempted from s</w:t>
      </w:r>
      <w:r w:rsidR="005A4A7B" w:rsidRPr="009E7244">
        <w:rPr>
          <w:rFonts w:cs="Arial"/>
          <w:szCs w:val="24"/>
          <w:lang w:val="en"/>
        </w:rPr>
        <w:t>.</w:t>
      </w:r>
      <w:r w:rsidRPr="009E7244">
        <w:rPr>
          <w:rFonts w:cs="Arial"/>
          <w:szCs w:val="24"/>
          <w:lang w:val="en"/>
        </w:rPr>
        <w:t xml:space="preserve">117 under </w:t>
      </w:r>
      <w:r w:rsidR="0047177A" w:rsidRPr="009E7244">
        <w:rPr>
          <w:rFonts w:cs="Arial"/>
          <w:szCs w:val="24"/>
          <w:lang w:val="en"/>
        </w:rPr>
        <w:t>s.57</w:t>
      </w:r>
      <w:r w:rsidRPr="009E7244">
        <w:rPr>
          <w:rFonts w:cs="Arial"/>
          <w:szCs w:val="24"/>
          <w:lang w:val="en"/>
        </w:rPr>
        <w:t xml:space="preserve"> of the </w:t>
      </w:r>
      <w:r w:rsidR="0047177A" w:rsidRPr="009E7244">
        <w:rPr>
          <w:rFonts w:cs="Arial"/>
          <w:szCs w:val="24"/>
          <w:lang w:val="en"/>
        </w:rPr>
        <w:t xml:space="preserve">Mission and </w:t>
      </w:r>
      <w:r w:rsidRPr="009E7244">
        <w:rPr>
          <w:rFonts w:cs="Arial"/>
          <w:szCs w:val="24"/>
          <w:lang w:val="en"/>
        </w:rPr>
        <w:t xml:space="preserve">Pastoral Measure </w:t>
      </w:r>
      <w:r w:rsidR="0047177A" w:rsidRPr="009E7244">
        <w:rPr>
          <w:rFonts w:cs="Arial"/>
          <w:szCs w:val="24"/>
          <w:lang w:val="en"/>
        </w:rPr>
        <w:t>2011</w:t>
      </w:r>
      <w:r w:rsidR="00644E5F">
        <w:rPr>
          <w:rFonts w:cs="Arial"/>
          <w:szCs w:val="24"/>
          <w:lang w:val="en"/>
        </w:rPr>
        <w:t xml:space="preserve"> </w:t>
      </w:r>
    </w:p>
    <w:p w14:paraId="09B77B41" w14:textId="0F57D92D" w:rsidR="005E5D33" w:rsidRPr="009E7244" w:rsidRDefault="005E5D33" w:rsidP="005E5D33">
      <w:pPr>
        <w:numPr>
          <w:ilvl w:val="0"/>
          <w:numId w:val="68"/>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a Scheme which we make that specifically provides the power as well as the authority for a particular transaction would be excluded from s</w:t>
      </w:r>
      <w:r w:rsidR="005A4A7B" w:rsidRPr="009E7244">
        <w:rPr>
          <w:rFonts w:cs="Arial"/>
          <w:szCs w:val="24"/>
          <w:lang w:val="en"/>
        </w:rPr>
        <w:t>.</w:t>
      </w:r>
      <w:r w:rsidRPr="009E7244">
        <w:rPr>
          <w:rFonts w:cs="Arial"/>
          <w:szCs w:val="24"/>
          <w:lang w:val="en"/>
        </w:rPr>
        <w:t>117</w:t>
      </w:r>
    </w:p>
    <w:p w14:paraId="5AEA2FE8" w14:textId="56B621C5" w:rsidR="00AF3A8D" w:rsidRDefault="005E5D33" w:rsidP="00AF3A8D">
      <w:pPr>
        <w:numPr>
          <w:ilvl w:val="0"/>
          <w:numId w:val="68"/>
        </w:numPr>
        <w:shd w:val="clear" w:color="auto" w:fill="FFFFFF"/>
        <w:spacing w:before="240" w:after="100" w:afterAutospacing="1" w:line="276" w:lineRule="auto"/>
        <w:jc w:val="both"/>
        <w:rPr>
          <w:rFonts w:cs="Arial"/>
          <w:szCs w:val="24"/>
          <w:lang w:val="en"/>
        </w:rPr>
      </w:pPr>
      <w:r w:rsidRPr="009E7244">
        <w:rPr>
          <w:rFonts w:cs="Arial"/>
          <w:szCs w:val="24"/>
          <w:lang w:val="en"/>
        </w:rPr>
        <w:t>land disposed in certain circumstances in the compulsory purchase regime will be exempt from s</w:t>
      </w:r>
      <w:r w:rsidR="005A4A7B" w:rsidRPr="009E7244">
        <w:rPr>
          <w:rFonts w:cs="Arial"/>
          <w:szCs w:val="24"/>
          <w:lang w:val="en"/>
        </w:rPr>
        <w:t>.</w:t>
      </w:r>
      <w:r w:rsidRPr="009E7244">
        <w:rPr>
          <w:rFonts w:cs="Arial"/>
          <w:szCs w:val="24"/>
          <w:lang w:val="en"/>
        </w:rPr>
        <w:t xml:space="preserve">117 – </w:t>
      </w:r>
      <w:r w:rsidRPr="00F32A04">
        <w:rPr>
          <w:rFonts w:cs="Arial"/>
          <w:szCs w:val="24"/>
          <w:lang w:val="en"/>
        </w:rPr>
        <w:t xml:space="preserve">see section </w:t>
      </w:r>
      <w:hyperlink w:anchor="_E2.6_Compulsory_purchase" w:history="1">
        <w:r w:rsidRPr="00F32A04">
          <w:rPr>
            <w:rStyle w:val="Hyperlink"/>
            <w:rFonts w:cs="Arial"/>
            <w:szCs w:val="24"/>
            <w:lang w:val="en"/>
          </w:rPr>
          <w:t>E2.</w:t>
        </w:r>
        <w:r w:rsidR="00B35EB7" w:rsidRPr="00F32A04">
          <w:rPr>
            <w:rStyle w:val="Hyperlink"/>
            <w:rFonts w:cs="Arial"/>
            <w:szCs w:val="24"/>
            <w:lang w:val="en"/>
          </w:rPr>
          <w:t>6</w:t>
        </w:r>
      </w:hyperlink>
    </w:p>
    <w:p w14:paraId="0AF1237E" w14:textId="44D2F289" w:rsidR="00AF3A8D" w:rsidRDefault="005C44D8" w:rsidP="002D25C0">
      <w:pPr>
        <w:pStyle w:val="Heading3"/>
      </w:pPr>
      <w:bookmarkStart w:id="138" w:name="_Toc159403795"/>
      <w:r>
        <w:t>E2</w:t>
      </w:r>
      <w:r w:rsidR="00160A68">
        <w:t xml:space="preserve">.5.1 </w:t>
      </w:r>
      <w:r w:rsidR="00AF3A8D" w:rsidRPr="002F7C0E">
        <w:t>Universities and Colleges previously covered by the Universities and Colleges Estates Act 1925 (UCEA 1925)</w:t>
      </w:r>
      <w:bookmarkEnd w:id="138"/>
    </w:p>
    <w:p w14:paraId="6C5B58F9" w14:textId="77777777" w:rsidR="002D25C0" w:rsidRPr="002D25C0" w:rsidRDefault="002D25C0" w:rsidP="002D25C0">
      <w:pPr>
        <w:rPr>
          <w:lang w:val="en"/>
        </w:rPr>
      </w:pPr>
    </w:p>
    <w:p w14:paraId="688BF824" w14:textId="77777777" w:rsidR="00B10776" w:rsidRDefault="00AF3A8D" w:rsidP="00493750">
      <w:pPr>
        <w:pStyle w:val="ListParagraph"/>
        <w:numPr>
          <w:ilvl w:val="0"/>
          <w:numId w:val="68"/>
        </w:numPr>
        <w:spacing w:after="0"/>
        <w:rPr>
          <w:rFonts w:cs="Arial"/>
          <w:szCs w:val="24"/>
        </w:rPr>
      </w:pPr>
      <w:r w:rsidRPr="00B10776">
        <w:rPr>
          <w:rFonts w:cs="Arial"/>
          <w:szCs w:val="24"/>
        </w:rPr>
        <w:t>Until 19 May 2025 any disposition for which the authorisation or consent of the Secretary of State is required under the UCEA 1925 will also sit outside the statutory regime pursuant to s.117(3)(a)</w:t>
      </w:r>
      <w:r w:rsidR="003C107C" w:rsidRPr="00B10776">
        <w:rPr>
          <w:rFonts w:cs="Arial"/>
          <w:szCs w:val="24"/>
        </w:rPr>
        <w:t xml:space="preserve"> which means they do not have to follow</w:t>
      </w:r>
      <w:r w:rsidR="00EF755E" w:rsidRPr="00B10776">
        <w:rPr>
          <w:rFonts w:cs="Arial"/>
          <w:szCs w:val="24"/>
        </w:rPr>
        <w:t xml:space="preserve"> the</w:t>
      </w:r>
      <w:r w:rsidR="003C107C" w:rsidRPr="00B10776">
        <w:rPr>
          <w:rFonts w:cs="Arial"/>
          <w:szCs w:val="24"/>
        </w:rPr>
        <w:t xml:space="preserve"> Part 7 rules</w:t>
      </w:r>
      <w:r w:rsidRPr="00B10776">
        <w:rPr>
          <w:rFonts w:cs="Arial"/>
          <w:szCs w:val="24"/>
        </w:rPr>
        <w:t>.</w:t>
      </w:r>
    </w:p>
    <w:p w14:paraId="6FBBEC4F" w14:textId="77777777" w:rsidR="00B10776" w:rsidRDefault="00B10776" w:rsidP="00B10776">
      <w:pPr>
        <w:pStyle w:val="ListParagraph"/>
        <w:spacing w:after="0"/>
        <w:rPr>
          <w:rFonts w:cs="Arial"/>
          <w:szCs w:val="24"/>
        </w:rPr>
      </w:pPr>
    </w:p>
    <w:p w14:paraId="345A0D16" w14:textId="33701A14" w:rsidR="00AF3A8D" w:rsidRPr="009267B3" w:rsidRDefault="00AF3A8D" w:rsidP="00493750">
      <w:pPr>
        <w:pStyle w:val="ListParagraph"/>
        <w:numPr>
          <w:ilvl w:val="0"/>
          <w:numId w:val="68"/>
        </w:numPr>
        <w:spacing w:after="0"/>
        <w:rPr>
          <w:rFonts w:cs="Arial"/>
          <w:szCs w:val="24"/>
        </w:rPr>
      </w:pPr>
      <w:r w:rsidRPr="00B10776">
        <w:rPr>
          <w:rFonts w:cs="Arial"/>
          <w:szCs w:val="24"/>
        </w:rPr>
        <w:t>After this date, the relevant provisions in the UCEA 1925 will be repealed and so only those universities and colleges to which the UCEA 1925 applied and which have amended their statutes to provide suitable authority</w:t>
      </w:r>
      <w:r w:rsidR="00AD491F" w:rsidRPr="00B10776">
        <w:rPr>
          <w:rFonts w:cs="Arial"/>
          <w:szCs w:val="24"/>
        </w:rPr>
        <w:t xml:space="preserve"> in their governing document</w:t>
      </w:r>
      <w:r w:rsidRPr="00B10776">
        <w:rPr>
          <w:rFonts w:cs="Arial"/>
          <w:szCs w:val="24"/>
        </w:rPr>
        <w:t xml:space="preserve"> will be able to rely on this exemption and so remain outside this statutory regime.</w:t>
      </w:r>
      <w:r w:rsidR="003C107C" w:rsidRPr="00B10776">
        <w:rPr>
          <w:rFonts w:cs="Arial"/>
          <w:szCs w:val="24"/>
        </w:rPr>
        <w:t xml:space="preserve">  If </w:t>
      </w:r>
      <w:r w:rsidR="00F9494D">
        <w:rPr>
          <w:rFonts w:cs="Arial"/>
          <w:szCs w:val="24"/>
        </w:rPr>
        <w:t>they have not amended their statutes</w:t>
      </w:r>
      <w:r w:rsidR="003C107C" w:rsidRPr="00B10776">
        <w:rPr>
          <w:rFonts w:cs="Arial"/>
          <w:szCs w:val="24"/>
        </w:rPr>
        <w:t xml:space="preserve">, they will have to start following </w:t>
      </w:r>
      <w:r w:rsidR="00EF755E" w:rsidRPr="00B10776">
        <w:rPr>
          <w:rFonts w:cs="Arial"/>
          <w:szCs w:val="24"/>
        </w:rPr>
        <w:t xml:space="preserve">the requirements in </w:t>
      </w:r>
      <w:r w:rsidR="003C107C" w:rsidRPr="009267B3">
        <w:rPr>
          <w:rFonts w:cs="Arial"/>
          <w:szCs w:val="24"/>
        </w:rPr>
        <w:t>Part 7.</w:t>
      </w:r>
    </w:p>
    <w:p w14:paraId="1243E243" w14:textId="77777777" w:rsidR="00AF3A8D" w:rsidRPr="009267B3" w:rsidRDefault="00AF3A8D" w:rsidP="002F7C0E">
      <w:pPr>
        <w:pStyle w:val="ListParagraph"/>
        <w:spacing w:after="0"/>
        <w:rPr>
          <w:rFonts w:cs="Arial"/>
          <w:szCs w:val="24"/>
        </w:rPr>
      </w:pPr>
    </w:p>
    <w:p w14:paraId="0E92577D" w14:textId="613BCBD4" w:rsidR="00AF3A8D" w:rsidRPr="007E6C72" w:rsidRDefault="00AF3A8D" w:rsidP="00AF3A8D">
      <w:pPr>
        <w:pStyle w:val="ListParagraph"/>
        <w:numPr>
          <w:ilvl w:val="0"/>
          <w:numId w:val="68"/>
        </w:numPr>
        <w:spacing w:after="0"/>
        <w:rPr>
          <w:rFonts w:cs="Arial"/>
          <w:szCs w:val="24"/>
        </w:rPr>
      </w:pPr>
      <w:r w:rsidRPr="009267B3">
        <w:rPr>
          <w:rFonts w:cs="Arial"/>
          <w:szCs w:val="24"/>
        </w:rPr>
        <w:t xml:space="preserve">For a </w:t>
      </w:r>
      <w:r w:rsidR="003C107C" w:rsidRPr="009267B3">
        <w:rPr>
          <w:rFonts w:cs="Arial"/>
          <w:szCs w:val="24"/>
        </w:rPr>
        <w:t xml:space="preserve">governing document </w:t>
      </w:r>
      <w:r w:rsidRPr="009267B3">
        <w:rPr>
          <w:rFonts w:cs="Arial"/>
          <w:szCs w:val="24"/>
        </w:rPr>
        <w:t>power</w:t>
      </w:r>
      <w:r w:rsidR="003C107C" w:rsidRPr="009267B3">
        <w:rPr>
          <w:rFonts w:cs="Arial"/>
          <w:szCs w:val="24"/>
        </w:rPr>
        <w:t xml:space="preserve"> of disposal</w:t>
      </w:r>
      <w:r w:rsidRPr="009267B3">
        <w:rPr>
          <w:rFonts w:cs="Arial"/>
          <w:szCs w:val="24"/>
        </w:rPr>
        <w:t xml:space="preserve"> to be relied on</w:t>
      </w:r>
      <w:r w:rsidR="003C107C" w:rsidRPr="009267B3">
        <w:rPr>
          <w:rFonts w:cs="Arial"/>
          <w:szCs w:val="24"/>
        </w:rPr>
        <w:t xml:space="preserve"> so that they do not have to comply with Part 7</w:t>
      </w:r>
      <w:r w:rsidRPr="009267B3">
        <w:rPr>
          <w:rFonts w:cs="Arial"/>
          <w:szCs w:val="24"/>
        </w:rPr>
        <w:t>, it must be expressly given for a particular disposal or class of disposal -  a general power of sale will not be sufficient to be relied upon for the purposes of s.117(3)(a). Caseworkers should check the wording of any power in a university or college’s statutes carefully and</w:t>
      </w:r>
      <w:r w:rsidR="007E6C72">
        <w:rPr>
          <w:rFonts w:cs="Arial"/>
          <w:szCs w:val="24"/>
        </w:rPr>
        <w:t xml:space="preserve">, </w:t>
      </w:r>
      <w:r w:rsidR="007E6C72" w:rsidRPr="009267B3">
        <w:rPr>
          <w:rFonts w:cs="Arial"/>
          <w:szCs w:val="24"/>
        </w:rPr>
        <w:t>if</w:t>
      </w:r>
      <w:r w:rsidR="007E6C72">
        <w:rPr>
          <w:rFonts w:cs="Arial"/>
          <w:szCs w:val="24"/>
        </w:rPr>
        <w:t xml:space="preserve"> it is different from the agreed wording set out below,</w:t>
      </w:r>
      <w:r w:rsidRPr="009267B3">
        <w:rPr>
          <w:rFonts w:cs="Arial"/>
          <w:szCs w:val="24"/>
        </w:rPr>
        <w:t xml:space="preserve"> take legal advice</w:t>
      </w:r>
      <w:r w:rsidR="007E6C72">
        <w:rPr>
          <w:rFonts w:cs="Arial"/>
          <w:szCs w:val="24"/>
        </w:rPr>
        <w:t xml:space="preserve"> as to whether the governing document provisions</w:t>
      </w:r>
      <w:r w:rsidR="007E6C72" w:rsidRPr="007E6C72">
        <w:rPr>
          <w:rFonts w:cs="Arial"/>
          <w:szCs w:val="24"/>
        </w:rPr>
        <w:t xml:space="preserve"> provide a suitable power</w:t>
      </w:r>
      <w:r w:rsidRPr="007E6C72">
        <w:rPr>
          <w:rFonts w:cs="Arial"/>
          <w:szCs w:val="24"/>
        </w:rPr>
        <w:t xml:space="preserve">. </w:t>
      </w:r>
    </w:p>
    <w:p w14:paraId="361671CA" w14:textId="77777777" w:rsidR="00AF3A8D" w:rsidRPr="007E6C72" w:rsidRDefault="00AF3A8D" w:rsidP="002F7C0E">
      <w:pPr>
        <w:spacing w:after="0"/>
        <w:rPr>
          <w:rFonts w:cs="Arial"/>
          <w:szCs w:val="24"/>
        </w:rPr>
      </w:pPr>
    </w:p>
    <w:p w14:paraId="32DAA3F7" w14:textId="5FC1E01F" w:rsidR="00AF3A8D" w:rsidRPr="000F688E" w:rsidRDefault="00AF3A8D" w:rsidP="002F7C0E">
      <w:pPr>
        <w:pStyle w:val="ListParagraph"/>
        <w:numPr>
          <w:ilvl w:val="0"/>
          <w:numId w:val="68"/>
        </w:numPr>
        <w:spacing w:after="0"/>
        <w:rPr>
          <w:rFonts w:cs="Arial"/>
          <w:szCs w:val="24"/>
        </w:rPr>
      </w:pPr>
      <w:r w:rsidRPr="007E6C72">
        <w:rPr>
          <w:rFonts w:cs="Arial"/>
          <w:szCs w:val="24"/>
        </w:rPr>
        <w:t xml:space="preserve">The Commission has agreed </w:t>
      </w:r>
      <w:r w:rsidR="007E6C72">
        <w:rPr>
          <w:rFonts w:cs="Arial"/>
          <w:szCs w:val="24"/>
        </w:rPr>
        <w:t xml:space="preserve">the </w:t>
      </w:r>
      <w:r w:rsidRPr="007E6C72">
        <w:rPr>
          <w:rFonts w:cs="Arial"/>
          <w:szCs w:val="24"/>
        </w:rPr>
        <w:t xml:space="preserve">wording below with the PCO and DCMS which would, if included in a relevant university or college’s statutes, be a power on which such universities or colleges could rely for the purposes of s.117(3)(a). NOTE: This authority is limited and </w:t>
      </w:r>
      <w:r w:rsidR="003C107C" w:rsidRPr="007E6C72">
        <w:rPr>
          <w:rFonts w:cs="Arial"/>
          <w:szCs w:val="24"/>
        </w:rPr>
        <w:t xml:space="preserve">so whilst it will enable relevant universities and colleges to make a number of disposals without following </w:t>
      </w:r>
      <w:r w:rsidR="00EF755E">
        <w:rPr>
          <w:rFonts w:cs="Arial"/>
          <w:szCs w:val="24"/>
        </w:rPr>
        <w:t>P</w:t>
      </w:r>
      <w:r w:rsidR="003C107C" w:rsidRPr="000F688E">
        <w:rPr>
          <w:rFonts w:cs="Arial"/>
          <w:szCs w:val="24"/>
        </w:rPr>
        <w:t xml:space="preserve">art 7 or obtaining </w:t>
      </w:r>
      <w:r w:rsidR="003C107C" w:rsidRPr="000F688E">
        <w:rPr>
          <w:rFonts w:cs="Arial"/>
          <w:szCs w:val="24"/>
        </w:rPr>
        <w:lastRenderedPageBreak/>
        <w:t xml:space="preserve">Commission consent, </w:t>
      </w:r>
      <w:r w:rsidRPr="000F688E">
        <w:rPr>
          <w:rFonts w:cs="Arial"/>
          <w:szCs w:val="24"/>
        </w:rPr>
        <w:t>there remain disposals which are not within this specific power.</w:t>
      </w:r>
    </w:p>
    <w:p w14:paraId="4F76C671" w14:textId="77777777" w:rsidR="003C107C" w:rsidRPr="000F688E" w:rsidRDefault="003C107C" w:rsidP="000F688E">
      <w:pPr>
        <w:pStyle w:val="ListParagraph"/>
        <w:rPr>
          <w:rFonts w:cs="Arial"/>
          <w:szCs w:val="24"/>
        </w:rPr>
      </w:pPr>
    </w:p>
    <w:p w14:paraId="3AE3C7DA" w14:textId="439636D8" w:rsidR="003C107C" w:rsidRPr="000F688E" w:rsidRDefault="003C107C" w:rsidP="000F688E">
      <w:pPr>
        <w:spacing w:after="0"/>
        <w:rPr>
          <w:rFonts w:cs="Arial"/>
          <w:szCs w:val="24"/>
        </w:rPr>
      </w:pPr>
      <w:r w:rsidRPr="000F688E">
        <w:rPr>
          <w:rFonts w:cs="Arial"/>
          <w:szCs w:val="24"/>
        </w:rPr>
        <w:t>Agreed wording:</w:t>
      </w:r>
    </w:p>
    <w:p w14:paraId="43D91BCE" w14:textId="77777777" w:rsidR="00AF3A8D" w:rsidRPr="000F688E" w:rsidRDefault="00AF3A8D" w:rsidP="00AF3A8D">
      <w:pPr>
        <w:pStyle w:val="NormalWeb"/>
        <w:numPr>
          <w:ilvl w:val="0"/>
          <w:numId w:val="121"/>
        </w:numPr>
        <w:shd w:val="clear" w:color="auto" w:fill="FFFFFF"/>
        <w:spacing w:before="120" w:beforeAutospacing="0" w:after="120" w:afterAutospacing="0"/>
        <w:ind w:left="567" w:hanging="567"/>
        <w:jc w:val="both"/>
        <w:textAlignment w:val="baseline"/>
        <w:rPr>
          <w:rStyle w:val="Emphasis"/>
          <w:rFonts w:ascii="Arial" w:hAnsi="Arial" w:cs="Arial"/>
          <w:color w:val="000000"/>
          <w:bdr w:val="none" w:sz="0" w:space="0" w:color="auto" w:frame="1"/>
        </w:rPr>
      </w:pPr>
      <w:r w:rsidRPr="000F688E">
        <w:rPr>
          <w:rStyle w:val="Emphasis"/>
          <w:rFonts w:ascii="Arial" w:hAnsi="Arial" w:cs="Arial"/>
          <w:color w:val="000000"/>
          <w:bdr w:val="none" w:sz="0" w:space="0" w:color="auto" w:frame="1"/>
        </w:rPr>
        <w:t>Subject to sections 2 and 3 below, the College has,</w:t>
      </w:r>
      <w:r w:rsidRPr="000F688E">
        <w:rPr>
          <w:rFonts w:ascii="Arial" w:hAnsi="Arial" w:cs="Arial"/>
          <w:i/>
          <w:iCs/>
          <w:color w:val="000000"/>
          <w:shd w:val="clear" w:color="auto" w:fill="FFFFFF"/>
        </w:rPr>
        <w:t xml:space="preserve"> in relation to any land belonging to the College, all the powers of an absolute owner.</w:t>
      </w:r>
    </w:p>
    <w:p w14:paraId="7B0C8C2B" w14:textId="77777777" w:rsidR="00AF3A8D" w:rsidRPr="000F688E" w:rsidRDefault="00AF3A8D" w:rsidP="00AF3A8D">
      <w:pPr>
        <w:pStyle w:val="NormalWeb"/>
        <w:shd w:val="clear" w:color="auto" w:fill="FFFFFF"/>
        <w:spacing w:before="120" w:after="120"/>
        <w:ind w:left="567" w:hanging="567"/>
        <w:jc w:val="both"/>
        <w:textAlignment w:val="baseline"/>
        <w:rPr>
          <w:rFonts w:ascii="Arial" w:hAnsi="Arial" w:cs="Arial"/>
          <w:i/>
          <w:iCs/>
          <w:color w:val="000000"/>
          <w:bdr w:val="none" w:sz="0" w:space="0" w:color="auto" w:frame="1"/>
        </w:rPr>
      </w:pPr>
      <w:r w:rsidRPr="000F688E">
        <w:rPr>
          <w:rStyle w:val="Emphasis"/>
          <w:rFonts w:ascii="Arial" w:hAnsi="Arial" w:cs="Arial"/>
          <w:color w:val="000000"/>
          <w:bdr w:val="none" w:sz="0" w:space="0" w:color="auto" w:frame="1"/>
        </w:rPr>
        <w:t>2.</w:t>
      </w:r>
      <w:r w:rsidRPr="000F688E">
        <w:rPr>
          <w:rStyle w:val="Emphasis"/>
          <w:rFonts w:ascii="Arial" w:hAnsi="Arial" w:cs="Arial"/>
          <w:color w:val="000000"/>
          <w:bdr w:val="none" w:sz="0" w:space="0" w:color="auto" w:frame="1"/>
        </w:rPr>
        <w:tab/>
      </w:r>
      <w:r w:rsidRPr="000F688E">
        <w:rPr>
          <w:rFonts w:ascii="Arial" w:hAnsi="Arial" w:cs="Arial"/>
          <w:i/>
          <w:iCs/>
        </w:rPr>
        <w:t>The power in section 1 above relating to land belonging to the College shall extend and be applicable only to land vested in the College, or in any body constituted for holding land belonging to the College which:</w:t>
      </w:r>
    </w:p>
    <w:p w14:paraId="2B6A41C3" w14:textId="77777777" w:rsidR="00AF3A8D" w:rsidRPr="000F688E" w:rsidRDefault="00AF3A8D" w:rsidP="00AF3A8D">
      <w:pPr>
        <w:pStyle w:val="ListParagraph"/>
        <w:spacing w:before="120" w:after="120"/>
        <w:ind w:left="1134" w:hanging="567"/>
        <w:jc w:val="both"/>
        <w:rPr>
          <w:rFonts w:cs="Arial"/>
          <w:i/>
          <w:iCs/>
          <w:szCs w:val="24"/>
        </w:rPr>
      </w:pPr>
      <w:r w:rsidRPr="000F688E">
        <w:rPr>
          <w:rFonts w:cs="Arial"/>
          <w:i/>
          <w:iCs/>
          <w:szCs w:val="24"/>
        </w:rPr>
        <w:t xml:space="preserve">(1)  </w:t>
      </w:r>
      <w:r w:rsidRPr="000F688E">
        <w:rPr>
          <w:rFonts w:cs="Arial"/>
          <w:i/>
          <w:iCs/>
          <w:szCs w:val="24"/>
        </w:rPr>
        <w:tab/>
        <w:t>is held wholly as the property or for the general purposes of the College; or</w:t>
      </w:r>
    </w:p>
    <w:p w14:paraId="26699E4C" w14:textId="77777777" w:rsidR="00AF3A8D" w:rsidRPr="000F688E" w:rsidRDefault="00AF3A8D" w:rsidP="00AF3A8D">
      <w:pPr>
        <w:pStyle w:val="ListParagraph"/>
        <w:spacing w:before="120" w:after="120"/>
        <w:ind w:left="1134" w:hanging="567"/>
        <w:jc w:val="both"/>
        <w:rPr>
          <w:rFonts w:cs="Arial"/>
          <w:i/>
          <w:iCs/>
          <w:szCs w:val="24"/>
        </w:rPr>
      </w:pPr>
      <w:r w:rsidRPr="000F688E">
        <w:rPr>
          <w:rFonts w:cs="Arial"/>
          <w:i/>
          <w:iCs/>
          <w:szCs w:val="24"/>
        </w:rPr>
        <w:t xml:space="preserve">(2) </w:t>
      </w:r>
      <w:r w:rsidRPr="000F688E">
        <w:rPr>
          <w:rFonts w:cs="Arial"/>
          <w:i/>
          <w:iCs/>
          <w:szCs w:val="24"/>
        </w:rPr>
        <w:tab/>
        <w:t>is held upon any trusts, or for any special endowment or other purposes of the College only;</w:t>
      </w:r>
    </w:p>
    <w:p w14:paraId="3CEA95E3" w14:textId="77777777" w:rsidR="00AF3A8D" w:rsidRPr="000F688E" w:rsidRDefault="00AF3A8D" w:rsidP="00AF3A8D">
      <w:pPr>
        <w:pStyle w:val="ListParagraph"/>
        <w:spacing w:before="120" w:after="120"/>
        <w:ind w:left="1134" w:hanging="567"/>
        <w:jc w:val="both"/>
        <w:rPr>
          <w:rFonts w:cs="Arial"/>
          <w:i/>
          <w:iCs/>
          <w:szCs w:val="24"/>
        </w:rPr>
      </w:pPr>
      <w:r w:rsidRPr="000F688E">
        <w:rPr>
          <w:rFonts w:cs="Arial"/>
          <w:i/>
          <w:iCs/>
          <w:szCs w:val="24"/>
        </w:rPr>
        <w:t>(3)</w:t>
      </w:r>
      <w:r w:rsidRPr="000F688E">
        <w:rPr>
          <w:rFonts w:cs="Arial"/>
          <w:i/>
          <w:iCs/>
          <w:szCs w:val="24"/>
        </w:rPr>
        <w:tab/>
        <w:t>is not held on functional permanent endowment trusts for the purposes of the College; and</w:t>
      </w:r>
    </w:p>
    <w:p w14:paraId="1EBEEAF6" w14:textId="2BF1AA1E" w:rsidR="00AF3A8D" w:rsidRPr="000F688E" w:rsidRDefault="00AF3A8D" w:rsidP="00AF3A8D">
      <w:pPr>
        <w:pStyle w:val="ListParagraph"/>
        <w:spacing w:before="120" w:after="120"/>
        <w:ind w:left="1134" w:hanging="567"/>
        <w:jc w:val="both"/>
        <w:rPr>
          <w:rFonts w:cs="Arial"/>
          <w:i/>
          <w:iCs/>
          <w:szCs w:val="24"/>
        </w:rPr>
      </w:pPr>
      <w:r w:rsidRPr="000F688E">
        <w:rPr>
          <w:rFonts w:cs="Arial"/>
          <w:i/>
          <w:iCs/>
          <w:szCs w:val="24"/>
        </w:rPr>
        <w:t>(4)</w:t>
      </w:r>
      <w:r w:rsidRPr="000F688E">
        <w:rPr>
          <w:rFonts w:cs="Arial"/>
          <w:i/>
          <w:iCs/>
          <w:szCs w:val="24"/>
        </w:rPr>
        <w:tab/>
        <w:t>is not otherwise subject to any other restriction, condition or limitation imposed by, or arising under, any enactment (other than Part 7 of the Charities Act 2011), any rule of law or equity, or the statutes regulating the College.</w:t>
      </w:r>
    </w:p>
    <w:p w14:paraId="1D489026" w14:textId="77777777" w:rsidR="00AF3A8D" w:rsidRPr="000F688E" w:rsidRDefault="00AF3A8D" w:rsidP="00AF3A8D">
      <w:pPr>
        <w:spacing w:before="120" w:after="120"/>
        <w:ind w:left="567" w:hanging="567"/>
        <w:jc w:val="both"/>
        <w:rPr>
          <w:rFonts w:cs="Arial"/>
          <w:i/>
          <w:iCs/>
          <w:szCs w:val="24"/>
        </w:rPr>
      </w:pPr>
      <w:r w:rsidRPr="000F688E">
        <w:rPr>
          <w:rFonts w:cs="Arial"/>
          <w:i/>
          <w:iCs/>
          <w:color w:val="000000"/>
          <w:szCs w:val="24"/>
        </w:rPr>
        <w:t xml:space="preserve">3. </w:t>
      </w:r>
      <w:r w:rsidRPr="000F688E">
        <w:rPr>
          <w:rFonts w:cs="Arial"/>
          <w:i/>
          <w:iCs/>
          <w:color w:val="000000"/>
          <w:szCs w:val="24"/>
        </w:rPr>
        <w:tab/>
        <w:t>The College must obtain the prior written consent of the Charity Commission for any disposition of land belonging to the College pursuant to section 1 above if:</w:t>
      </w:r>
    </w:p>
    <w:p w14:paraId="03CEBECD" w14:textId="77777777" w:rsidR="00AF3A8D" w:rsidRPr="000F688E" w:rsidRDefault="00AF3A8D" w:rsidP="00AF3A8D">
      <w:pPr>
        <w:pStyle w:val="ListParagraph"/>
        <w:numPr>
          <w:ilvl w:val="0"/>
          <w:numId w:val="122"/>
        </w:numPr>
        <w:spacing w:before="120" w:after="120" w:line="240" w:lineRule="auto"/>
        <w:ind w:left="1134" w:hanging="567"/>
        <w:contextualSpacing w:val="0"/>
        <w:jc w:val="both"/>
        <w:rPr>
          <w:rFonts w:cs="Arial"/>
          <w:i/>
          <w:iCs/>
          <w:szCs w:val="24"/>
        </w:rPr>
      </w:pPr>
      <w:r w:rsidRPr="000F688E">
        <w:rPr>
          <w:rFonts w:cs="Arial"/>
          <w:i/>
          <w:iCs/>
          <w:color w:val="000000"/>
          <w:szCs w:val="24"/>
        </w:rPr>
        <w:t>The disposition is made to a person who is a connected person as defined in section 118 Charities Act 2011; and/or</w:t>
      </w:r>
    </w:p>
    <w:p w14:paraId="3F161C73" w14:textId="1ECE6BED" w:rsidR="00AF3A8D" w:rsidRPr="00681055" w:rsidRDefault="00AF3A8D" w:rsidP="00AF3A8D">
      <w:pPr>
        <w:pStyle w:val="ListParagraph"/>
        <w:numPr>
          <w:ilvl w:val="0"/>
          <w:numId w:val="122"/>
        </w:numPr>
        <w:spacing w:before="120" w:after="120" w:line="240" w:lineRule="auto"/>
        <w:ind w:left="1134" w:hanging="567"/>
        <w:contextualSpacing w:val="0"/>
        <w:jc w:val="both"/>
        <w:rPr>
          <w:rFonts w:cs="Arial"/>
          <w:i/>
          <w:iCs/>
          <w:szCs w:val="24"/>
        </w:rPr>
      </w:pPr>
      <w:r w:rsidRPr="000F688E">
        <w:rPr>
          <w:rFonts w:cs="Arial"/>
          <w:i/>
          <w:iCs/>
          <w:color w:val="000000"/>
          <w:szCs w:val="24"/>
        </w:rPr>
        <w:t>The disposition is for consideration that is less than the best price that can reasonably be obtained and the disposition is not made to another charity otherwise than as a disposition made with a view to achieving the best price that can reasonably be obtained.</w:t>
      </w:r>
    </w:p>
    <w:p w14:paraId="5CE18872" w14:textId="77777777" w:rsidR="00681055" w:rsidRPr="000F688E" w:rsidRDefault="00681055" w:rsidP="00681055">
      <w:pPr>
        <w:pStyle w:val="ListParagraph"/>
        <w:spacing w:before="120" w:after="120" w:line="240" w:lineRule="auto"/>
        <w:ind w:left="1134"/>
        <w:contextualSpacing w:val="0"/>
        <w:jc w:val="both"/>
        <w:rPr>
          <w:rFonts w:cs="Arial"/>
          <w:i/>
          <w:iCs/>
          <w:szCs w:val="24"/>
        </w:rPr>
      </w:pPr>
    </w:p>
    <w:p w14:paraId="47B7E634" w14:textId="037C2A2A" w:rsidR="005E5D33" w:rsidRPr="009E7244" w:rsidRDefault="005E5D33" w:rsidP="002D25C0">
      <w:pPr>
        <w:pStyle w:val="Heading3"/>
      </w:pPr>
      <w:bookmarkStart w:id="139" w:name="_E2.6_Compulsory_purchase"/>
      <w:bookmarkStart w:id="140" w:name="_Toc159403796"/>
      <w:bookmarkEnd w:id="139"/>
      <w:r w:rsidRPr="009E7244">
        <w:t>E2.</w:t>
      </w:r>
      <w:r w:rsidR="00464B0C" w:rsidRPr="009E7244">
        <w:t xml:space="preserve">6 </w:t>
      </w:r>
      <w:r w:rsidRPr="009E7244">
        <w:t>Compulsory purchase</w:t>
      </w:r>
      <w:bookmarkEnd w:id="140"/>
      <w:r w:rsidRPr="009E7244">
        <w:t xml:space="preserve"> </w:t>
      </w:r>
    </w:p>
    <w:p w14:paraId="75074708"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 range of utilities and statutory authorities use compulsory purchase legislation to obtain land essential for them to carry out their functions. The acquiring authority can make an order under the Acquisition of Land (Authorisation Procedures) Act 1946. The making of such an order brings </w:t>
      </w:r>
      <w:r w:rsidRPr="009E7244">
        <w:rPr>
          <w:rFonts w:cs="Arial"/>
          <w:szCs w:val="24"/>
          <w:lang w:val="en"/>
        </w:rPr>
        <w:lastRenderedPageBreak/>
        <w:t xml:space="preserve">into play the procedure for acquiring land and the right to compensation set out in the Compulsory Purchase Act 1965 (the 1965 Act). </w:t>
      </w:r>
    </w:p>
    <w:p w14:paraId="333CFE8F" w14:textId="22871A72"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Charity land is not exempt from compulsory purchase powers. In most cases trustees will be able to sell their charity land under a compulsory purchase order either complying with the requirements of s</w:t>
      </w:r>
      <w:r w:rsidR="005A4A7B" w:rsidRPr="009E7244">
        <w:rPr>
          <w:rFonts w:cs="Arial"/>
          <w:szCs w:val="24"/>
          <w:lang w:val="en"/>
        </w:rPr>
        <w:t>.</w:t>
      </w:r>
      <w:r w:rsidRPr="009E7244">
        <w:rPr>
          <w:rFonts w:cs="Arial"/>
          <w:szCs w:val="24"/>
          <w:lang w:val="en"/>
        </w:rPr>
        <w:t xml:space="preserve">119 or without the need to comply with these requirements at all. </w:t>
      </w:r>
      <w:r w:rsidR="004162A4" w:rsidRPr="009E7244">
        <w:rPr>
          <w:rFonts w:cs="Arial"/>
          <w:szCs w:val="24"/>
          <w:lang w:val="en"/>
        </w:rPr>
        <w:t xml:space="preserve"> </w:t>
      </w:r>
      <w:r w:rsidR="004162A4" w:rsidRPr="009E7244">
        <w:rPr>
          <w:rFonts w:cs="Arial"/>
          <w:b/>
          <w:bCs/>
          <w:szCs w:val="24"/>
          <w:lang w:val="en"/>
        </w:rPr>
        <w:t>If we are consulted in such a case, caseworkers will need to take legal advice.</w:t>
      </w:r>
    </w:p>
    <w:p w14:paraId="45FE8925" w14:textId="5331FBFB"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Section 3 of the 1965 Act provides that, where a compulsory purchase order has been made, the land may be disposed of by agreement between the charity and the purchasing authority, if agreement is not reached and the disposal proceeds strictly in accordance with the provisions of schedule 1 to the 1965 Act, then it is taken outside of the scope of s</w:t>
      </w:r>
      <w:r w:rsidR="005A4A7B" w:rsidRPr="009E7244">
        <w:rPr>
          <w:rFonts w:cs="Arial"/>
          <w:szCs w:val="24"/>
          <w:lang w:val="en"/>
        </w:rPr>
        <w:t>.</w:t>
      </w:r>
      <w:r w:rsidRPr="009E7244">
        <w:rPr>
          <w:rFonts w:cs="Arial"/>
          <w:szCs w:val="24"/>
          <w:lang w:val="en"/>
        </w:rPr>
        <w:t>117. But s</w:t>
      </w:r>
      <w:r w:rsidR="005A4A7B" w:rsidRPr="009E7244">
        <w:rPr>
          <w:rFonts w:cs="Arial"/>
          <w:szCs w:val="24"/>
          <w:lang w:val="en"/>
        </w:rPr>
        <w:t>.</w:t>
      </w:r>
      <w:r w:rsidRPr="009E7244">
        <w:rPr>
          <w:rFonts w:cs="Arial"/>
          <w:szCs w:val="24"/>
          <w:lang w:val="en"/>
        </w:rPr>
        <w:t xml:space="preserve">42(7) of the Law of Property Act 1925 indicates that this procedure should only be used in special circumstances. If the transaction can reasonably be completed using other powers, then this should happen. Section 117 then applies in the usual way. If the acquiring authority also happens to be a connected person (although this is unlikely) then the procedures for disposal to a connected person apply. </w:t>
      </w:r>
    </w:p>
    <w:p w14:paraId="50E01812" w14:textId="5095CA50"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This means that, typically, in the absence of such agreement, the acquiring authority gives a ‘notice to treat’ under s</w:t>
      </w:r>
      <w:r w:rsidR="005A4A7B" w:rsidRPr="009E7244">
        <w:rPr>
          <w:rFonts w:cs="Arial"/>
          <w:szCs w:val="24"/>
          <w:lang w:val="en"/>
        </w:rPr>
        <w:t>.</w:t>
      </w:r>
      <w:r w:rsidRPr="009E7244">
        <w:rPr>
          <w:rFonts w:cs="Arial"/>
          <w:szCs w:val="24"/>
          <w:lang w:val="en"/>
        </w:rPr>
        <w:t>5 of the 1965 Act. If the landowner does not agree to negotiate with the acquiring authority, or if no agreement can be reached as to the amount of compensation, the question of compensation is referred to the Land Tribunal. The acquiring authority is also able, having issued the notice to treat, to enter and take possession of the land under s</w:t>
      </w:r>
      <w:r w:rsidR="005A4A7B" w:rsidRPr="009E7244">
        <w:rPr>
          <w:rFonts w:cs="Arial"/>
          <w:szCs w:val="24"/>
          <w:lang w:val="en"/>
        </w:rPr>
        <w:t>.</w:t>
      </w:r>
      <w:r w:rsidRPr="009E7244">
        <w:rPr>
          <w:rFonts w:cs="Arial"/>
          <w:szCs w:val="24"/>
          <w:lang w:val="en"/>
        </w:rPr>
        <w:t xml:space="preserve">11 of the Act (and interest is payable on the amount of compensation from that date). </w:t>
      </w:r>
    </w:p>
    <w:p w14:paraId="40085D41" w14:textId="40A0CBC9"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When the landowner refuses to accept the compensation agreed or awarded by the Lands Tribunal or refuses to convey the land, section 9 of the 1965 Act enables the acquiring authority to pay the compensation into Court and execute a deed poll vesting the landowner’s interest in the land in itself. If the trustees did simply refuse to convey the land then s</w:t>
      </w:r>
      <w:r w:rsidR="005A4A7B" w:rsidRPr="009E7244">
        <w:rPr>
          <w:rFonts w:cs="Arial"/>
          <w:szCs w:val="24"/>
          <w:lang w:val="en"/>
        </w:rPr>
        <w:t>.</w:t>
      </w:r>
      <w:r w:rsidRPr="009E7244">
        <w:rPr>
          <w:rFonts w:cs="Arial"/>
          <w:szCs w:val="24"/>
          <w:lang w:val="en"/>
        </w:rPr>
        <w:t xml:space="preserve">117 would not apply as the issuing of a deed poll would mean that the land had not been ‘disposed of’. (However, in such a situation the trustees would almost certainly be personally liable for the costs incurred as a result of the compensation being paid into Court.) </w:t>
      </w:r>
    </w:p>
    <w:p w14:paraId="06DD8FA7" w14:textId="73B6BE00" w:rsidR="000F3E4F" w:rsidRDefault="005E5D33" w:rsidP="005E5D33">
      <w:pPr>
        <w:shd w:val="clear" w:color="auto" w:fill="FFFFFF"/>
        <w:spacing w:before="240" w:line="276" w:lineRule="auto"/>
        <w:jc w:val="both"/>
        <w:rPr>
          <w:rFonts w:cs="Arial"/>
          <w:szCs w:val="24"/>
          <w:lang w:val="en"/>
        </w:rPr>
      </w:pPr>
      <w:r w:rsidRPr="009E7244">
        <w:rPr>
          <w:rFonts w:cs="Arial"/>
          <w:szCs w:val="24"/>
          <w:lang w:val="en"/>
        </w:rPr>
        <w:lastRenderedPageBreak/>
        <w:t>Any disposal which is made by the trustees after the service of the notice to treat and where agreement is reached, thus avoiding the payment of the compensation money into court, is within s</w:t>
      </w:r>
      <w:r w:rsidR="005A4A7B" w:rsidRPr="009E7244">
        <w:rPr>
          <w:rFonts w:cs="Arial"/>
          <w:szCs w:val="24"/>
          <w:lang w:val="en"/>
        </w:rPr>
        <w:t>.</w:t>
      </w:r>
      <w:r w:rsidRPr="009E7244">
        <w:rPr>
          <w:rFonts w:cs="Arial"/>
          <w:szCs w:val="24"/>
          <w:lang w:val="en"/>
        </w:rPr>
        <w:t>117.</w:t>
      </w:r>
    </w:p>
    <w:p w14:paraId="570E74F1" w14:textId="77777777" w:rsidR="00681055" w:rsidRPr="009E7244" w:rsidRDefault="00681055" w:rsidP="005E5D33">
      <w:pPr>
        <w:shd w:val="clear" w:color="auto" w:fill="FFFFFF"/>
        <w:spacing w:before="240" w:line="276" w:lineRule="auto"/>
        <w:jc w:val="both"/>
        <w:rPr>
          <w:rFonts w:cs="Arial"/>
          <w:szCs w:val="24"/>
          <w:lang w:val="en"/>
        </w:rPr>
      </w:pPr>
    </w:p>
    <w:p w14:paraId="237E2DBC" w14:textId="6778C90F" w:rsidR="005E5D33" w:rsidRPr="002D25C0" w:rsidRDefault="00160A68" w:rsidP="002D25C0">
      <w:pPr>
        <w:pStyle w:val="Heading3"/>
      </w:pPr>
      <w:bookmarkStart w:id="141" w:name="_Toc159403797"/>
      <w:r w:rsidRPr="002D25C0">
        <w:t xml:space="preserve">E2.6.1 </w:t>
      </w:r>
      <w:r w:rsidR="005E5D33" w:rsidRPr="002D25C0">
        <w:t>Charities with a power of sale</w:t>
      </w:r>
      <w:bookmarkEnd w:id="141"/>
      <w:r w:rsidR="005E5D33" w:rsidRPr="002D25C0">
        <w:t xml:space="preserve"> </w:t>
      </w:r>
    </w:p>
    <w:p w14:paraId="3AAD5CD0" w14:textId="44A3F9FD"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A compulsory purchase order does not constitute ‘general or special authority’ for a disposition of charity land for the purposes of s</w:t>
      </w:r>
      <w:r w:rsidR="005A4A7B" w:rsidRPr="009E7244">
        <w:rPr>
          <w:rFonts w:cs="Arial"/>
          <w:szCs w:val="24"/>
          <w:lang w:val="en"/>
        </w:rPr>
        <w:t>.</w:t>
      </w:r>
      <w:r w:rsidRPr="009E7244">
        <w:rPr>
          <w:rFonts w:cs="Arial"/>
          <w:szCs w:val="24"/>
          <w:lang w:val="en"/>
        </w:rPr>
        <w:t xml:space="preserve">117(3) since such an order does not expressly authorise any disposition. </w:t>
      </w:r>
    </w:p>
    <w:p w14:paraId="27CE7766"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Trustees who hold land: </w:t>
      </w:r>
    </w:p>
    <w:p w14:paraId="36C743BF" w14:textId="77777777" w:rsidR="005E5D33" w:rsidRPr="009E7244" w:rsidRDefault="005E5D33" w:rsidP="005E5D33">
      <w:pPr>
        <w:numPr>
          <w:ilvl w:val="0"/>
          <w:numId w:val="69"/>
        </w:numPr>
        <w:shd w:val="clear" w:color="auto" w:fill="FFFFFF"/>
        <w:spacing w:before="240" w:after="100" w:afterAutospacing="1" w:line="276" w:lineRule="auto"/>
        <w:jc w:val="both"/>
        <w:rPr>
          <w:rFonts w:cs="Arial"/>
          <w:szCs w:val="24"/>
          <w:lang w:val="en"/>
        </w:rPr>
      </w:pPr>
      <w:r w:rsidRPr="009E7244">
        <w:rPr>
          <w:rFonts w:cs="Arial"/>
          <w:szCs w:val="24"/>
          <w:lang w:val="en"/>
        </w:rPr>
        <w:t>which is subject to a compulsory purchase order</w:t>
      </w:r>
    </w:p>
    <w:p w14:paraId="157EB900" w14:textId="77777777" w:rsidR="005E5D33" w:rsidRPr="009E7244" w:rsidRDefault="005E5D33" w:rsidP="005E5D33">
      <w:pPr>
        <w:pStyle w:val="ListParagraph"/>
        <w:shd w:val="clear" w:color="auto" w:fill="FFFFFF"/>
        <w:spacing w:before="240" w:after="0" w:line="276" w:lineRule="auto"/>
        <w:jc w:val="both"/>
        <w:rPr>
          <w:rFonts w:cs="Arial"/>
          <w:szCs w:val="24"/>
          <w:lang w:val="en"/>
        </w:rPr>
      </w:pPr>
      <w:r w:rsidRPr="009E7244">
        <w:rPr>
          <w:rFonts w:cs="Arial"/>
          <w:szCs w:val="24"/>
          <w:lang w:val="en"/>
        </w:rPr>
        <w:t xml:space="preserve">and </w:t>
      </w:r>
    </w:p>
    <w:p w14:paraId="398BFAD5" w14:textId="77777777" w:rsidR="005E5D33" w:rsidRPr="009E7244" w:rsidRDefault="005E5D33" w:rsidP="005E5D33">
      <w:pPr>
        <w:numPr>
          <w:ilvl w:val="0"/>
          <w:numId w:val="69"/>
        </w:numPr>
        <w:shd w:val="clear" w:color="auto" w:fill="FFFFFF"/>
        <w:spacing w:before="240" w:after="100" w:afterAutospacing="1" w:line="276" w:lineRule="auto"/>
        <w:jc w:val="both"/>
        <w:rPr>
          <w:rFonts w:cs="Arial"/>
          <w:szCs w:val="24"/>
          <w:lang w:val="en"/>
        </w:rPr>
      </w:pPr>
      <w:r w:rsidRPr="009E7244">
        <w:rPr>
          <w:rFonts w:cs="Arial"/>
          <w:szCs w:val="24"/>
          <w:lang w:val="en"/>
        </w:rPr>
        <w:t>in respect of which they have an existing power of sale</w:t>
      </w:r>
    </w:p>
    <w:p w14:paraId="4A22A24F" w14:textId="7C027FBB" w:rsidR="005E5D33" w:rsidRPr="009E7244" w:rsidRDefault="005E5D33" w:rsidP="0061437F">
      <w:pPr>
        <w:shd w:val="clear" w:color="auto" w:fill="FFFFFF"/>
        <w:spacing w:before="240" w:after="0" w:line="276" w:lineRule="auto"/>
        <w:ind w:left="360"/>
        <w:jc w:val="both"/>
        <w:rPr>
          <w:rFonts w:cs="Arial"/>
          <w:szCs w:val="24"/>
          <w:lang w:val="en"/>
        </w:rPr>
      </w:pPr>
      <w:r w:rsidRPr="009E7244">
        <w:rPr>
          <w:rFonts w:cs="Arial"/>
          <w:szCs w:val="24"/>
          <w:lang w:val="en"/>
        </w:rPr>
        <w:t>will need to comply with the requirements of s</w:t>
      </w:r>
      <w:r w:rsidR="005A4A7B" w:rsidRPr="009E7244">
        <w:rPr>
          <w:rFonts w:cs="Arial"/>
          <w:szCs w:val="24"/>
          <w:lang w:val="en"/>
        </w:rPr>
        <w:t>.</w:t>
      </w:r>
      <w:r w:rsidRPr="009E7244">
        <w:rPr>
          <w:rFonts w:cs="Arial"/>
          <w:szCs w:val="24"/>
          <w:lang w:val="en"/>
        </w:rPr>
        <w:t xml:space="preserve">117 of the Charities Act if: </w:t>
      </w:r>
    </w:p>
    <w:p w14:paraId="2DB97DE0" w14:textId="77777777" w:rsidR="005E5D33" w:rsidRPr="009E7244" w:rsidRDefault="005E5D33" w:rsidP="005E5D33">
      <w:pPr>
        <w:numPr>
          <w:ilvl w:val="0"/>
          <w:numId w:val="69"/>
        </w:numPr>
        <w:shd w:val="clear" w:color="auto" w:fill="FFFFFF"/>
        <w:spacing w:before="240" w:after="100" w:afterAutospacing="1" w:line="276" w:lineRule="auto"/>
        <w:jc w:val="both"/>
        <w:rPr>
          <w:rFonts w:cs="Arial"/>
          <w:szCs w:val="24"/>
          <w:lang w:val="en"/>
        </w:rPr>
      </w:pPr>
      <w:r w:rsidRPr="009E7244">
        <w:rPr>
          <w:rFonts w:cs="Arial"/>
          <w:szCs w:val="24"/>
          <w:lang w:val="en"/>
        </w:rPr>
        <w:t>the sale is by way of an agreement</w:t>
      </w:r>
    </w:p>
    <w:p w14:paraId="401ED7A9" w14:textId="77777777" w:rsidR="005E5D33" w:rsidRPr="009E7244" w:rsidRDefault="005E5D33" w:rsidP="00927C47">
      <w:pPr>
        <w:shd w:val="clear" w:color="auto" w:fill="FFFFFF"/>
        <w:spacing w:before="240" w:after="0" w:line="276" w:lineRule="auto"/>
        <w:ind w:left="720"/>
        <w:jc w:val="both"/>
        <w:rPr>
          <w:rFonts w:cs="Arial"/>
          <w:szCs w:val="24"/>
          <w:lang w:val="en"/>
        </w:rPr>
      </w:pPr>
      <w:r w:rsidRPr="009E7244">
        <w:rPr>
          <w:rFonts w:cs="Arial"/>
          <w:szCs w:val="24"/>
          <w:lang w:val="en"/>
        </w:rPr>
        <w:t xml:space="preserve">and </w:t>
      </w:r>
    </w:p>
    <w:p w14:paraId="7A444DB3" w14:textId="77777777" w:rsidR="005E5D33" w:rsidRPr="009E7244" w:rsidRDefault="005E5D33" w:rsidP="005E5D33">
      <w:pPr>
        <w:numPr>
          <w:ilvl w:val="0"/>
          <w:numId w:val="69"/>
        </w:numPr>
        <w:shd w:val="clear" w:color="auto" w:fill="FFFFFF"/>
        <w:spacing w:before="240" w:after="100" w:afterAutospacing="1" w:line="276" w:lineRule="auto"/>
        <w:jc w:val="both"/>
        <w:rPr>
          <w:rFonts w:cs="Arial"/>
          <w:szCs w:val="24"/>
          <w:lang w:val="en"/>
        </w:rPr>
      </w:pPr>
      <w:r w:rsidRPr="009E7244">
        <w:rPr>
          <w:rFonts w:cs="Arial"/>
          <w:szCs w:val="24"/>
          <w:lang w:val="en"/>
        </w:rPr>
        <w:t>the procedure in schedule 1 of the Compulsory Purchase Act 1965 is not followed</w:t>
      </w:r>
    </w:p>
    <w:p w14:paraId="31E710EC" w14:textId="77777777" w:rsidR="003F0598" w:rsidRPr="009E7244" w:rsidRDefault="005E5D33" w:rsidP="005E5D33">
      <w:pPr>
        <w:pStyle w:val="ListParagraph"/>
        <w:shd w:val="clear" w:color="auto" w:fill="FFFFFF"/>
        <w:spacing w:before="240" w:after="0" w:line="276" w:lineRule="auto"/>
        <w:jc w:val="both"/>
        <w:rPr>
          <w:rStyle w:val="Emphasis"/>
          <w:rFonts w:cs="Arial"/>
          <w:i w:val="0"/>
          <w:iCs w:val="0"/>
          <w:szCs w:val="24"/>
          <w:lang w:val="en"/>
        </w:rPr>
      </w:pPr>
      <w:r w:rsidRPr="009E7244">
        <w:rPr>
          <w:rStyle w:val="Emphasis"/>
          <w:rFonts w:cs="Arial"/>
          <w:i w:val="0"/>
          <w:iCs w:val="0"/>
          <w:szCs w:val="24"/>
          <w:lang w:val="en"/>
        </w:rPr>
        <w:t>or</w:t>
      </w:r>
    </w:p>
    <w:p w14:paraId="2965CE08" w14:textId="79078E32" w:rsidR="005E5D33" w:rsidRPr="009E7244" w:rsidRDefault="005E5D33" w:rsidP="005E5D33">
      <w:pPr>
        <w:pStyle w:val="ListParagraph"/>
        <w:shd w:val="clear" w:color="auto" w:fill="FFFFFF"/>
        <w:spacing w:before="240" w:after="0" w:line="276" w:lineRule="auto"/>
        <w:jc w:val="both"/>
        <w:rPr>
          <w:rFonts w:cs="Arial"/>
          <w:i/>
          <w:iCs/>
          <w:szCs w:val="24"/>
          <w:lang w:val="en"/>
        </w:rPr>
      </w:pPr>
      <w:r w:rsidRPr="009E7244">
        <w:rPr>
          <w:rFonts w:cs="Arial"/>
          <w:i/>
          <w:iCs/>
          <w:szCs w:val="24"/>
          <w:lang w:val="en"/>
        </w:rPr>
        <w:t xml:space="preserve"> </w:t>
      </w:r>
    </w:p>
    <w:p w14:paraId="419DC214" w14:textId="77777777" w:rsidR="005E5D33" w:rsidRPr="009E7244" w:rsidRDefault="005E5D33" w:rsidP="005E5D33">
      <w:pPr>
        <w:pStyle w:val="ListParagraph"/>
        <w:numPr>
          <w:ilvl w:val="0"/>
          <w:numId w:val="69"/>
        </w:numPr>
        <w:shd w:val="clear" w:color="auto" w:fill="FFFFFF"/>
        <w:spacing w:before="240" w:line="276" w:lineRule="auto"/>
        <w:jc w:val="both"/>
        <w:rPr>
          <w:rFonts w:cs="Arial"/>
          <w:szCs w:val="24"/>
          <w:lang w:val="en"/>
        </w:rPr>
      </w:pPr>
      <w:r w:rsidRPr="009E7244">
        <w:rPr>
          <w:rFonts w:cs="Arial"/>
          <w:szCs w:val="24"/>
          <w:lang w:val="en"/>
        </w:rPr>
        <w:t xml:space="preserve">if the disposal is effected by agreement after the service of the notice to treat and the compensation money is not paid into court. </w:t>
      </w:r>
    </w:p>
    <w:p w14:paraId="5C2B4371" w14:textId="68B81F5B" w:rsidR="005E5D33" w:rsidRDefault="005E5D33" w:rsidP="005E5D33">
      <w:pPr>
        <w:shd w:val="clear" w:color="auto" w:fill="FFFFFF"/>
        <w:spacing w:before="240" w:line="276" w:lineRule="auto"/>
        <w:jc w:val="both"/>
        <w:rPr>
          <w:rFonts w:cs="Arial"/>
          <w:szCs w:val="24"/>
          <w:lang w:val="en"/>
        </w:rPr>
      </w:pPr>
      <w:r w:rsidRPr="009E7244">
        <w:rPr>
          <w:rFonts w:cs="Arial"/>
          <w:szCs w:val="24"/>
          <w:lang w:val="en"/>
        </w:rPr>
        <w:t>However, if the procedure in schedule 1 is followed, or the strict statutory procedure following the service of the notice to treat is followed, s</w:t>
      </w:r>
      <w:r w:rsidR="005A4A7B" w:rsidRPr="009E7244">
        <w:rPr>
          <w:rFonts w:cs="Arial"/>
          <w:szCs w:val="24"/>
          <w:lang w:val="en"/>
        </w:rPr>
        <w:t>.</w:t>
      </w:r>
      <w:r w:rsidRPr="009E7244">
        <w:rPr>
          <w:rFonts w:cs="Arial"/>
          <w:szCs w:val="24"/>
          <w:lang w:val="en"/>
        </w:rPr>
        <w:t xml:space="preserve">119 does not apply. </w:t>
      </w:r>
    </w:p>
    <w:p w14:paraId="2E3E0DA9" w14:textId="77777777" w:rsidR="002D25C0" w:rsidRPr="009E7244" w:rsidRDefault="002D25C0" w:rsidP="005E5D33">
      <w:pPr>
        <w:shd w:val="clear" w:color="auto" w:fill="FFFFFF"/>
        <w:spacing w:before="240" w:line="276" w:lineRule="auto"/>
        <w:jc w:val="both"/>
        <w:rPr>
          <w:rFonts w:cs="Arial"/>
          <w:szCs w:val="24"/>
          <w:lang w:val="en"/>
        </w:rPr>
      </w:pPr>
    </w:p>
    <w:p w14:paraId="02C73F83" w14:textId="5B79D75A" w:rsidR="005E5D33" w:rsidRPr="002D25C0" w:rsidRDefault="00160A68" w:rsidP="002D25C0">
      <w:pPr>
        <w:pStyle w:val="Heading3"/>
      </w:pPr>
      <w:bookmarkStart w:id="142" w:name="_Toc159403798"/>
      <w:r w:rsidRPr="002D25C0">
        <w:lastRenderedPageBreak/>
        <w:t xml:space="preserve">E2.6.2 </w:t>
      </w:r>
      <w:r w:rsidR="005E5D33" w:rsidRPr="002D25C0">
        <w:t>Charities without a power of sale</w:t>
      </w:r>
      <w:bookmarkEnd w:id="142"/>
      <w:r w:rsidR="005E5D33" w:rsidRPr="002D25C0">
        <w:t xml:space="preserve"> </w:t>
      </w:r>
    </w:p>
    <w:p w14:paraId="30DC48ED"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Trustees who hold land which is subject to a compulsory purchase order can either proceed as if the disposal was an ordinary disposal, or they can: </w:t>
      </w:r>
    </w:p>
    <w:p w14:paraId="5DB3479F" w14:textId="6F094651" w:rsidR="005E5D33" w:rsidRPr="006D1484" w:rsidRDefault="005E5D33" w:rsidP="002F7C0E">
      <w:pPr>
        <w:numPr>
          <w:ilvl w:val="0"/>
          <w:numId w:val="70"/>
        </w:numPr>
        <w:shd w:val="clear" w:color="auto" w:fill="FFFFFF"/>
        <w:spacing w:before="240" w:after="100" w:afterAutospacing="1" w:line="276" w:lineRule="auto"/>
        <w:jc w:val="both"/>
        <w:rPr>
          <w:rFonts w:cs="Arial"/>
          <w:szCs w:val="24"/>
          <w:lang w:val="en"/>
        </w:rPr>
      </w:pPr>
      <w:r w:rsidRPr="009E7244">
        <w:rPr>
          <w:rFonts w:cs="Arial"/>
          <w:szCs w:val="24"/>
          <w:lang w:val="en"/>
        </w:rPr>
        <w:t>rely on the power of sale conferred by schedule 1 of the 1965 Act, this statutory power constitutes ‘general authority’ under s</w:t>
      </w:r>
      <w:r w:rsidR="005A4A7B" w:rsidRPr="009E7244">
        <w:rPr>
          <w:rFonts w:cs="Arial"/>
          <w:szCs w:val="24"/>
          <w:lang w:val="en"/>
        </w:rPr>
        <w:t>.</w:t>
      </w:r>
      <w:r w:rsidRPr="009E7244">
        <w:rPr>
          <w:rFonts w:cs="Arial"/>
          <w:szCs w:val="24"/>
          <w:lang w:val="en"/>
        </w:rPr>
        <w:t xml:space="preserve">117(3) of the </w:t>
      </w:r>
      <w:r w:rsidR="0047177A" w:rsidRPr="009E7244">
        <w:rPr>
          <w:rFonts w:cs="Arial"/>
          <w:szCs w:val="24"/>
          <w:lang w:val="en"/>
        </w:rPr>
        <w:t xml:space="preserve">2011 </w:t>
      </w:r>
      <w:r w:rsidRPr="009E7244">
        <w:rPr>
          <w:rFonts w:cs="Arial"/>
          <w:szCs w:val="24"/>
          <w:lang w:val="en"/>
        </w:rPr>
        <w:t>Act so that s</w:t>
      </w:r>
      <w:r w:rsidR="005A4A7B" w:rsidRPr="009E7244">
        <w:rPr>
          <w:rFonts w:cs="Arial"/>
          <w:szCs w:val="24"/>
          <w:lang w:val="en"/>
        </w:rPr>
        <w:t>.</w:t>
      </w:r>
      <w:r w:rsidRPr="009E7244">
        <w:rPr>
          <w:rFonts w:cs="Arial"/>
          <w:szCs w:val="24"/>
          <w:lang w:val="en"/>
        </w:rPr>
        <w:t>119 would not apply to the transaction if the procedure in schedule 1 is followed</w:t>
      </w:r>
      <w:r w:rsidR="006D1484">
        <w:rPr>
          <w:rFonts w:cs="Arial"/>
          <w:szCs w:val="24"/>
          <w:lang w:val="en"/>
        </w:rPr>
        <w:t xml:space="preserve">; </w:t>
      </w:r>
      <w:r w:rsidRPr="006D1484">
        <w:rPr>
          <w:rFonts w:cs="Arial"/>
          <w:szCs w:val="24"/>
          <w:lang w:val="en"/>
        </w:rPr>
        <w:t xml:space="preserve">or </w:t>
      </w:r>
    </w:p>
    <w:p w14:paraId="41CF91DA" w14:textId="47208FD9" w:rsidR="005E5D33" w:rsidRPr="009E7244" w:rsidRDefault="005E5D33" w:rsidP="005E5D33">
      <w:pPr>
        <w:numPr>
          <w:ilvl w:val="0"/>
          <w:numId w:val="70"/>
        </w:numPr>
        <w:shd w:val="clear" w:color="auto" w:fill="FFFFFF"/>
        <w:spacing w:before="240" w:after="100" w:afterAutospacing="1" w:line="276" w:lineRule="auto"/>
        <w:jc w:val="both"/>
        <w:rPr>
          <w:rFonts w:cs="Arial"/>
          <w:szCs w:val="24"/>
          <w:lang w:val="en"/>
        </w:rPr>
      </w:pPr>
      <w:r w:rsidRPr="009E7244">
        <w:rPr>
          <w:rFonts w:cs="Arial"/>
          <w:szCs w:val="24"/>
          <w:lang w:val="en"/>
        </w:rPr>
        <w:t>allow the strict statutory process following service of the statutory notice to take effect, when again section 119 would not apply</w:t>
      </w:r>
      <w:r w:rsidR="006D1484">
        <w:rPr>
          <w:rFonts w:cs="Arial"/>
          <w:szCs w:val="24"/>
          <w:lang w:val="en"/>
        </w:rPr>
        <w:t>.</w:t>
      </w:r>
    </w:p>
    <w:p w14:paraId="531B3209" w14:textId="72A08EA4"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The disadvantage of these options is that the compensation/purchase money is paid into court and the charity risks being liable for the costs of obtaining payment out of court, if the court considers that it has been unreasonable for it to insist on compliance with the strict procedure. </w:t>
      </w:r>
    </w:p>
    <w:p w14:paraId="0B311877" w14:textId="77777777" w:rsidR="00464B0C" w:rsidRPr="009E7244" w:rsidRDefault="00464B0C" w:rsidP="005E5D33">
      <w:pPr>
        <w:shd w:val="clear" w:color="auto" w:fill="FFFFFF"/>
        <w:spacing w:before="240" w:line="276" w:lineRule="auto"/>
        <w:jc w:val="both"/>
        <w:rPr>
          <w:rFonts w:cs="Arial"/>
          <w:szCs w:val="24"/>
          <w:lang w:val="en"/>
        </w:rPr>
      </w:pPr>
    </w:p>
    <w:p w14:paraId="555B54F1" w14:textId="77777777" w:rsidR="005E5D33" w:rsidRPr="009E7244" w:rsidRDefault="005E5D33" w:rsidP="00CB4C05">
      <w:pPr>
        <w:pStyle w:val="Heading2"/>
      </w:pPr>
      <w:bookmarkStart w:id="143" w:name="_E3_Do_trustees"/>
      <w:bookmarkStart w:id="144" w:name="_Toc159403799"/>
      <w:bookmarkEnd w:id="143"/>
      <w:r w:rsidRPr="009E7244">
        <w:t>E3 Do trustees have the power to dispose of their charity’s land?</w:t>
      </w:r>
      <w:bookmarkEnd w:id="144"/>
      <w:r w:rsidRPr="009E7244">
        <w:t xml:space="preserve"> </w:t>
      </w:r>
    </w:p>
    <w:p w14:paraId="6A666ACD" w14:textId="77777777" w:rsidR="00B94571" w:rsidRPr="009E7244" w:rsidRDefault="00D71CFA" w:rsidP="002D25C0">
      <w:pPr>
        <w:pStyle w:val="Heading3"/>
      </w:pPr>
      <w:bookmarkStart w:id="145" w:name="_Toc159403800"/>
      <w:r w:rsidRPr="009E7244">
        <w:t xml:space="preserve">E3.1 </w:t>
      </w:r>
      <w:r w:rsidR="00B94571" w:rsidRPr="009E7244">
        <w:t>Identifying a power of disposal</w:t>
      </w:r>
      <w:bookmarkEnd w:id="145"/>
    </w:p>
    <w:p w14:paraId="761C356D" w14:textId="6CD9E1B5" w:rsidR="00B94571" w:rsidRPr="009E7244" w:rsidRDefault="00B94571" w:rsidP="00927C47">
      <w:pPr>
        <w:shd w:val="clear" w:color="auto" w:fill="FFFFFF"/>
        <w:spacing w:before="240" w:line="276" w:lineRule="auto"/>
        <w:jc w:val="both"/>
        <w:rPr>
          <w:rFonts w:eastAsia="Times New Roman" w:cs="Arial"/>
          <w:szCs w:val="24"/>
          <w:lang w:eastAsia="en-GB"/>
        </w:rPr>
      </w:pPr>
      <w:r w:rsidRPr="009E7244">
        <w:rPr>
          <w:rFonts w:cs="Arial"/>
          <w:szCs w:val="24"/>
        </w:rPr>
        <w:t xml:space="preserve">Trustees need to consider if they have power to dispose of their charity’s land, taking account of the </w:t>
      </w:r>
      <w:r w:rsidRPr="009E7244">
        <w:rPr>
          <w:rFonts w:cs="Arial"/>
          <w:szCs w:val="24"/>
          <w:lang w:val="en"/>
        </w:rPr>
        <w:t>provisions</w:t>
      </w:r>
      <w:r w:rsidRPr="009E7244">
        <w:rPr>
          <w:rFonts w:eastAsia="Times New Roman" w:cs="Arial"/>
          <w:szCs w:val="24"/>
          <w:lang w:eastAsia="en-GB"/>
        </w:rPr>
        <w:t xml:space="preserve"> in their charity’s governing document and their statutory powers.  </w:t>
      </w:r>
    </w:p>
    <w:p w14:paraId="53945C05" w14:textId="16BD9F49" w:rsidR="000F3E4F"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Sections 11</w:t>
      </w:r>
      <w:r w:rsidR="000F3E4F" w:rsidRPr="009E7244">
        <w:rPr>
          <w:rFonts w:cs="Arial"/>
          <w:szCs w:val="24"/>
          <w:lang w:val="en"/>
        </w:rPr>
        <w:t>7</w:t>
      </w:r>
      <w:r w:rsidRPr="009E7244">
        <w:rPr>
          <w:rFonts w:cs="Arial"/>
          <w:szCs w:val="24"/>
          <w:lang w:val="en"/>
        </w:rPr>
        <w:t xml:space="preserve"> </w:t>
      </w:r>
      <w:r w:rsidR="000F3E4F" w:rsidRPr="009E7244">
        <w:rPr>
          <w:rFonts w:cs="Arial"/>
          <w:szCs w:val="24"/>
          <w:lang w:val="en"/>
        </w:rPr>
        <w:t>to</w:t>
      </w:r>
      <w:r w:rsidRPr="009E7244">
        <w:rPr>
          <w:rFonts w:cs="Arial"/>
          <w:szCs w:val="24"/>
          <w:lang w:val="en"/>
        </w:rPr>
        <w:t xml:space="preserve"> 12</w:t>
      </w:r>
      <w:r w:rsidR="000F3E4F" w:rsidRPr="009E7244">
        <w:rPr>
          <w:rFonts w:cs="Arial"/>
          <w:szCs w:val="24"/>
          <w:lang w:val="en"/>
        </w:rPr>
        <w:t>1 in part 7 of the 2011 Act</w:t>
      </w:r>
      <w:r w:rsidRPr="009E7244">
        <w:rPr>
          <w:rFonts w:cs="Arial"/>
          <w:szCs w:val="24"/>
          <w:lang w:val="en"/>
        </w:rPr>
        <w:t xml:space="preserve"> do not confer powers of disposal on the trustees, they merely provide a set of constraints (where they apply) to ensure the trustees use the powers of disposal which they have in the best interests of the charity.</w:t>
      </w:r>
    </w:p>
    <w:p w14:paraId="2BD67AF1" w14:textId="51D060AB" w:rsidR="005E5D33" w:rsidRPr="009E7244" w:rsidRDefault="008B4AB0" w:rsidP="005E5D33">
      <w:pPr>
        <w:shd w:val="clear" w:color="auto" w:fill="FFFFFF"/>
        <w:spacing w:before="240" w:line="276" w:lineRule="auto"/>
        <w:jc w:val="both"/>
        <w:rPr>
          <w:rFonts w:cs="Arial"/>
          <w:szCs w:val="24"/>
          <w:lang w:val="en"/>
        </w:rPr>
      </w:pPr>
      <w:r w:rsidRPr="009E7244">
        <w:t xml:space="preserve">For more information on powers of disposal </w:t>
      </w:r>
      <w:r w:rsidRPr="00F32A04">
        <w:t>see</w:t>
      </w:r>
      <w:r w:rsidR="00866F23" w:rsidRPr="00F32A04">
        <w:t xml:space="preserve"> </w:t>
      </w:r>
      <w:hyperlink w:anchor="_B4.6_Do_the" w:history="1">
        <w:r w:rsidR="00866F23" w:rsidRPr="00F32A04">
          <w:rPr>
            <w:rStyle w:val="Hyperlink"/>
          </w:rPr>
          <w:t>B4.6</w:t>
        </w:r>
      </w:hyperlink>
      <w:r w:rsidR="000F3E4F" w:rsidRPr="00F32A04">
        <w:t>.</w:t>
      </w:r>
    </w:p>
    <w:p w14:paraId="5E373DC6" w14:textId="1FBA21A7" w:rsidR="005E5D33" w:rsidRPr="009E7244" w:rsidRDefault="005E5D33" w:rsidP="002D25C0">
      <w:pPr>
        <w:pStyle w:val="Heading3"/>
      </w:pPr>
      <w:bookmarkStart w:id="146" w:name="_E3.2_Powers_that"/>
      <w:bookmarkStart w:id="147" w:name="_Toc159403801"/>
      <w:bookmarkEnd w:id="146"/>
      <w:r w:rsidRPr="009E7244">
        <w:t>E3.</w:t>
      </w:r>
      <w:r w:rsidR="00D71CFA" w:rsidRPr="009E7244">
        <w:t>2</w:t>
      </w:r>
      <w:r w:rsidRPr="009E7244">
        <w:t xml:space="preserve"> Powers that may be available to trustees</w:t>
      </w:r>
      <w:bookmarkEnd w:id="147"/>
      <w:r w:rsidRPr="009E7244">
        <w:t xml:space="preserve"> </w:t>
      </w:r>
    </w:p>
    <w:p w14:paraId="0849C70D" w14:textId="2584D9FA" w:rsidR="005E5D33" w:rsidRPr="009E7244" w:rsidRDefault="00373775" w:rsidP="005E5D33">
      <w:pPr>
        <w:shd w:val="clear" w:color="auto" w:fill="FFFFFF"/>
        <w:spacing w:before="240" w:line="276" w:lineRule="auto"/>
        <w:jc w:val="both"/>
        <w:rPr>
          <w:rFonts w:cs="Arial"/>
          <w:szCs w:val="24"/>
          <w:lang w:val="en"/>
        </w:rPr>
      </w:pPr>
      <w:hyperlink w:anchor="_B4.6_Do_the" w:history="1">
        <w:r w:rsidR="006444C2" w:rsidRPr="00F32A04">
          <w:rPr>
            <w:rStyle w:val="Hyperlink"/>
            <w:rFonts w:cs="Arial"/>
            <w:szCs w:val="24"/>
            <w:lang w:val="en"/>
          </w:rPr>
          <w:t>Section B4.6</w:t>
        </w:r>
      </w:hyperlink>
      <w:r w:rsidR="006444C2" w:rsidRPr="00F32A04">
        <w:rPr>
          <w:rFonts w:cs="Arial"/>
          <w:szCs w:val="24"/>
          <w:lang w:val="en"/>
        </w:rPr>
        <w:t xml:space="preserve"> above</w:t>
      </w:r>
      <w:r w:rsidR="006444C2" w:rsidRPr="009E7244">
        <w:rPr>
          <w:rFonts w:cs="Arial"/>
          <w:szCs w:val="24"/>
          <w:lang w:val="en"/>
        </w:rPr>
        <w:t xml:space="preserve"> explains</w:t>
      </w:r>
      <w:r w:rsidR="007918E2" w:rsidRPr="009E7244">
        <w:rPr>
          <w:rFonts w:cs="Arial"/>
          <w:szCs w:val="24"/>
          <w:lang w:val="en"/>
        </w:rPr>
        <w:t xml:space="preserve"> </w:t>
      </w:r>
      <w:r w:rsidR="005E5D33" w:rsidRPr="009E7244">
        <w:rPr>
          <w:rFonts w:cs="Arial"/>
          <w:szCs w:val="24"/>
          <w:lang w:val="en"/>
        </w:rPr>
        <w:t xml:space="preserve">the powers available to most charities but there are other powers that may be available to some charities. </w:t>
      </w:r>
    </w:p>
    <w:p w14:paraId="1165E357" w14:textId="77777777" w:rsidR="005E5D33"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 xml:space="preserve">The main power available to unincorporated charities is section 6 of the Trusts of Land and Appointment of Trustees Act 1996 (TLAT 1996) – this gives trustees the power to dispose of land as if they were absolute owners as long as they are exercised: </w:t>
      </w:r>
    </w:p>
    <w:p w14:paraId="051C0F26" w14:textId="21E38301" w:rsidR="005E5D33" w:rsidRPr="009E7244" w:rsidRDefault="007918E2" w:rsidP="005E5D33">
      <w:pPr>
        <w:numPr>
          <w:ilvl w:val="0"/>
          <w:numId w:val="72"/>
        </w:numPr>
        <w:shd w:val="clear" w:color="auto" w:fill="FFFFFF"/>
        <w:spacing w:before="240" w:after="100" w:afterAutospacing="1" w:line="276" w:lineRule="auto"/>
        <w:jc w:val="both"/>
        <w:rPr>
          <w:rFonts w:cs="Arial"/>
          <w:szCs w:val="24"/>
          <w:lang w:val="en"/>
        </w:rPr>
      </w:pPr>
      <w:r w:rsidRPr="009E7244">
        <w:rPr>
          <w:rFonts w:cs="Arial"/>
        </w:rPr>
        <w:t>in the best interests of the charity and conducive to the achievement of its purposes</w:t>
      </w:r>
      <w:r w:rsidRPr="009E7244" w:rsidDel="007918E2">
        <w:rPr>
          <w:rFonts w:cs="Arial"/>
          <w:szCs w:val="24"/>
          <w:lang w:val="en"/>
        </w:rPr>
        <w:t xml:space="preserve"> </w:t>
      </w:r>
      <w:r w:rsidR="005E5D33" w:rsidRPr="009E7244">
        <w:rPr>
          <w:rFonts w:cs="Arial"/>
          <w:szCs w:val="24"/>
          <w:lang w:val="en"/>
        </w:rPr>
        <w:t xml:space="preserve">in compliance with the requirements of ss117 to 121 of the </w:t>
      </w:r>
      <w:r w:rsidR="0047177A" w:rsidRPr="009E7244">
        <w:rPr>
          <w:rFonts w:cs="Arial"/>
          <w:szCs w:val="24"/>
          <w:lang w:val="en"/>
        </w:rPr>
        <w:t xml:space="preserve">2011 </w:t>
      </w:r>
      <w:r w:rsidR="005E5D33" w:rsidRPr="009E7244">
        <w:rPr>
          <w:rFonts w:cs="Arial"/>
          <w:szCs w:val="24"/>
          <w:lang w:val="en"/>
        </w:rPr>
        <w:t>Act</w:t>
      </w:r>
    </w:p>
    <w:p w14:paraId="71DBBA94" w14:textId="78E35E97" w:rsidR="008B4AB0" w:rsidRPr="009E7244" w:rsidRDefault="005E5D33" w:rsidP="008B4AB0">
      <w:pPr>
        <w:numPr>
          <w:ilvl w:val="0"/>
          <w:numId w:val="72"/>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to the standard of care required by section 1 of the Trustee Act 2000, where that applies – </w:t>
      </w:r>
      <w:r w:rsidRPr="00462BA1">
        <w:rPr>
          <w:rFonts w:cs="Arial"/>
          <w:szCs w:val="24"/>
          <w:lang w:val="en"/>
        </w:rPr>
        <w:t xml:space="preserve">see </w:t>
      </w:r>
      <w:r w:rsidRPr="00054B35">
        <w:rPr>
          <w:rFonts w:cs="Arial"/>
          <w:szCs w:val="24"/>
          <w:lang w:val="en"/>
        </w:rPr>
        <w:t>OG86</w:t>
      </w:r>
      <w:r w:rsidRPr="00462BA1">
        <w:rPr>
          <w:rFonts w:cs="Arial"/>
          <w:szCs w:val="24"/>
          <w:lang w:val="en"/>
        </w:rPr>
        <w:t xml:space="preserve"> B2</w:t>
      </w:r>
    </w:p>
    <w:p w14:paraId="344129A7" w14:textId="1603C673" w:rsidR="005E5D33" w:rsidRPr="00E379DE" w:rsidRDefault="008B4AB0" w:rsidP="00EE5480">
      <w:pPr>
        <w:shd w:val="clear" w:color="auto" w:fill="FFFFFF"/>
        <w:spacing w:before="240" w:after="100" w:afterAutospacing="1" w:line="276" w:lineRule="auto"/>
        <w:jc w:val="both"/>
        <w:rPr>
          <w:rFonts w:cs="Arial"/>
          <w:b/>
          <w:bCs/>
          <w:szCs w:val="24"/>
          <w:lang w:val="en"/>
        </w:rPr>
      </w:pPr>
      <w:r w:rsidRPr="00E379DE">
        <w:rPr>
          <w:rFonts w:cs="Arial"/>
          <w:b/>
          <w:bCs/>
          <w:szCs w:val="24"/>
          <w:lang w:val="en"/>
        </w:rPr>
        <w:t xml:space="preserve">See </w:t>
      </w:r>
      <w:hyperlink w:anchor="_B4.6_Do_the" w:history="1">
        <w:r w:rsidRPr="00F32A04">
          <w:rPr>
            <w:rStyle w:val="Hyperlink"/>
            <w:rFonts w:cs="Arial"/>
            <w:b/>
            <w:bCs/>
            <w:szCs w:val="24"/>
            <w:lang w:val="en"/>
          </w:rPr>
          <w:t xml:space="preserve">section </w:t>
        </w:r>
        <w:r w:rsidR="00904A2B" w:rsidRPr="00F32A04">
          <w:rPr>
            <w:rStyle w:val="Hyperlink"/>
            <w:rFonts w:cs="Arial"/>
            <w:b/>
            <w:bCs/>
            <w:szCs w:val="24"/>
            <w:lang w:val="en"/>
          </w:rPr>
          <w:t>B</w:t>
        </w:r>
        <w:r w:rsidRPr="00F32A04">
          <w:rPr>
            <w:rStyle w:val="Hyperlink"/>
            <w:rFonts w:cs="Arial"/>
            <w:b/>
            <w:bCs/>
            <w:szCs w:val="24"/>
            <w:lang w:val="en"/>
          </w:rPr>
          <w:t>4.6</w:t>
        </w:r>
      </w:hyperlink>
      <w:r w:rsidRPr="00F32A04">
        <w:rPr>
          <w:rFonts w:cs="Arial"/>
          <w:b/>
          <w:bCs/>
          <w:szCs w:val="24"/>
          <w:lang w:val="en"/>
        </w:rPr>
        <w:t xml:space="preserve"> for</w:t>
      </w:r>
      <w:r w:rsidRPr="00E379DE">
        <w:rPr>
          <w:rFonts w:cs="Arial"/>
          <w:b/>
          <w:bCs/>
          <w:szCs w:val="24"/>
          <w:lang w:val="en"/>
        </w:rPr>
        <w:t xml:space="preserve"> guidance on disposal of designated land.</w:t>
      </w:r>
    </w:p>
    <w:p w14:paraId="68B59EA0" w14:textId="77777777" w:rsidR="005E5D33" w:rsidRPr="00E379DE" w:rsidRDefault="005E5D33" w:rsidP="005E5D33">
      <w:pPr>
        <w:shd w:val="clear" w:color="auto" w:fill="FFFFFF"/>
        <w:spacing w:before="240" w:after="100" w:afterAutospacing="1" w:line="276" w:lineRule="auto"/>
        <w:jc w:val="both"/>
        <w:rPr>
          <w:rFonts w:cs="Arial"/>
          <w:b/>
          <w:bCs/>
          <w:szCs w:val="24"/>
          <w:lang w:val="en"/>
        </w:rPr>
      </w:pPr>
      <w:r w:rsidRPr="00E379DE">
        <w:rPr>
          <w:rFonts w:cs="Arial"/>
          <w:b/>
          <w:bCs/>
          <w:szCs w:val="24"/>
          <w:lang w:val="en"/>
        </w:rPr>
        <w:t xml:space="preserve">Exceptions when the statutory power may not be used are where: </w:t>
      </w:r>
    </w:p>
    <w:p w14:paraId="1A934F9F" w14:textId="4C2DCEC4" w:rsidR="005E5D33" w:rsidRPr="009E7244" w:rsidRDefault="005E5D33" w:rsidP="00004399">
      <w:pPr>
        <w:numPr>
          <w:ilvl w:val="0"/>
          <w:numId w:val="73"/>
        </w:numPr>
        <w:shd w:val="clear" w:color="auto" w:fill="FFFFFF"/>
        <w:spacing w:before="240" w:after="100" w:afterAutospacing="1" w:line="276" w:lineRule="auto"/>
        <w:jc w:val="both"/>
        <w:rPr>
          <w:rFonts w:cs="Arial"/>
          <w:szCs w:val="24"/>
          <w:lang w:val="en"/>
        </w:rPr>
      </w:pPr>
      <w:r w:rsidRPr="009E7244">
        <w:rPr>
          <w:rFonts w:cs="Arial"/>
          <w:szCs w:val="24"/>
          <w:lang w:val="en"/>
        </w:rPr>
        <w:t>a restriction is imposed by an Act of Parliament</w:t>
      </w:r>
      <w:r w:rsidR="007918E2" w:rsidRPr="009E7244">
        <w:rPr>
          <w:rFonts w:cs="Arial"/>
          <w:szCs w:val="24"/>
          <w:lang w:val="en"/>
        </w:rPr>
        <w:t xml:space="preserve"> or Scheme</w:t>
      </w:r>
    </w:p>
    <w:p w14:paraId="20624508" w14:textId="77777777" w:rsidR="005E5D33" w:rsidRPr="009E7244" w:rsidRDefault="005E5D33" w:rsidP="00004399">
      <w:pPr>
        <w:numPr>
          <w:ilvl w:val="0"/>
          <w:numId w:val="73"/>
        </w:numPr>
        <w:shd w:val="clear" w:color="auto" w:fill="FFFFFF"/>
        <w:spacing w:before="240" w:after="100" w:afterAutospacing="1" w:line="276" w:lineRule="auto"/>
        <w:jc w:val="both"/>
        <w:rPr>
          <w:rFonts w:cs="Arial"/>
          <w:szCs w:val="24"/>
          <w:lang w:val="en"/>
        </w:rPr>
      </w:pPr>
      <w:r w:rsidRPr="009E7244">
        <w:rPr>
          <w:rFonts w:cs="Arial"/>
          <w:szCs w:val="24"/>
          <w:lang w:val="en"/>
        </w:rPr>
        <w:t>the charity’s governing document makes the disposal subject to the consent of a third party and consent is refused</w:t>
      </w:r>
    </w:p>
    <w:p w14:paraId="74FEF535" w14:textId="64C40B31" w:rsidR="005E5D33" w:rsidRPr="009E7244" w:rsidRDefault="005E5D33" w:rsidP="00004399">
      <w:pPr>
        <w:numPr>
          <w:ilvl w:val="0"/>
          <w:numId w:val="73"/>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the land is not held on trust, for example </w:t>
      </w:r>
      <w:r w:rsidR="005E1FC9" w:rsidRPr="009E7244">
        <w:rPr>
          <w:rFonts w:cs="Arial"/>
          <w:szCs w:val="24"/>
          <w:lang w:val="en"/>
        </w:rPr>
        <w:t xml:space="preserve">it is </w:t>
      </w:r>
      <w:r w:rsidRPr="009E7244">
        <w:rPr>
          <w:rFonts w:cs="Arial"/>
          <w:szCs w:val="24"/>
          <w:lang w:val="en"/>
        </w:rPr>
        <w:t>the corporate property of a company</w:t>
      </w:r>
      <w:r w:rsidR="005E1FC9" w:rsidRPr="009E7244">
        <w:rPr>
          <w:rFonts w:cs="Arial"/>
          <w:szCs w:val="24"/>
          <w:lang w:val="en"/>
        </w:rPr>
        <w:t xml:space="preserve"> or CIO.</w:t>
      </w:r>
    </w:p>
    <w:p w14:paraId="7411E005" w14:textId="3F6DB521" w:rsidR="005E5D33"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a disposal is not compatible with the trusts of the charity, or the effect would be to alter the purposes of the charity, then the trusts </w:t>
      </w:r>
      <w:r w:rsidR="007918E2" w:rsidRPr="009E7244">
        <w:rPr>
          <w:rFonts w:cs="Arial"/>
          <w:szCs w:val="24"/>
          <w:lang w:val="en"/>
        </w:rPr>
        <w:t>w</w:t>
      </w:r>
      <w:r w:rsidRPr="009E7244">
        <w:rPr>
          <w:rFonts w:cs="Arial"/>
          <w:szCs w:val="24"/>
          <w:lang w:val="en"/>
        </w:rPr>
        <w:t xml:space="preserve">ould </w:t>
      </w:r>
      <w:r w:rsidR="00DD6B41">
        <w:rPr>
          <w:rFonts w:cs="Arial"/>
          <w:szCs w:val="24"/>
          <w:lang w:val="en"/>
        </w:rPr>
        <w:t xml:space="preserve">need to </w:t>
      </w:r>
      <w:r w:rsidRPr="009E7244">
        <w:rPr>
          <w:rFonts w:cs="Arial"/>
          <w:szCs w:val="24"/>
          <w:lang w:val="en"/>
        </w:rPr>
        <w:t>be amended before the disposal can proceed</w:t>
      </w:r>
      <w:r w:rsidR="009B67BC">
        <w:rPr>
          <w:rFonts w:cs="Arial"/>
          <w:szCs w:val="24"/>
          <w:lang w:val="en"/>
        </w:rPr>
        <w:t>.</w:t>
      </w:r>
      <w:r w:rsidRPr="009E7244">
        <w:rPr>
          <w:rFonts w:cs="Arial"/>
          <w:szCs w:val="24"/>
          <w:lang w:val="en"/>
        </w:rPr>
        <w:t xml:space="preserve"> </w:t>
      </w:r>
      <w:r w:rsidR="009B67BC">
        <w:rPr>
          <w:rFonts w:cs="Arial"/>
          <w:szCs w:val="24"/>
          <w:lang w:val="en"/>
        </w:rPr>
        <w:t xml:space="preserve"> </w:t>
      </w:r>
      <w:r w:rsidRPr="009E7244">
        <w:rPr>
          <w:rFonts w:cs="Arial"/>
          <w:szCs w:val="24"/>
          <w:lang w:val="en"/>
        </w:rPr>
        <w:t xml:space="preserve">The trustees may be able to use a power of amendment in their governing document to do </w:t>
      </w:r>
      <w:r w:rsidRPr="00205B99">
        <w:rPr>
          <w:rFonts w:cs="Arial"/>
          <w:szCs w:val="24"/>
          <w:lang w:val="en"/>
        </w:rPr>
        <w:t xml:space="preserve">this, otherwise </w:t>
      </w:r>
      <w:r w:rsidR="007918E2" w:rsidRPr="00205B99">
        <w:rPr>
          <w:rFonts w:cs="Arial"/>
          <w:szCs w:val="24"/>
          <w:lang w:val="en"/>
        </w:rPr>
        <w:t>the trustees</w:t>
      </w:r>
      <w:r w:rsidR="00D71CFA" w:rsidRPr="00205B99">
        <w:rPr>
          <w:rFonts w:cs="Arial"/>
          <w:szCs w:val="24"/>
          <w:lang w:val="en"/>
        </w:rPr>
        <w:t xml:space="preserve"> </w:t>
      </w:r>
      <w:r w:rsidR="007918E2" w:rsidRPr="00205B99">
        <w:rPr>
          <w:rFonts w:cs="Arial"/>
          <w:szCs w:val="24"/>
          <w:lang w:val="en"/>
        </w:rPr>
        <w:t xml:space="preserve">would need to pass a resolution </w:t>
      </w:r>
      <w:r w:rsidR="00DD6B41" w:rsidRPr="00205B99">
        <w:rPr>
          <w:rFonts w:cs="Arial"/>
          <w:szCs w:val="24"/>
          <w:lang w:val="en"/>
        </w:rPr>
        <w:t xml:space="preserve">to amend the charity’s purposes </w:t>
      </w:r>
      <w:r w:rsidR="007918E2" w:rsidRPr="00205B99">
        <w:rPr>
          <w:rFonts w:cs="Arial"/>
          <w:szCs w:val="24"/>
          <w:lang w:val="en"/>
        </w:rPr>
        <w:t>using</w:t>
      </w:r>
      <w:r w:rsidR="00D71CFA" w:rsidRPr="00205B99">
        <w:rPr>
          <w:rFonts w:cs="Arial"/>
          <w:szCs w:val="24"/>
          <w:lang w:val="en"/>
        </w:rPr>
        <w:t xml:space="preserve"> the statutory power in</w:t>
      </w:r>
      <w:r w:rsidRPr="00205B99">
        <w:rPr>
          <w:rFonts w:cs="Arial"/>
          <w:szCs w:val="24"/>
          <w:lang w:val="en"/>
        </w:rPr>
        <w:t xml:space="preserve"> s280A</w:t>
      </w:r>
      <w:r w:rsidR="005E1FC9" w:rsidRPr="00205B99">
        <w:rPr>
          <w:rFonts w:cs="Arial"/>
          <w:szCs w:val="24"/>
          <w:lang w:val="en"/>
        </w:rPr>
        <w:t>(8)(a)</w:t>
      </w:r>
      <w:r w:rsidRPr="00205B99">
        <w:rPr>
          <w:rFonts w:cs="Arial"/>
          <w:szCs w:val="24"/>
          <w:lang w:val="en"/>
        </w:rPr>
        <w:t xml:space="preserve"> </w:t>
      </w:r>
      <w:r w:rsidR="00D71CFA" w:rsidRPr="00205B99">
        <w:rPr>
          <w:rFonts w:cs="Arial"/>
          <w:szCs w:val="24"/>
          <w:lang w:val="en"/>
        </w:rPr>
        <w:t xml:space="preserve">of the </w:t>
      </w:r>
      <w:r w:rsidR="0047177A" w:rsidRPr="00205B99">
        <w:rPr>
          <w:rFonts w:cs="Arial"/>
          <w:szCs w:val="24"/>
          <w:lang w:val="en"/>
        </w:rPr>
        <w:t xml:space="preserve">2011 </w:t>
      </w:r>
      <w:r w:rsidRPr="00205B99">
        <w:rPr>
          <w:rFonts w:cs="Arial"/>
          <w:szCs w:val="24"/>
          <w:lang w:val="en"/>
        </w:rPr>
        <w:t>Act</w:t>
      </w:r>
      <w:r w:rsidR="007918E2" w:rsidRPr="00205B99">
        <w:rPr>
          <w:rFonts w:cs="Arial"/>
          <w:szCs w:val="24"/>
          <w:lang w:val="en"/>
        </w:rPr>
        <w:t xml:space="preserve"> for which the Commission’s consent is required. If th</w:t>
      </w:r>
      <w:r w:rsidR="0047177A" w:rsidRPr="00205B99">
        <w:rPr>
          <w:rFonts w:cs="Arial"/>
          <w:szCs w:val="24"/>
          <w:lang w:val="en"/>
        </w:rPr>
        <w:t>e</w:t>
      </w:r>
      <w:r w:rsidR="007918E2" w:rsidRPr="00205B99">
        <w:rPr>
          <w:rFonts w:cs="Arial"/>
          <w:szCs w:val="24"/>
          <w:lang w:val="en"/>
        </w:rPr>
        <w:t>re are cases where this is not possible, the trustees would need to apply to</w:t>
      </w:r>
      <w:r w:rsidR="007918E2" w:rsidRPr="009E7244">
        <w:rPr>
          <w:rFonts w:cs="Arial"/>
          <w:szCs w:val="24"/>
          <w:lang w:val="en"/>
        </w:rPr>
        <w:t xml:space="preserve"> the Commission for a cy pres scheme</w:t>
      </w:r>
      <w:r w:rsidRPr="009E7244">
        <w:rPr>
          <w:rFonts w:cs="Arial"/>
          <w:szCs w:val="24"/>
          <w:lang w:val="en"/>
        </w:rPr>
        <w:t xml:space="preserve"> </w:t>
      </w:r>
    </w:p>
    <w:p w14:paraId="355597D8" w14:textId="77777777" w:rsidR="005E5D33" w:rsidRPr="009E7244" w:rsidRDefault="005E5D33" w:rsidP="005E5D33">
      <w:pPr>
        <w:shd w:val="clear" w:color="auto" w:fill="FFFFFF"/>
        <w:spacing w:before="240" w:after="100" w:afterAutospacing="1" w:line="276" w:lineRule="auto"/>
        <w:jc w:val="both"/>
        <w:rPr>
          <w:rFonts w:cs="Arial"/>
          <w:szCs w:val="24"/>
          <w:lang w:val="en"/>
        </w:rPr>
      </w:pPr>
      <w:r w:rsidRPr="009E7244">
        <w:rPr>
          <w:rFonts w:cs="Arial"/>
          <w:szCs w:val="24"/>
          <w:lang w:val="en"/>
        </w:rPr>
        <w:t xml:space="preserve">Other statutes that may provide power include, for example: </w:t>
      </w:r>
    </w:p>
    <w:p w14:paraId="2FAEF87C" w14:textId="77777777" w:rsidR="005E5D33" w:rsidRPr="009E7244" w:rsidRDefault="005E5D33" w:rsidP="005E5D33">
      <w:pPr>
        <w:numPr>
          <w:ilvl w:val="0"/>
          <w:numId w:val="71"/>
        </w:numPr>
        <w:shd w:val="clear" w:color="auto" w:fill="FFFFFF"/>
        <w:spacing w:before="240" w:after="100" w:afterAutospacing="1" w:line="276" w:lineRule="auto"/>
        <w:jc w:val="both"/>
        <w:rPr>
          <w:rFonts w:cs="Arial"/>
          <w:szCs w:val="24"/>
          <w:lang w:val="en"/>
        </w:rPr>
      </w:pPr>
      <w:r w:rsidRPr="009E7244">
        <w:rPr>
          <w:rFonts w:cs="Arial"/>
          <w:szCs w:val="24"/>
          <w:lang w:val="en"/>
        </w:rPr>
        <w:t>the United Reformed Church Act 1981 – this modifies the trusts of certain charities in a way which removes any incompatibility between the disposal of land and giving effect to the purposes of the charity</w:t>
      </w:r>
    </w:p>
    <w:p w14:paraId="667F7DAB" w14:textId="2A0519DF" w:rsidR="005E5D33" w:rsidRPr="009E7244" w:rsidRDefault="005E5D33" w:rsidP="005E5D33">
      <w:pPr>
        <w:numPr>
          <w:ilvl w:val="0"/>
          <w:numId w:val="71"/>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s</w:t>
      </w:r>
      <w:r w:rsidR="005A4A7B" w:rsidRPr="009E7244">
        <w:rPr>
          <w:rFonts w:cs="Arial"/>
          <w:szCs w:val="24"/>
          <w:lang w:val="en"/>
        </w:rPr>
        <w:t>.</w:t>
      </w:r>
      <w:r w:rsidRPr="009E7244">
        <w:rPr>
          <w:rFonts w:cs="Arial"/>
          <w:szCs w:val="24"/>
          <w:lang w:val="en"/>
        </w:rPr>
        <w:t>14 of the School Sites Act 1841 has a similar effect and relieves the need for compliance with ss117 to 121 of the Charities Act – many schools established under s2 of the School Sites Act 1841 use this power to dispose of property before the school moves to new premises (</w:t>
      </w:r>
      <w:r w:rsidRPr="00462BA1">
        <w:rPr>
          <w:rFonts w:cs="Arial"/>
          <w:szCs w:val="24"/>
          <w:lang w:val="en"/>
        </w:rPr>
        <w:t xml:space="preserve">see section 2.8 of </w:t>
      </w:r>
      <w:r w:rsidRPr="00054B35">
        <w:rPr>
          <w:rFonts w:cs="Arial"/>
          <w:szCs w:val="24"/>
          <w:lang w:val="en"/>
        </w:rPr>
        <w:t>OG27 A2 Reverter of Sites Act 1987</w:t>
      </w:r>
      <w:r w:rsidRPr="00462BA1">
        <w:rPr>
          <w:rFonts w:cs="Arial"/>
          <w:szCs w:val="24"/>
          <w:lang w:val="en"/>
        </w:rPr>
        <w:t>)</w:t>
      </w:r>
    </w:p>
    <w:p w14:paraId="4404F40B" w14:textId="6C978917" w:rsidR="005E5D33" w:rsidRPr="009E7244" w:rsidRDefault="005E5D33" w:rsidP="005E5D33">
      <w:pPr>
        <w:numPr>
          <w:ilvl w:val="0"/>
          <w:numId w:val="71"/>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in some circumstances the power of sale conferred by Schedule 1 of the Compulsory Purchase Act 1965 – </w:t>
      </w:r>
      <w:r w:rsidRPr="002C17FA">
        <w:rPr>
          <w:rFonts w:cs="Arial"/>
          <w:szCs w:val="24"/>
          <w:lang w:val="en"/>
        </w:rPr>
        <w:t xml:space="preserve">see section </w:t>
      </w:r>
      <w:hyperlink w:anchor="_E2.6_Compulsory_purchase" w:history="1">
        <w:r w:rsidRPr="002C17FA">
          <w:rPr>
            <w:rStyle w:val="Hyperlink"/>
            <w:rFonts w:cs="Arial"/>
            <w:szCs w:val="24"/>
            <w:lang w:val="en"/>
          </w:rPr>
          <w:t>E2.</w:t>
        </w:r>
        <w:r w:rsidR="002C17FA" w:rsidRPr="002C17FA">
          <w:rPr>
            <w:rStyle w:val="Hyperlink"/>
            <w:rFonts w:cs="Arial"/>
            <w:szCs w:val="24"/>
            <w:lang w:val="en"/>
          </w:rPr>
          <w:t>6</w:t>
        </w:r>
      </w:hyperlink>
    </w:p>
    <w:p w14:paraId="0D132B8E" w14:textId="77777777" w:rsidR="005E5D33" w:rsidRPr="009E7244" w:rsidRDefault="005E5D33" w:rsidP="008A5329">
      <w:pPr>
        <w:shd w:val="clear" w:color="auto" w:fill="FFFFFF"/>
        <w:spacing w:before="240" w:after="100" w:afterAutospacing="1" w:line="276" w:lineRule="auto"/>
        <w:jc w:val="both"/>
        <w:rPr>
          <w:rFonts w:cs="Arial"/>
          <w:szCs w:val="24"/>
          <w:lang w:val="en"/>
        </w:rPr>
      </w:pPr>
      <w:r w:rsidRPr="009E7244">
        <w:rPr>
          <w:rFonts w:cs="Arial"/>
          <w:szCs w:val="24"/>
          <w:lang w:val="en"/>
        </w:rPr>
        <w:t>We can provide the power to dispose of land by way of an Order or Scheme</w:t>
      </w:r>
    </w:p>
    <w:p w14:paraId="337AAD18" w14:textId="77777777" w:rsidR="005E5D33" w:rsidRDefault="005E5D33" w:rsidP="008A5329">
      <w:pPr>
        <w:shd w:val="clear" w:color="auto" w:fill="FFFFFF"/>
        <w:spacing w:before="240" w:after="0" w:line="276" w:lineRule="auto"/>
        <w:jc w:val="both"/>
        <w:rPr>
          <w:rFonts w:cs="Arial"/>
          <w:szCs w:val="24"/>
          <w:lang w:val="en"/>
        </w:rPr>
      </w:pPr>
      <w:r w:rsidRPr="009E7244">
        <w:rPr>
          <w:rFonts w:cs="Arial"/>
          <w:szCs w:val="24"/>
          <w:lang w:val="en"/>
        </w:rPr>
        <w:t xml:space="preserve">Powers of disposal other than the standard statutory power will normally only be relevant if they are wider than the statutory power. </w:t>
      </w:r>
    </w:p>
    <w:p w14:paraId="72DC8A03" w14:textId="77777777" w:rsidR="002D25C0" w:rsidRPr="009E7244" w:rsidRDefault="002D25C0" w:rsidP="008A5329">
      <w:pPr>
        <w:shd w:val="clear" w:color="auto" w:fill="FFFFFF"/>
        <w:spacing w:before="240" w:after="0" w:line="276" w:lineRule="auto"/>
        <w:jc w:val="both"/>
        <w:rPr>
          <w:rFonts w:cs="Arial"/>
          <w:szCs w:val="24"/>
          <w:lang w:val="en"/>
        </w:rPr>
      </w:pPr>
    </w:p>
    <w:p w14:paraId="70A263AA" w14:textId="433BAEC6" w:rsidR="005E5D33" w:rsidRPr="009E7244" w:rsidRDefault="005E5D33" w:rsidP="002D25C0">
      <w:pPr>
        <w:pStyle w:val="Heading3"/>
      </w:pPr>
      <w:bookmarkStart w:id="148" w:name="_E3.3_Land_vested"/>
      <w:bookmarkStart w:id="149" w:name="_Toc159403802"/>
      <w:bookmarkEnd w:id="148"/>
      <w:r w:rsidRPr="009E7244">
        <w:t>E3.</w:t>
      </w:r>
      <w:r w:rsidR="00D71CFA" w:rsidRPr="009E7244">
        <w:t>3</w:t>
      </w:r>
      <w:r w:rsidRPr="009E7244">
        <w:t xml:space="preserve"> Land vested in the Official Custodian for Charities (OC)</w:t>
      </w:r>
      <w:bookmarkEnd w:id="149"/>
      <w:r w:rsidRPr="009E7244">
        <w:t xml:space="preserve"> </w:t>
      </w:r>
    </w:p>
    <w:p w14:paraId="20D6516B" w14:textId="4A399B82"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In most circumstances, when land has been vested in the OC, trustees have power to carry out in </w:t>
      </w:r>
      <w:r w:rsidR="007C7635" w:rsidRPr="009E7244">
        <w:rPr>
          <w:rFonts w:cs="Arial"/>
          <w:szCs w:val="24"/>
          <w:lang w:val="en"/>
        </w:rPr>
        <w:t>the</w:t>
      </w:r>
      <w:r w:rsidR="009F4E24" w:rsidRPr="009E7244">
        <w:rPr>
          <w:rFonts w:cs="Arial"/>
          <w:szCs w:val="24"/>
          <w:lang w:val="en"/>
        </w:rPr>
        <w:t xml:space="preserve"> OC’s</w:t>
      </w:r>
      <w:r w:rsidRPr="009E7244">
        <w:rPr>
          <w:rFonts w:cs="Arial"/>
          <w:szCs w:val="24"/>
          <w:lang w:val="en"/>
        </w:rPr>
        <w:t xml:space="preserve"> name all the functions they could properly do on their own behalf as if the land were vested in them (s91(3) the Charities Act), this includes: </w:t>
      </w:r>
    </w:p>
    <w:p w14:paraId="58FE35A2" w14:textId="77777777" w:rsidR="005E5D33" w:rsidRPr="009E7244" w:rsidRDefault="005E5D33" w:rsidP="005E5D33">
      <w:pPr>
        <w:numPr>
          <w:ilvl w:val="0"/>
          <w:numId w:val="75"/>
        </w:numPr>
        <w:shd w:val="clear" w:color="auto" w:fill="FFFFFF"/>
        <w:spacing w:before="240" w:after="100" w:afterAutospacing="1" w:line="276" w:lineRule="auto"/>
        <w:jc w:val="both"/>
        <w:rPr>
          <w:rFonts w:cs="Arial"/>
          <w:szCs w:val="24"/>
          <w:lang w:val="en"/>
        </w:rPr>
      </w:pPr>
      <w:r w:rsidRPr="009E7244">
        <w:rPr>
          <w:rFonts w:cs="Arial"/>
          <w:szCs w:val="24"/>
          <w:lang w:val="en"/>
        </w:rPr>
        <w:t>entering into contracts for the disposal of land</w:t>
      </w:r>
    </w:p>
    <w:p w14:paraId="2B5C77CC" w14:textId="77777777" w:rsidR="005E5D33" w:rsidRPr="009E7244" w:rsidRDefault="005E5D33" w:rsidP="005E5D33">
      <w:pPr>
        <w:numPr>
          <w:ilvl w:val="0"/>
          <w:numId w:val="75"/>
        </w:numPr>
        <w:shd w:val="clear" w:color="auto" w:fill="FFFFFF"/>
        <w:spacing w:before="240" w:after="100" w:afterAutospacing="1" w:line="276" w:lineRule="auto"/>
        <w:jc w:val="both"/>
        <w:rPr>
          <w:rFonts w:cs="Arial"/>
          <w:szCs w:val="24"/>
          <w:lang w:val="en"/>
        </w:rPr>
      </w:pPr>
      <w:r w:rsidRPr="009E7244">
        <w:rPr>
          <w:rFonts w:cs="Arial"/>
          <w:szCs w:val="24"/>
          <w:lang w:val="en"/>
        </w:rPr>
        <w:t>executing documents giving effect to disposals</w:t>
      </w:r>
    </w:p>
    <w:p w14:paraId="156C8ED3" w14:textId="2A8D3586" w:rsidR="005E5D33" w:rsidRDefault="005E5D33" w:rsidP="005E5D33">
      <w:pPr>
        <w:shd w:val="clear" w:color="auto" w:fill="FFFFFF"/>
        <w:spacing w:before="240" w:after="0" w:line="276" w:lineRule="auto"/>
        <w:jc w:val="both"/>
        <w:rPr>
          <w:rFonts w:cs="Arial"/>
          <w:szCs w:val="24"/>
          <w:lang w:val="en"/>
        </w:rPr>
      </w:pPr>
      <w:r w:rsidRPr="009E7244">
        <w:rPr>
          <w:rFonts w:cs="Arial"/>
          <w:szCs w:val="24"/>
          <w:lang w:val="en"/>
        </w:rPr>
        <w:t>However, under s</w:t>
      </w:r>
      <w:r w:rsidR="005A4A7B" w:rsidRPr="009E7244">
        <w:rPr>
          <w:rFonts w:cs="Arial"/>
          <w:szCs w:val="24"/>
          <w:lang w:val="en"/>
        </w:rPr>
        <w:t>.</w:t>
      </w:r>
      <w:r w:rsidRPr="009E7244">
        <w:rPr>
          <w:rFonts w:cs="Arial"/>
          <w:szCs w:val="24"/>
          <w:lang w:val="en"/>
        </w:rPr>
        <w:t>91(4), trustees can’t exercise powers over land that has been vested in the OC under s</w:t>
      </w:r>
      <w:r w:rsidR="005A4A7B" w:rsidRPr="009E7244">
        <w:rPr>
          <w:rFonts w:cs="Arial"/>
          <w:szCs w:val="24"/>
          <w:lang w:val="en"/>
        </w:rPr>
        <w:t>.</w:t>
      </w:r>
      <w:r w:rsidRPr="009E7244">
        <w:rPr>
          <w:rFonts w:cs="Arial"/>
          <w:szCs w:val="24"/>
          <w:lang w:val="en"/>
        </w:rPr>
        <w:t xml:space="preserve">76(3)(c) (as part of a s46 statutory inquiry) without an Order from the court or us. </w:t>
      </w:r>
    </w:p>
    <w:p w14:paraId="6AEBDFDA" w14:textId="77777777" w:rsidR="002D25C0" w:rsidRPr="009E7244" w:rsidRDefault="002D25C0" w:rsidP="005E5D33">
      <w:pPr>
        <w:shd w:val="clear" w:color="auto" w:fill="FFFFFF"/>
        <w:spacing w:before="240" w:after="0" w:line="276" w:lineRule="auto"/>
        <w:jc w:val="both"/>
        <w:rPr>
          <w:rFonts w:cs="Arial"/>
          <w:szCs w:val="24"/>
          <w:lang w:val="en"/>
        </w:rPr>
      </w:pPr>
    </w:p>
    <w:p w14:paraId="7920D7DF" w14:textId="56F07AAE" w:rsidR="005E5D33" w:rsidRPr="009E7244" w:rsidRDefault="005E5D33" w:rsidP="002D25C0">
      <w:pPr>
        <w:pStyle w:val="Heading3"/>
      </w:pPr>
      <w:bookmarkStart w:id="150" w:name="_Toc159403803"/>
      <w:r w:rsidRPr="009E7244">
        <w:t>E3.</w:t>
      </w:r>
      <w:r w:rsidR="00D71CFA" w:rsidRPr="009E7244">
        <w:t>4</w:t>
      </w:r>
      <w:r w:rsidRPr="009E7244">
        <w:t xml:space="preserve"> The criteria with which trustees must comply</w:t>
      </w:r>
      <w:bookmarkEnd w:id="150"/>
      <w:r w:rsidRPr="009E7244">
        <w:t xml:space="preserve"> </w:t>
      </w:r>
    </w:p>
    <w:p w14:paraId="7C06750E" w14:textId="77777777"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As well as the power they need to have, before entering into an agreement to dispose of charity land, trustee must: </w:t>
      </w:r>
    </w:p>
    <w:p w14:paraId="1EC586CF" w14:textId="61619298" w:rsidR="005E5D33" w:rsidRPr="009E7244" w:rsidRDefault="005E5D33" w:rsidP="005E5D33">
      <w:pPr>
        <w:numPr>
          <w:ilvl w:val="0"/>
          <w:numId w:val="76"/>
        </w:numPr>
        <w:shd w:val="clear" w:color="auto" w:fill="FFFFFF"/>
        <w:spacing w:before="240" w:after="100" w:afterAutospacing="1" w:line="276" w:lineRule="auto"/>
        <w:jc w:val="both"/>
        <w:rPr>
          <w:rFonts w:cs="Arial"/>
          <w:szCs w:val="24"/>
          <w:lang w:val="en"/>
        </w:rPr>
      </w:pPr>
      <w:r w:rsidRPr="009E7244">
        <w:rPr>
          <w:rFonts w:cs="Arial"/>
          <w:szCs w:val="24"/>
          <w:lang w:val="en"/>
        </w:rPr>
        <w:lastRenderedPageBreak/>
        <w:t>comply with the requirements of s</w:t>
      </w:r>
      <w:r w:rsidR="005A4A7B" w:rsidRPr="009E7244">
        <w:rPr>
          <w:rFonts w:cs="Arial"/>
          <w:szCs w:val="24"/>
          <w:lang w:val="en"/>
        </w:rPr>
        <w:t>.</w:t>
      </w:r>
      <w:r w:rsidRPr="009E7244">
        <w:rPr>
          <w:rFonts w:cs="Arial"/>
          <w:szCs w:val="24"/>
          <w:lang w:val="en"/>
        </w:rPr>
        <w:t>119 or s</w:t>
      </w:r>
      <w:r w:rsidR="005A4A7B" w:rsidRPr="009E7244">
        <w:rPr>
          <w:rFonts w:cs="Arial"/>
          <w:szCs w:val="24"/>
          <w:lang w:val="en"/>
        </w:rPr>
        <w:t>.</w:t>
      </w:r>
      <w:r w:rsidRPr="009E7244">
        <w:rPr>
          <w:rFonts w:cs="Arial"/>
          <w:szCs w:val="24"/>
          <w:lang w:val="en"/>
        </w:rPr>
        <w:t xml:space="preserve">120 where that section applies (see introduction) </w:t>
      </w:r>
    </w:p>
    <w:p w14:paraId="1AD17C42" w14:textId="7741AFA0" w:rsidR="005E5D33" w:rsidRPr="009E7244" w:rsidRDefault="005E5D33" w:rsidP="005E5D33">
      <w:pPr>
        <w:numPr>
          <w:ilvl w:val="1"/>
          <w:numId w:val="76"/>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this, in certain circumstances includes obtaining our </w:t>
      </w:r>
      <w:r w:rsidR="00453BFC" w:rsidRPr="009E7244">
        <w:t xml:space="preserve">authority </w:t>
      </w:r>
      <w:r w:rsidRPr="009E7244">
        <w:rPr>
          <w:rFonts w:cs="Arial"/>
          <w:szCs w:val="24"/>
          <w:lang w:val="en"/>
        </w:rPr>
        <w:t>– if they fail to do this the disposal will be invalid and can only proceed subject to us making an Order under s</w:t>
      </w:r>
      <w:r w:rsidR="005A4A7B" w:rsidRPr="009E7244">
        <w:rPr>
          <w:rFonts w:cs="Arial"/>
          <w:szCs w:val="24"/>
          <w:lang w:val="en"/>
        </w:rPr>
        <w:t>.</w:t>
      </w:r>
      <w:r w:rsidRPr="009E7244">
        <w:rPr>
          <w:rFonts w:cs="Arial"/>
          <w:szCs w:val="24"/>
          <w:lang w:val="en"/>
        </w:rPr>
        <w:t>117</w:t>
      </w:r>
    </w:p>
    <w:p w14:paraId="7198A745" w14:textId="2DFB883C" w:rsidR="005E5D33" w:rsidRPr="009E7244" w:rsidRDefault="00697274" w:rsidP="005E5D33">
      <w:pPr>
        <w:numPr>
          <w:ilvl w:val="0"/>
          <w:numId w:val="76"/>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be able to demonstrate that the </w:t>
      </w:r>
      <w:r w:rsidRPr="009E7244">
        <w:rPr>
          <w:rFonts w:cs="Arial"/>
        </w:rPr>
        <w:t>sale is in the best interests of the charity and conducive to the achievement of its purposes.</w:t>
      </w:r>
      <w:r w:rsidR="005E5D33" w:rsidRPr="009E7244">
        <w:rPr>
          <w:rFonts w:cs="Arial"/>
          <w:szCs w:val="24"/>
          <w:lang w:val="en"/>
        </w:rPr>
        <w:t xml:space="preserve"> </w:t>
      </w:r>
    </w:p>
    <w:p w14:paraId="1086BE1D" w14:textId="186453ED" w:rsidR="005E5D33" w:rsidRPr="009E7244" w:rsidRDefault="005E5D33" w:rsidP="002D25C0">
      <w:pPr>
        <w:pStyle w:val="Heading3"/>
      </w:pPr>
      <w:r w:rsidRPr="009E7244">
        <w:rPr>
          <w:szCs w:val="24"/>
        </w:rPr>
        <w:t> </w:t>
      </w:r>
      <w:bookmarkStart w:id="151" w:name="_Toc159403804"/>
      <w:r w:rsidRPr="009E7244">
        <w:t>E3.</w:t>
      </w:r>
      <w:r w:rsidR="00D71CFA" w:rsidRPr="009E7244">
        <w:t>5</w:t>
      </w:r>
      <w:r w:rsidRPr="009E7244">
        <w:t xml:space="preserve"> Corporate property</w:t>
      </w:r>
      <w:bookmarkEnd w:id="151"/>
      <w:r w:rsidRPr="009E7244">
        <w:t xml:space="preserve"> </w:t>
      </w:r>
    </w:p>
    <w:p w14:paraId="1C381BD4" w14:textId="6C772239" w:rsidR="005E5D33" w:rsidRPr="009E7244" w:rsidRDefault="0017557C" w:rsidP="005E5D33">
      <w:pPr>
        <w:numPr>
          <w:ilvl w:val="0"/>
          <w:numId w:val="77"/>
        </w:numPr>
        <w:shd w:val="clear" w:color="auto" w:fill="FFFFFF"/>
        <w:spacing w:before="240" w:after="100" w:afterAutospacing="1" w:line="276" w:lineRule="auto"/>
        <w:jc w:val="both"/>
        <w:rPr>
          <w:rFonts w:cs="Arial"/>
          <w:szCs w:val="24"/>
          <w:lang w:val="en"/>
        </w:rPr>
      </w:pPr>
      <w:r w:rsidRPr="009E7244">
        <w:rPr>
          <w:rFonts w:cs="Arial"/>
          <w:szCs w:val="24"/>
          <w:lang w:val="en"/>
        </w:rPr>
        <w:t>The disposal of the c</w:t>
      </w:r>
      <w:r w:rsidR="005E5D33" w:rsidRPr="009E7244">
        <w:rPr>
          <w:rFonts w:cs="Arial"/>
          <w:szCs w:val="24"/>
          <w:lang w:val="en"/>
        </w:rPr>
        <w:t xml:space="preserve">orporate property of </w:t>
      </w:r>
      <w:r w:rsidRPr="009E7244">
        <w:rPr>
          <w:rFonts w:cs="Arial"/>
          <w:szCs w:val="24"/>
          <w:lang w:val="en"/>
        </w:rPr>
        <w:t>incorporated charities</w:t>
      </w:r>
      <w:r w:rsidR="005E5D33" w:rsidRPr="009E7244">
        <w:rPr>
          <w:rFonts w:cs="Arial"/>
          <w:szCs w:val="24"/>
          <w:lang w:val="en"/>
        </w:rPr>
        <w:t xml:space="preserve"> is subject to </w:t>
      </w:r>
      <w:r w:rsidRPr="009E7244">
        <w:rPr>
          <w:rFonts w:cs="Arial"/>
          <w:szCs w:val="24"/>
          <w:lang w:val="en"/>
        </w:rPr>
        <w:t>the requirement in</w:t>
      </w:r>
      <w:r w:rsidR="005E5D33" w:rsidRPr="009E7244">
        <w:rPr>
          <w:rFonts w:cs="Arial"/>
          <w:szCs w:val="24"/>
          <w:lang w:val="en"/>
        </w:rPr>
        <w:t xml:space="preserve"> s</w:t>
      </w:r>
      <w:r w:rsidR="005A4A7B" w:rsidRPr="009E7244">
        <w:rPr>
          <w:rFonts w:cs="Arial"/>
          <w:szCs w:val="24"/>
          <w:lang w:val="en"/>
        </w:rPr>
        <w:t>.</w:t>
      </w:r>
      <w:r w:rsidR="005E5D33" w:rsidRPr="009E7244">
        <w:rPr>
          <w:rFonts w:cs="Arial"/>
          <w:szCs w:val="24"/>
          <w:lang w:val="en"/>
        </w:rPr>
        <w:t>117</w:t>
      </w:r>
      <w:r w:rsidRPr="009E7244">
        <w:rPr>
          <w:rFonts w:cs="Arial"/>
          <w:szCs w:val="24"/>
          <w:lang w:val="en"/>
        </w:rPr>
        <w:t>-119</w:t>
      </w:r>
      <w:r w:rsidR="005E5D33" w:rsidRPr="009E7244">
        <w:rPr>
          <w:rFonts w:cs="Arial"/>
          <w:szCs w:val="24"/>
          <w:lang w:val="en"/>
        </w:rPr>
        <w:t xml:space="preserve">. The powers available to charitable companies when disposing of their own corporate property are found in their Articles of Association. The </w:t>
      </w:r>
      <w:r w:rsidR="00464B0C" w:rsidRPr="009E7244">
        <w:rPr>
          <w:rFonts w:cs="Arial"/>
          <w:szCs w:val="24"/>
          <w:lang w:val="en"/>
        </w:rPr>
        <w:t xml:space="preserve">powers available to CIOs when disposing of their corporate </w:t>
      </w:r>
      <w:r w:rsidR="005E5D33" w:rsidRPr="009E7244">
        <w:rPr>
          <w:rFonts w:cs="Arial"/>
          <w:szCs w:val="24"/>
          <w:lang w:val="en"/>
        </w:rPr>
        <w:t xml:space="preserve">property </w:t>
      </w:r>
      <w:r w:rsidRPr="009E7244">
        <w:rPr>
          <w:rFonts w:cs="Arial"/>
          <w:szCs w:val="24"/>
          <w:lang w:val="en"/>
        </w:rPr>
        <w:t xml:space="preserve">are found in </w:t>
      </w:r>
      <w:r w:rsidR="00464B0C" w:rsidRPr="009E7244">
        <w:rPr>
          <w:rFonts w:cs="Arial"/>
          <w:szCs w:val="24"/>
          <w:lang w:val="en"/>
        </w:rPr>
        <w:t>their</w:t>
      </w:r>
      <w:r w:rsidRPr="009E7244">
        <w:rPr>
          <w:rFonts w:cs="Arial"/>
          <w:szCs w:val="24"/>
          <w:lang w:val="en"/>
        </w:rPr>
        <w:t xml:space="preserve"> </w:t>
      </w:r>
      <w:r w:rsidR="00464B0C" w:rsidRPr="009E7244">
        <w:rPr>
          <w:rFonts w:cs="Arial"/>
          <w:szCs w:val="24"/>
          <w:lang w:val="en"/>
        </w:rPr>
        <w:t>C</w:t>
      </w:r>
      <w:r w:rsidRPr="009E7244">
        <w:rPr>
          <w:rFonts w:cs="Arial"/>
          <w:szCs w:val="24"/>
          <w:lang w:val="en"/>
        </w:rPr>
        <w:t>onstitution</w:t>
      </w:r>
      <w:r w:rsidR="005E5D33" w:rsidRPr="009E7244">
        <w:rPr>
          <w:rFonts w:cs="Arial"/>
          <w:szCs w:val="24"/>
          <w:lang w:val="en"/>
        </w:rPr>
        <w:t>.</w:t>
      </w:r>
      <w:r w:rsidR="00464B0C" w:rsidRPr="009E7244">
        <w:rPr>
          <w:rFonts w:cs="Arial"/>
          <w:szCs w:val="24"/>
          <w:lang w:val="en"/>
        </w:rPr>
        <w:t xml:space="preserve"> </w:t>
      </w:r>
      <w:r w:rsidR="002A189A" w:rsidRPr="009E7244">
        <w:rPr>
          <w:rFonts w:cs="Arial"/>
          <w:szCs w:val="24"/>
          <w:lang w:val="en"/>
        </w:rPr>
        <w:t>These powers will usually be in the form of an explicit power, but otherwise may be inferred from a ‘sweeping up’ power which permits the exercise of any other powers which further the objects of the charity.</w:t>
      </w:r>
    </w:p>
    <w:p w14:paraId="2F905DD2" w14:textId="768EFBF9" w:rsidR="005E5D33" w:rsidRPr="009E7244" w:rsidRDefault="005E5D33" w:rsidP="005E5D33">
      <w:pPr>
        <w:numPr>
          <w:ilvl w:val="0"/>
          <w:numId w:val="77"/>
        </w:numPr>
        <w:shd w:val="clear" w:color="auto" w:fill="FFFFFF"/>
        <w:spacing w:before="240" w:after="100" w:afterAutospacing="1" w:line="276" w:lineRule="auto"/>
        <w:jc w:val="both"/>
        <w:rPr>
          <w:rFonts w:cs="Arial"/>
          <w:szCs w:val="24"/>
          <w:lang w:val="en"/>
        </w:rPr>
      </w:pPr>
      <w:r w:rsidRPr="009E7244">
        <w:rPr>
          <w:rFonts w:cs="Arial"/>
          <w:szCs w:val="24"/>
          <w:lang w:val="en"/>
        </w:rPr>
        <w:t xml:space="preserve">Where </w:t>
      </w:r>
      <w:r w:rsidR="006B1E9D" w:rsidRPr="009E7244">
        <w:rPr>
          <w:rFonts w:cs="Arial"/>
          <w:szCs w:val="24"/>
          <w:lang w:val="en"/>
        </w:rPr>
        <w:t>an incorporated charity</w:t>
      </w:r>
      <w:r w:rsidRPr="009E7244">
        <w:rPr>
          <w:rFonts w:cs="Arial"/>
          <w:szCs w:val="24"/>
          <w:lang w:val="en"/>
        </w:rPr>
        <w:t xml:space="preserve"> is disposing of land it holds on </w:t>
      </w:r>
      <w:r w:rsidR="006B1E9D" w:rsidRPr="009E7244">
        <w:rPr>
          <w:rFonts w:cs="Arial"/>
          <w:szCs w:val="24"/>
          <w:lang w:val="en"/>
        </w:rPr>
        <w:t xml:space="preserve">separate </w:t>
      </w:r>
      <w:r w:rsidRPr="009E7244">
        <w:rPr>
          <w:rFonts w:cs="Arial"/>
          <w:szCs w:val="24"/>
          <w:lang w:val="en"/>
        </w:rPr>
        <w:t>trust</w:t>
      </w:r>
      <w:r w:rsidR="006B1E9D" w:rsidRPr="009E7244">
        <w:rPr>
          <w:rFonts w:cs="Arial"/>
          <w:szCs w:val="24"/>
          <w:lang w:val="en"/>
        </w:rPr>
        <w:t>s</w:t>
      </w:r>
      <w:r w:rsidRPr="009E7244">
        <w:rPr>
          <w:rFonts w:cs="Arial"/>
          <w:szCs w:val="24"/>
          <w:lang w:val="en"/>
        </w:rPr>
        <w:t xml:space="preserve">, in its capacity as trustee, the </w:t>
      </w:r>
      <w:r w:rsidR="006B1E9D" w:rsidRPr="009E7244">
        <w:rPr>
          <w:rFonts w:cs="Arial"/>
          <w:szCs w:val="24"/>
          <w:lang w:val="en"/>
        </w:rPr>
        <w:t xml:space="preserve">corporate trustee </w:t>
      </w:r>
      <w:r w:rsidRPr="009E7244">
        <w:rPr>
          <w:rFonts w:cs="Arial"/>
          <w:szCs w:val="24"/>
          <w:lang w:val="en"/>
        </w:rPr>
        <w:t xml:space="preserve">must </w:t>
      </w:r>
      <w:r w:rsidR="006B1E9D" w:rsidRPr="009E7244">
        <w:rPr>
          <w:rFonts w:cs="Arial"/>
          <w:szCs w:val="24"/>
          <w:lang w:val="en"/>
        </w:rPr>
        <w:t xml:space="preserve">either </w:t>
      </w:r>
      <w:r w:rsidRPr="009E7244">
        <w:rPr>
          <w:rFonts w:cs="Arial"/>
          <w:szCs w:val="24"/>
          <w:lang w:val="en"/>
        </w:rPr>
        <w:t>rely on the statutory powers available to trustees</w:t>
      </w:r>
      <w:r w:rsidR="002A189A" w:rsidRPr="009E7244">
        <w:rPr>
          <w:rFonts w:cs="Arial"/>
          <w:szCs w:val="24"/>
          <w:lang w:val="en"/>
        </w:rPr>
        <w:t xml:space="preserve"> in TLAT 1996</w:t>
      </w:r>
      <w:r w:rsidR="006B1E9D" w:rsidRPr="009E7244">
        <w:rPr>
          <w:rFonts w:cs="Arial"/>
          <w:szCs w:val="24"/>
          <w:lang w:val="en"/>
        </w:rPr>
        <w:t xml:space="preserve"> or on any powers in the governing document for the land it holds on trust. The corporate trustee</w:t>
      </w:r>
      <w:r w:rsidRPr="009E7244">
        <w:rPr>
          <w:rFonts w:cs="Arial"/>
          <w:szCs w:val="24"/>
          <w:lang w:val="en"/>
        </w:rPr>
        <w:t xml:space="preserve"> will have to comply with the constraints of s</w:t>
      </w:r>
      <w:r w:rsidR="005A4A7B" w:rsidRPr="009E7244">
        <w:rPr>
          <w:rFonts w:cs="Arial"/>
          <w:szCs w:val="24"/>
          <w:lang w:val="en"/>
        </w:rPr>
        <w:t>.</w:t>
      </w:r>
      <w:r w:rsidRPr="009E7244">
        <w:rPr>
          <w:rFonts w:cs="Arial"/>
          <w:szCs w:val="24"/>
          <w:lang w:val="en"/>
        </w:rPr>
        <w:t>117 where they apply and the requirements of s</w:t>
      </w:r>
      <w:r w:rsidR="005A4A7B" w:rsidRPr="009E7244">
        <w:rPr>
          <w:rFonts w:cs="Arial"/>
          <w:szCs w:val="24"/>
          <w:lang w:val="en"/>
        </w:rPr>
        <w:t>.</w:t>
      </w:r>
      <w:r w:rsidRPr="009E7244">
        <w:rPr>
          <w:rFonts w:cs="Arial"/>
          <w:szCs w:val="24"/>
          <w:lang w:val="en"/>
        </w:rPr>
        <w:t>119 or s</w:t>
      </w:r>
      <w:r w:rsidR="005A4A7B" w:rsidRPr="009E7244">
        <w:rPr>
          <w:rFonts w:cs="Arial"/>
          <w:szCs w:val="24"/>
          <w:lang w:val="en"/>
        </w:rPr>
        <w:t>.</w:t>
      </w:r>
      <w:r w:rsidRPr="009E7244">
        <w:rPr>
          <w:rFonts w:cs="Arial"/>
          <w:szCs w:val="24"/>
          <w:lang w:val="en"/>
        </w:rPr>
        <w:t xml:space="preserve">120 if able to </w:t>
      </w:r>
      <w:r w:rsidRPr="00F32A04">
        <w:rPr>
          <w:rFonts w:cs="Arial"/>
          <w:szCs w:val="24"/>
          <w:lang w:val="en"/>
        </w:rPr>
        <w:t xml:space="preserve">dispose of </w:t>
      </w:r>
      <w:r w:rsidR="006B1E9D" w:rsidRPr="00F32A04">
        <w:rPr>
          <w:rFonts w:cs="Arial"/>
          <w:szCs w:val="24"/>
          <w:lang w:val="en"/>
        </w:rPr>
        <w:t xml:space="preserve">the </w:t>
      </w:r>
      <w:r w:rsidRPr="00F32A04">
        <w:rPr>
          <w:rFonts w:cs="Arial"/>
          <w:szCs w:val="24"/>
          <w:lang w:val="en"/>
        </w:rPr>
        <w:t>property</w:t>
      </w:r>
      <w:r w:rsidR="006B1E9D" w:rsidRPr="00F32A04">
        <w:rPr>
          <w:rFonts w:cs="Arial"/>
          <w:szCs w:val="24"/>
          <w:lang w:val="en"/>
        </w:rPr>
        <w:t xml:space="preserve"> they hold on trust</w:t>
      </w:r>
      <w:r w:rsidRPr="00F32A04">
        <w:rPr>
          <w:rFonts w:cs="Arial"/>
          <w:szCs w:val="24"/>
          <w:lang w:val="en"/>
        </w:rPr>
        <w:t xml:space="preserve"> without our </w:t>
      </w:r>
      <w:r w:rsidR="00453BFC" w:rsidRPr="00F32A04">
        <w:t>authority</w:t>
      </w:r>
      <w:r w:rsidRPr="00F32A04">
        <w:rPr>
          <w:rFonts w:cs="Arial"/>
          <w:szCs w:val="24"/>
          <w:lang w:val="en"/>
        </w:rPr>
        <w:t>.</w:t>
      </w:r>
      <w:r w:rsidR="0017557C" w:rsidRPr="00F32A04">
        <w:rPr>
          <w:rFonts w:cs="Arial"/>
          <w:szCs w:val="24"/>
          <w:lang w:val="en"/>
        </w:rPr>
        <w:t xml:space="preserve"> See section </w:t>
      </w:r>
      <w:hyperlink w:anchor="_B4.6_Do_the" w:history="1">
        <w:r w:rsidR="0017557C" w:rsidRPr="00F32A04">
          <w:rPr>
            <w:rStyle w:val="Hyperlink"/>
            <w:rFonts w:cs="Arial"/>
            <w:szCs w:val="24"/>
            <w:u w:val="none"/>
            <w:lang w:val="en"/>
          </w:rPr>
          <w:t>B4.6</w:t>
        </w:r>
      </w:hyperlink>
      <w:r w:rsidR="0017557C" w:rsidRPr="00F32A04">
        <w:rPr>
          <w:rFonts w:cs="Arial"/>
          <w:szCs w:val="24"/>
          <w:lang w:val="en"/>
        </w:rPr>
        <w:t xml:space="preserve"> for more information.</w:t>
      </w:r>
    </w:p>
    <w:p w14:paraId="506C17E8" w14:textId="3D25E46F" w:rsidR="005E5D33" w:rsidRPr="009E7244" w:rsidRDefault="005E5D33" w:rsidP="005E5D33">
      <w:pPr>
        <w:shd w:val="clear" w:color="auto" w:fill="FFFFFF"/>
        <w:spacing w:before="240" w:after="0" w:line="276" w:lineRule="auto"/>
        <w:jc w:val="both"/>
        <w:rPr>
          <w:rFonts w:cs="Arial"/>
          <w:szCs w:val="24"/>
          <w:lang w:val="en"/>
        </w:rPr>
      </w:pPr>
      <w:r w:rsidRPr="009E7244">
        <w:rPr>
          <w:rFonts w:cs="Arial"/>
          <w:szCs w:val="24"/>
          <w:lang w:val="en"/>
        </w:rPr>
        <w:t xml:space="preserve">Disposals by a </w:t>
      </w:r>
      <w:r w:rsidR="002A189A" w:rsidRPr="009E7244">
        <w:rPr>
          <w:rFonts w:cs="Arial"/>
          <w:szCs w:val="24"/>
          <w:lang w:val="en"/>
        </w:rPr>
        <w:t xml:space="preserve">statutory </w:t>
      </w:r>
      <w:r w:rsidRPr="009E7244">
        <w:rPr>
          <w:rFonts w:cs="Arial"/>
          <w:szCs w:val="24"/>
          <w:lang w:val="en"/>
        </w:rPr>
        <w:t>corporation as charity trustee to itself in a different capacity may present conveyancing and conflict of interest issues. These can arise where a corporation – typically a local authority – is disposing of land as a charity trustee to itself in its corporate capa</w:t>
      </w:r>
      <w:r w:rsidRPr="00462BA1">
        <w:rPr>
          <w:rFonts w:cs="Arial"/>
          <w:szCs w:val="24"/>
          <w:lang w:val="en"/>
        </w:rPr>
        <w:t xml:space="preserve">city. See </w:t>
      </w:r>
      <w:r w:rsidRPr="00054B35">
        <w:rPr>
          <w:rFonts w:cs="Arial"/>
          <w:szCs w:val="24"/>
          <w:lang w:val="en"/>
        </w:rPr>
        <w:t>OG56</w:t>
      </w:r>
      <w:r w:rsidRPr="00462BA1">
        <w:rPr>
          <w:rFonts w:cs="Arial"/>
          <w:szCs w:val="24"/>
          <w:lang w:val="en"/>
        </w:rPr>
        <w:t xml:space="preserve"> B3 </w:t>
      </w:r>
      <w:r w:rsidR="00876492" w:rsidRPr="00462BA1">
        <w:rPr>
          <w:rFonts w:cs="Arial"/>
          <w:szCs w:val="24"/>
          <w:lang w:val="en"/>
        </w:rPr>
        <w:t>and</w:t>
      </w:r>
      <w:r w:rsidR="002A189A" w:rsidRPr="00462BA1">
        <w:rPr>
          <w:rFonts w:cs="Arial"/>
          <w:szCs w:val="24"/>
          <w:lang w:val="en"/>
        </w:rPr>
        <w:t xml:space="preserve"> </w:t>
      </w:r>
      <w:hyperlink w:anchor="_D1.6_Can_a" w:history="1">
        <w:r w:rsidR="002A189A" w:rsidRPr="00462BA1">
          <w:rPr>
            <w:rStyle w:val="Hyperlink"/>
            <w:rFonts w:cs="Arial"/>
            <w:szCs w:val="24"/>
            <w:lang w:val="en"/>
          </w:rPr>
          <w:t>section</w:t>
        </w:r>
        <w:r w:rsidR="00876492" w:rsidRPr="00462BA1">
          <w:rPr>
            <w:rStyle w:val="Hyperlink"/>
            <w:rFonts w:cs="Arial"/>
            <w:szCs w:val="24"/>
            <w:lang w:val="en"/>
          </w:rPr>
          <w:t xml:space="preserve"> D1.6</w:t>
        </w:r>
      </w:hyperlink>
      <w:r w:rsidR="00876492" w:rsidRPr="00462BA1">
        <w:rPr>
          <w:rFonts w:cs="Arial"/>
          <w:szCs w:val="24"/>
          <w:lang w:val="en"/>
        </w:rPr>
        <w:t xml:space="preserve">. above </w:t>
      </w:r>
      <w:r w:rsidRPr="00462BA1">
        <w:rPr>
          <w:rFonts w:cs="Arial"/>
          <w:szCs w:val="24"/>
          <w:lang w:val="en"/>
        </w:rPr>
        <w:t>for more information.</w:t>
      </w:r>
      <w:r w:rsidRPr="009E7244">
        <w:rPr>
          <w:rFonts w:cs="Arial"/>
          <w:szCs w:val="24"/>
          <w:lang w:val="en"/>
        </w:rPr>
        <w:t xml:space="preserve"> </w:t>
      </w:r>
    </w:p>
    <w:p w14:paraId="5DDDF838" w14:textId="5171ED41"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 corporate charity </w:t>
      </w:r>
      <w:r w:rsidR="002A189A" w:rsidRPr="009E7244">
        <w:rPr>
          <w:rFonts w:cs="Arial"/>
          <w:szCs w:val="24"/>
          <w:lang w:val="en"/>
        </w:rPr>
        <w:t xml:space="preserve">will need </w:t>
      </w:r>
      <w:r w:rsidRPr="009E7244">
        <w:rPr>
          <w:rFonts w:cs="Arial"/>
          <w:szCs w:val="24"/>
          <w:lang w:val="en"/>
        </w:rPr>
        <w:t>to comply with the requirements of s</w:t>
      </w:r>
      <w:r w:rsidR="005A4A7B" w:rsidRPr="009E7244">
        <w:rPr>
          <w:rFonts w:cs="Arial"/>
          <w:szCs w:val="24"/>
          <w:lang w:val="en"/>
        </w:rPr>
        <w:t>.</w:t>
      </w:r>
      <w:r w:rsidRPr="009E7244">
        <w:rPr>
          <w:rFonts w:cs="Arial"/>
          <w:szCs w:val="24"/>
          <w:lang w:val="en"/>
        </w:rPr>
        <w:t xml:space="preserve">121 when disposing of </w:t>
      </w:r>
      <w:r w:rsidR="002A189A" w:rsidRPr="009E7244">
        <w:rPr>
          <w:rFonts w:cs="Arial"/>
          <w:szCs w:val="24"/>
          <w:lang w:val="en"/>
        </w:rPr>
        <w:t>designated land</w:t>
      </w:r>
      <w:r w:rsidR="00F7473E" w:rsidRPr="009E7244">
        <w:rPr>
          <w:rFonts w:cs="Arial"/>
          <w:szCs w:val="24"/>
          <w:lang w:val="en"/>
        </w:rPr>
        <w:t xml:space="preserve"> of which it is the corporate trustee</w:t>
      </w:r>
      <w:r w:rsidRPr="009E7244">
        <w:rPr>
          <w:rFonts w:cs="Arial"/>
          <w:szCs w:val="24"/>
          <w:lang w:val="en"/>
        </w:rPr>
        <w:t xml:space="preserve">. </w:t>
      </w:r>
      <w:r w:rsidR="002A189A" w:rsidRPr="009E7244">
        <w:rPr>
          <w:rFonts w:cs="Arial"/>
          <w:szCs w:val="24"/>
          <w:lang w:val="en"/>
        </w:rPr>
        <w:lastRenderedPageBreak/>
        <w:t xml:space="preserve">Corporate charities are expected to hold designated land and land held as investment permanent endowment </w:t>
      </w:r>
      <w:r w:rsidR="00F7473E" w:rsidRPr="009E7244">
        <w:rPr>
          <w:rFonts w:cs="Arial"/>
          <w:szCs w:val="24"/>
          <w:lang w:val="en"/>
        </w:rPr>
        <w:t xml:space="preserve">as trustee </w:t>
      </w:r>
      <w:r w:rsidR="002A189A" w:rsidRPr="009E7244">
        <w:rPr>
          <w:rFonts w:cs="Arial"/>
          <w:szCs w:val="24"/>
          <w:lang w:val="en"/>
        </w:rPr>
        <w:t xml:space="preserve">on trust, and not as part of their corporate property. However, there may be </w:t>
      </w:r>
      <w:r w:rsidR="00F7473E" w:rsidRPr="009E7244">
        <w:rPr>
          <w:rFonts w:cs="Arial"/>
          <w:szCs w:val="24"/>
          <w:lang w:val="en"/>
        </w:rPr>
        <w:t xml:space="preserve">rare </w:t>
      </w:r>
      <w:r w:rsidR="002A189A" w:rsidRPr="009E7244">
        <w:rPr>
          <w:rFonts w:cs="Arial"/>
          <w:szCs w:val="24"/>
          <w:lang w:val="en"/>
        </w:rPr>
        <w:t>occasions when a corporate charity considers that it holds</w:t>
      </w:r>
      <w:r w:rsidR="00F7473E" w:rsidRPr="009E7244">
        <w:rPr>
          <w:rFonts w:cs="Arial"/>
          <w:szCs w:val="24"/>
          <w:lang w:val="en"/>
        </w:rPr>
        <w:t xml:space="preserve"> such property as part of its corporate property </w:t>
      </w:r>
      <w:r w:rsidR="00F7473E" w:rsidRPr="009E7244">
        <w:rPr>
          <w:rFonts w:cs="Arial"/>
          <w:b/>
          <w:bCs/>
          <w:szCs w:val="24"/>
          <w:lang w:val="en"/>
        </w:rPr>
        <w:t>if this arises you MUST seek legal advice.</w:t>
      </w:r>
      <w:r w:rsidR="00F7473E" w:rsidRPr="009E7244">
        <w:rPr>
          <w:rFonts w:cs="Arial"/>
          <w:szCs w:val="24"/>
          <w:lang w:val="en"/>
        </w:rPr>
        <w:t xml:space="preserve"> (N</w:t>
      </w:r>
      <w:r w:rsidR="00F875D1" w:rsidRPr="009E7244">
        <w:rPr>
          <w:rFonts w:cs="Arial"/>
          <w:szCs w:val="24"/>
          <w:lang w:val="en"/>
        </w:rPr>
        <w:t>OTE</w:t>
      </w:r>
      <w:r w:rsidR="00F7473E" w:rsidRPr="009E7244">
        <w:rPr>
          <w:rFonts w:cs="Arial"/>
          <w:szCs w:val="24"/>
          <w:lang w:val="en"/>
        </w:rPr>
        <w:t>: this unlikely to arise other than on rare occasions in relation to statutory corporations which may hold property in an unusual way as a result of their governing statute(s).)</w:t>
      </w:r>
    </w:p>
    <w:p w14:paraId="27886D7D" w14:textId="6AAD9C51"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As with other charities, an incorporated charity will need to </w:t>
      </w:r>
      <w:r w:rsidR="00D92D52" w:rsidRPr="009E7244">
        <w:rPr>
          <w:rFonts w:cs="Arial"/>
          <w:szCs w:val="24"/>
          <w:lang w:val="en"/>
        </w:rPr>
        <w:t>include</w:t>
      </w:r>
      <w:r w:rsidRPr="009E7244">
        <w:rPr>
          <w:rFonts w:cs="Arial"/>
          <w:szCs w:val="24"/>
          <w:lang w:val="en"/>
        </w:rPr>
        <w:t xml:space="preserve"> statements</w:t>
      </w:r>
      <w:r w:rsidR="00D92D52" w:rsidRPr="009E7244">
        <w:rPr>
          <w:rFonts w:cs="Arial"/>
          <w:szCs w:val="24"/>
          <w:lang w:val="en"/>
        </w:rPr>
        <w:t xml:space="preserve"> in the contract and disposal instrument</w:t>
      </w:r>
      <w:r w:rsidRPr="009E7244">
        <w:rPr>
          <w:rFonts w:cs="Arial"/>
          <w:szCs w:val="24"/>
          <w:lang w:val="en"/>
        </w:rPr>
        <w:t xml:space="preserve"> on the disposal of charity land</w:t>
      </w:r>
      <w:r w:rsidR="002A189A" w:rsidRPr="009E7244">
        <w:rPr>
          <w:rFonts w:cs="Arial"/>
          <w:szCs w:val="24"/>
          <w:lang w:val="en"/>
        </w:rPr>
        <w:t>, whether it is selling its corporate property or, in its capacity as trustee, if it is selling land it holds on trust (for example designated land or investment permanent endowment)</w:t>
      </w:r>
      <w:r w:rsidRPr="009E7244">
        <w:rPr>
          <w:rFonts w:cs="Arial"/>
          <w:szCs w:val="24"/>
          <w:lang w:val="en"/>
        </w:rPr>
        <w:t xml:space="preserve">. </w:t>
      </w:r>
    </w:p>
    <w:p w14:paraId="37DD1287" w14:textId="1B77D2A8" w:rsidR="005E5D33" w:rsidRPr="009E7244" w:rsidRDefault="005E5D33" w:rsidP="002D25C0">
      <w:pPr>
        <w:pStyle w:val="Heading3"/>
      </w:pPr>
      <w:bookmarkStart w:id="152" w:name="_Toc159403805"/>
      <w:r w:rsidRPr="009E7244">
        <w:t>E3.</w:t>
      </w:r>
      <w:r w:rsidR="00D71CFA" w:rsidRPr="009E7244">
        <w:t>6</w:t>
      </w:r>
      <w:r w:rsidRPr="009E7244">
        <w:t xml:space="preserve"> Sales by executors and administrators</w:t>
      </w:r>
      <w:bookmarkEnd w:id="152"/>
      <w:r w:rsidRPr="009E7244">
        <w:t xml:space="preserve"> </w:t>
      </w:r>
    </w:p>
    <w:p w14:paraId="371C8EC6" w14:textId="33A57B73"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Sales by executors and administrators in the course of administering the estate will not fall within the provisions of s</w:t>
      </w:r>
      <w:r w:rsidR="005A4A7B" w:rsidRPr="009E7244">
        <w:rPr>
          <w:rFonts w:cs="Arial"/>
          <w:szCs w:val="24"/>
          <w:lang w:val="en"/>
        </w:rPr>
        <w:t>.</w:t>
      </w:r>
      <w:r w:rsidRPr="009E7244">
        <w:rPr>
          <w:rFonts w:cs="Arial"/>
          <w:szCs w:val="24"/>
          <w:lang w:val="en"/>
        </w:rPr>
        <w:t xml:space="preserve">117 since they are not holding the land in trust for the charity. </w:t>
      </w:r>
    </w:p>
    <w:p w14:paraId="5D9E1194" w14:textId="6E7DAD89"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If, having completed the administration of the estate, the executors on the instructions of the trustees of the beneficiary charity dispose of land that has been left to the charity, such a disposal will then have become held on trust for the charity. In such a case the disposal will be subject to s</w:t>
      </w:r>
      <w:r w:rsidR="005A4A7B" w:rsidRPr="009E7244">
        <w:rPr>
          <w:rFonts w:cs="Arial"/>
          <w:szCs w:val="24"/>
          <w:lang w:val="en"/>
        </w:rPr>
        <w:t>.</w:t>
      </w:r>
      <w:r w:rsidRPr="009E7244">
        <w:rPr>
          <w:rFonts w:cs="Arial"/>
          <w:szCs w:val="24"/>
          <w:lang w:val="en"/>
        </w:rPr>
        <w:t xml:space="preserve">117. </w:t>
      </w:r>
    </w:p>
    <w:p w14:paraId="141537D4" w14:textId="347C104C"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In practice, land is often appropriated to the beneficiary charity at an early stage in the administration of an estate for tax reasons. This does mean that s</w:t>
      </w:r>
      <w:r w:rsidR="005A4A7B" w:rsidRPr="009E7244">
        <w:rPr>
          <w:rFonts w:cs="Arial"/>
          <w:szCs w:val="24"/>
          <w:lang w:val="en"/>
        </w:rPr>
        <w:t>.</w:t>
      </w:r>
      <w:r w:rsidRPr="009E7244">
        <w:rPr>
          <w:rFonts w:cs="Arial"/>
          <w:szCs w:val="24"/>
          <w:lang w:val="en"/>
        </w:rPr>
        <w:t>117 will apply to a subsequent sale of such land. For more details of the s</w:t>
      </w:r>
      <w:r w:rsidR="005A4A7B" w:rsidRPr="009E7244">
        <w:rPr>
          <w:rFonts w:cs="Arial"/>
          <w:szCs w:val="24"/>
          <w:lang w:val="en"/>
        </w:rPr>
        <w:t>.</w:t>
      </w:r>
      <w:r w:rsidRPr="009E7244">
        <w:rPr>
          <w:rFonts w:cs="Arial"/>
          <w:szCs w:val="24"/>
          <w:lang w:val="en"/>
        </w:rPr>
        <w:t xml:space="preserve">117 requirements in this situation, </w:t>
      </w:r>
      <w:r w:rsidRPr="00F32A04">
        <w:rPr>
          <w:rFonts w:cs="Arial"/>
          <w:szCs w:val="24"/>
          <w:lang w:val="en"/>
        </w:rPr>
        <w:t xml:space="preserve">see </w:t>
      </w:r>
      <w:r w:rsidR="001A5885" w:rsidRPr="00F32A04">
        <w:rPr>
          <w:rFonts w:cs="Arial"/>
          <w:szCs w:val="24"/>
          <w:lang w:val="en"/>
        </w:rPr>
        <w:t xml:space="preserve">sections </w:t>
      </w:r>
      <w:hyperlink w:anchor="_B2_When_can" w:history="1">
        <w:r w:rsidR="001A5885" w:rsidRPr="00F32A04">
          <w:rPr>
            <w:rStyle w:val="Hyperlink"/>
            <w:rFonts w:cs="Arial"/>
            <w:szCs w:val="24"/>
            <w:lang w:val="en"/>
          </w:rPr>
          <w:t>B2</w:t>
        </w:r>
      </w:hyperlink>
      <w:r w:rsidR="001A5885" w:rsidRPr="00F32A04">
        <w:rPr>
          <w:rFonts w:cs="Arial"/>
          <w:szCs w:val="24"/>
          <w:lang w:val="en"/>
        </w:rPr>
        <w:t xml:space="preserve"> and </w:t>
      </w:r>
      <w:hyperlink w:anchor="_E1.1_What_do" w:history="1">
        <w:r w:rsidR="001A5885" w:rsidRPr="00F32A04">
          <w:rPr>
            <w:rStyle w:val="Hyperlink"/>
            <w:rFonts w:cs="Arial"/>
            <w:szCs w:val="24"/>
            <w:lang w:val="en"/>
          </w:rPr>
          <w:t>E1.1</w:t>
        </w:r>
      </w:hyperlink>
      <w:r w:rsidR="001A5885" w:rsidRPr="009E7244">
        <w:rPr>
          <w:rFonts w:cs="Arial"/>
          <w:szCs w:val="24"/>
          <w:lang w:val="en"/>
        </w:rPr>
        <w:t xml:space="preserve"> </w:t>
      </w:r>
      <w:r w:rsidR="001A5885" w:rsidRPr="00CC42E7">
        <w:rPr>
          <w:rFonts w:cs="Arial"/>
          <w:szCs w:val="24"/>
          <w:lang w:val="en"/>
        </w:rPr>
        <w:t xml:space="preserve">above and </w:t>
      </w:r>
      <w:r w:rsidRPr="00CC42E7">
        <w:rPr>
          <w:rFonts w:cs="Arial"/>
          <w:szCs w:val="24"/>
          <w:lang w:val="en"/>
        </w:rPr>
        <w:t>the</w:t>
      </w:r>
      <w:r w:rsidRPr="009E7244">
        <w:rPr>
          <w:rFonts w:cs="Arial"/>
          <w:szCs w:val="24"/>
          <w:lang w:val="en"/>
        </w:rPr>
        <w:t xml:space="preserve"> information note produced by the Institute of Legacy Managers and agreed by us. </w:t>
      </w:r>
    </w:p>
    <w:p w14:paraId="0D0B8A6C" w14:textId="332D93ED"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If the executors do not need to sell the land in the course of administering the estate and have not previously appropriated it to the beneficiary charity, their duty thereafter will be to convey the land to the trustees of the charity or at their direction. If the trustees direct the executors to dispose of the land, then s</w:t>
      </w:r>
      <w:r w:rsidR="005A4A7B" w:rsidRPr="009E7244">
        <w:rPr>
          <w:rFonts w:cs="Arial"/>
          <w:szCs w:val="24"/>
          <w:lang w:val="en"/>
        </w:rPr>
        <w:t>.</w:t>
      </w:r>
      <w:r w:rsidRPr="009E7244">
        <w:rPr>
          <w:rFonts w:cs="Arial"/>
          <w:szCs w:val="24"/>
          <w:lang w:val="en"/>
        </w:rPr>
        <w:t xml:space="preserve">117 will apply to the disposal. </w:t>
      </w:r>
    </w:p>
    <w:p w14:paraId="7942D358" w14:textId="19CAAE46" w:rsidR="005E5D33" w:rsidRPr="009E7244" w:rsidRDefault="005E5D33" w:rsidP="002D25C0">
      <w:pPr>
        <w:pStyle w:val="Heading3"/>
      </w:pPr>
      <w:bookmarkStart w:id="153" w:name="_Toc159403806"/>
      <w:r w:rsidRPr="009E7244">
        <w:lastRenderedPageBreak/>
        <w:t>E3.</w:t>
      </w:r>
      <w:r w:rsidR="00D71CFA" w:rsidRPr="009E7244">
        <w:t>7</w:t>
      </w:r>
      <w:r w:rsidRPr="009E7244">
        <w:t xml:space="preserve"> Proceeds of sale</w:t>
      </w:r>
      <w:bookmarkEnd w:id="153"/>
      <w:r w:rsidRPr="009E7244">
        <w:t xml:space="preserve"> </w:t>
      </w:r>
    </w:p>
    <w:p w14:paraId="13B2CB1C" w14:textId="1BC8DE22"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 xml:space="preserve">How the proceeds of sale can be used by the charity depends on how the land is held and how the disposal is made. The </w:t>
      </w:r>
      <w:r w:rsidRPr="00F32A04">
        <w:rPr>
          <w:rFonts w:cs="Arial"/>
          <w:szCs w:val="24"/>
          <w:lang w:val="en"/>
        </w:rPr>
        <w:t xml:space="preserve">chart at section </w:t>
      </w:r>
      <w:hyperlink w:anchor="_C1_Proceeds_of" w:history="1">
        <w:r w:rsidRPr="00F32A04">
          <w:rPr>
            <w:rStyle w:val="Hyperlink"/>
            <w:rFonts w:cs="Arial"/>
            <w:szCs w:val="24"/>
            <w:lang w:val="en"/>
          </w:rPr>
          <w:t>C1</w:t>
        </w:r>
      </w:hyperlink>
      <w:r w:rsidRPr="00F32A04">
        <w:rPr>
          <w:rFonts w:cs="Arial"/>
          <w:szCs w:val="24"/>
          <w:lang w:val="en"/>
        </w:rPr>
        <w:t xml:space="preserve"> sets</w:t>
      </w:r>
      <w:r w:rsidRPr="009E7244">
        <w:rPr>
          <w:rFonts w:cs="Arial"/>
          <w:szCs w:val="24"/>
          <w:lang w:val="en"/>
        </w:rPr>
        <w:t xml:space="preserve"> out what normally happens to the proceeds of any disposal of charity land. </w:t>
      </w:r>
    </w:p>
    <w:p w14:paraId="63C5F8F0" w14:textId="77777777" w:rsidR="00464B0C" w:rsidRPr="009E7244" w:rsidRDefault="00464B0C" w:rsidP="005E5D33">
      <w:pPr>
        <w:shd w:val="clear" w:color="auto" w:fill="FFFFFF"/>
        <w:spacing w:before="240" w:line="276" w:lineRule="auto"/>
        <w:jc w:val="both"/>
        <w:rPr>
          <w:rFonts w:cs="Arial"/>
          <w:szCs w:val="24"/>
          <w:lang w:val="en"/>
        </w:rPr>
      </w:pPr>
    </w:p>
    <w:p w14:paraId="72650F0F" w14:textId="11490685" w:rsidR="005E5D33" w:rsidRPr="009E7244" w:rsidRDefault="005E5D33" w:rsidP="00CB4C05">
      <w:pPr>
        <w:pStyle w:val="Heading2"/>
      </w:pPr>
      <w:bookmarkStart w:id="154" w:name="_Toc159403807"/>
      <w:r w:rsidRPr="009E7244">
        <w:t>E</w:t>
      </w:r>
      <w:r w:rsidR="00677EB9" w:rsidRPr="009E7244">
        <w:t>4</w:t>
      </w:r>
      <w:r w:rsidRPr="009E7244">
        <w:t xml:space="preserve"> The ‘saving provisions’ of s</w:t>
      </w:r>
      <w:r w:rsidR="005A4A7B" w:rsidRPr="009E7244">
        <w:t>.</w:t>
      </w:r>
      <w:r w:rsidRPr="009E7244">
        <w:t>122</w:t>
      </w:r>
      <w:bookmarkEnd w:id="154"/>
      <w:r w:rsidRPr="009E7244">
        <w:t xml:space="preserve"> </w:t>
      </w:r>
    </w:p>
    <w:p w14:paraId="29FFA039" w14:textId="0A1CB9FC" w:rsidR="005E5D33" w:rsidRPr="009E7244" w:rsidRDefault="005E5D33" w:rsidP="005E5D33">
      <w:pPr>
        <w:shd w:val="clear" w:color="auto" w:fill="FFFFFF"/>
        <w:spacing w:before="240" w:line="276" w:lineRule="auto"/>
        <w:jc w:val="both"/>
        <w:rPr>
          <w:rFonts w:cs="Arial"/>
          <w:szCs w:val="24"/>
          <w:lang w:val="en"/>
        </w:rPr>
      </w:pPr>
      <w:r w:rsidRPr="009E7244">
        <w:rPr>
          <w:rFonts w:cs="Arial"/>
          <w:szCs w:val="24"/>
          <w:lang w:val="en"/>
        </w:rPr>
        <w:t>If the trustees have not obtained an Order from us when they should have done</w:t>
      </w:r>
      <w:r w:rsidR="00CF6864">
        <w:rPr>
          <w:rFonts w:cs="Arial"/>
          <w:szCs w:val="24"/>
          <w:lang w:val="en"/>
        </w:rPr>
        <w:t>,</w:t>
      </w:r>
      <w:r w:rsidRPr="009E7244">
        <w:rPr>
          <w:rFonts w:cs="Arial"/>
          <w:szCs w:val="24"/>
          <w:lang w:val="en"/>
        </w:rPr>
        <w:t xml:space="preserve"> or have not met one or more of the requirements of either s</w:t>
      </w:r>
      <w:r w:rsidR="005A4A7B" w:rsidRPr="009E7244">
        <w:rPr>
          <w:rFonts w:cs="Arial"/>
          <w:szCs w:val="24"/>
          <w:lang w:val="en"/>
        </w:rPr>
        <w:t>.</w:t>
      </w:r>
      <w:r w:rsidRPr="009E7244">
        <w:rPr>
          <w:rFonts w:cs="Arial"/>
          <w:szCs w:val="24"/>
          <w:lang w:val="en"/>
        </w:rPr>
        <w:t>119 or s</w:t>
      </w:r>
      <w:r w:rsidR="005A4A7B" w:rsidRPr="009E7244">
        <w:rPr>
          <w:rFonts w:cs="Arial"/>
          <w:szCs w:val="24"/>
          <w:lang w:val="en"/>
        </w:rPr>
        <w:t>.</w:t>
      </w:r>
      <w:r w:rsidRPr="009E7244">
        <w:rPr>
          <w:rFonts w:cs="Arial"/>
          <w:szCs w:val="24"/>
          <w:lang w:val="en"/>
        </w:rPr>
        <w:t>120, there may be doubts about the validity of the transaction. In such cases the receiving party may be able to rely on the</w:t>
      </w:r>
      <w:r w:rsidR="00035646">
        <w:rPr>
          <w:rFonts w:cs="Arial"/>
          <w:szCs w:val="24"/>
          <w:lang w:val="en"/>
        </w:rPr>
        <w:t xml:space="preserve"> various</w:t>
      </w:r>
      <w:r w:rsidRPr="009E7244">
        <w:rPr>
          <w:rFonts w:cs="Arial"/>
          <w:szCs w:val="24"/>
          <w:lang w:val="en"/>
        </w:rPr>
        <w:t xml:space="preserve"> ‘saving </w:t>
      </w:r>
      <w:r w:rsidR="00CF6864">
        <w:rPr>
          <w:rFonts w:cs="Arial"/>
          <w:szCs w:val="24"/>
          <w:lang w:val="en"/>
        </w:rPr>
        <w:t>provisions</w:t>
      </w:r>
      <w:r w:rsidR="00CF6864" w:rsidRPr="009E7244">
        <w:rPr>
          <w:rFonts w:cs="Arial"/>
          <w:szCs w:val="24"/>
          <w:lang w:val="en"/>
        </w:rPr>
        <w:t xml:space="preserve">’ </w:t>
      </w:r>
      <w:r w:rsidRPr="009E7244">
        <w:rPr>
          <w:rFonts w:cs="Arial"/>
          <w:szCs w:val="24"/>
          <w:lang w:val="en"/>
        </w:rPr>
        <w:t>in s</w:t>
      </w:r>
      <w:r w:rsidR="005A4A7B" w:rsidRPr="009E7244">
        <w:rPr>
          <w:rFonts w:cs="Arial"/>
          <w:szCs w:val="24"/>
          <w:lang w:val="en"/>
        </w:rPr>
        <w:t>.</w:t>
      </w:r>
      <w:r w:rsidRPr="009E7244">
        <w:rPr>
          <w:rFonts w:cs="Arial"/>
          <w:szCs w:val="24"/>
          <w:lang w:val="en"/>
        </w:rPr>
        <w:t>122</w:t>
      </w:r>
      <w:r w:rsidR="0050326F" w:rsidRPr="009E7244">
        <w:rPr>
          <w:rFonts w:cs="Arial"/>
          <w:szCs w:val="24"/>
          <w:lang w:val="en"/>
        </w:rPr>
        <w:t>(4) and (4A) and 122</w:t>
      </w:r>
      <w:r w:rsidRPr="009E7244">
        <w:rPr>
          <w:rFonts w:cs="Arial"/>
          <w:szCs w:val="24"/>
          <w:lang w:val="en"/>
        </w:rPr>
        <w:t>(5) and (</w:t>
      </w:r>
      <w:r w:rsidR="0050326F" w:rsidRPr="009E7244">
        <w:rPr>
          <w:rFonts w:cs="Arial"/>
          <w:szCs w:val="24"/>
          <w:lang w:val="en"/>
        </w:rPr>
        <w:t>5A</w:t>
      </w:r>
      <w:r w:rsidRPr="009E7244">
        <w:rPr>
          <w:rFonts w:cs="Arial"/>
          <w:szCs w:val="24"/>
          <w:lang w:val="en"/>
        </w:rPr>
        <w:t xml:space="preserve">). </w:t>
      </w:r>
    </w:p>
    <w:p w14:paraId="1A9E1B86" w14:textId="24684F50" w:rsidR="00CF4CC1" w:rsidRPr="009E7244" w:rsidRDefault="00CF4CC1" w:rsidP="005E5D33">
      <w:pPr>
        <w:shd w:val="clear" w:color="auto" w:fill="FFFFFF"/>
        <w:spacing w:before="240" w:line="276" w:lineRule="auto"/>
        <w:jc w:val="both"/>
        <w:rPr>
          <w:rFonts w:cs="Arial"/>
          <w:szCs w:val="24"/>
          <w:lang w:val="en"/>
        </w:rPr>
      </w:pPr>
      <w:r w:rsidRPr="00F32A04">
        <w:rPr>
          <w:rFonts w:cs="Arial"/>
          <w:szCs w:val="24"/>
          <w:lang w:val="en"/>
        </w:rPr>
        <w:t xml:space="preserve">See </w:t>
      </w:r>
      <w:hyperlink w:anchor="_B7_What_happens" w:history="1">
        <w:r w:rsidRPr="00F32A04">
          <w:rPr>
            <w:rStyle w:val="Hyperlink"/>
            <w:rFonts w:cs="Arial"/>
            <w:szCs w:val="24"/>
            <w:lang w:val="en"/>
          </w:rPr>
          <w:t>B7</w:t>
        </w:r>
      </w:hyperlink>
      <w:r w:rsidRPr="00F32A04">
        <w:rPr>
          <w:rFonts w:cs="Arial"/>
          <w:szCs w:val="24"/>
          <w:lang w:val="en"/>
        </w:rPr>
        <w:t xml:space="preserve"> for more</w:t>
      </w:r>
      <w:r w:rsidRPr="009E7244">
        <w:rPr>
          <w:rFonts w:cs="Arial"/>
          <w:szCs w:val="24"/>
          <w:lang w:val="en"/>
        </w:rPr>
        <w:t xml:space="preserve"> information on Saving Provisions.</w:t>
      </w:r>
    </w:p>
    <w:p w14:paraId="0C12E7E6" w14:textId="05FC336A" w:rsidR="00464B0C" w:rsidRPr="009E7244" w:rsidRDefault="00464B0C" w:rsidP="005E5D33">
      <w:pPr>
        <w:shd w:val="clear" w:color="auto" w:fill="FFFFFF"/>
        <w:spacing w:before="240" w:after="0" w:line="276" w:lineRule="auto"/>
        <w:jc w:val="both"/>
        <w:rPr>
          <w:rFonts w:cs="Arial"/>
          <w:szCs w:val="24"/>
          <w:lang w:val="en"/>
        </w:rPr>
      </w:pPr>
    </w:p>
    <w:p w14:paraId="5BEBBAAB" w14:textId="31074018" w:rsidR="005E5D33" w:rsidRPr="009E7244" w:rsidRDefault="00183CF1" w:rsidP="00CB4C05">
      <w:pPr>
        <w:pStyle w:val="Heading2"/>
      </w:pPr>
      <w:bookmarkStart w:id="155" w:name="_F:_Model_text"/>
      <w:bookmarkStart w:id="156" w:name="_Toc159403808"/>
      <w:bookmarkEnd w:id="155"/>
      <w:r>
        <w:t xml:space="preserve">F: </w:t>
      </w:r>
      <w:r w:rsidR="005E5D33" w:rsidRPr="009E7244">
        <w:t>Model text</w:t>
      </w:r>
      <w:bookmarkEnd w:id="156"/>
      <w:r w:rsidR="005E5D33" w:rsidRPr="009E7244">
        <w:t xml:space="preserve"> </w:t>
      </w:r>
    </w:p>
    <w:p w14:paraId="7D65226F" w14:textId="2EC620F3" w:rsidR="005E5D33"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NOTE: This model text is for guidance only, the technical sufficiency of transfer documents is a matter for the trustees and their legal advisers. We can send this model wording to trustees </w:t>
      </w:r>
      <w:r w:rsidR="007B1215" w:rsidRPr="009E7244">
        <w:rPr>
          <w:rFonts w:ascii="Arial" w:hAnsi="Arial" w:cs="Arial"/>
        </w:rPr>
        <w:t>if</w:t>
      </w:r>
      <w:r w:rsidRPr="009E7244">
        <w:rPr>
          <w:rFonts w:ascii="Arial" w:hAnsi="Arial" w:cs="Arial"/>
        </w:rPr>
        <w:t xml:space="preserve"> we add this proviso.  </w:t>
      </w:r>
    </w:p>
    <w:p w14:paraId="2BE7073E" w14:textId="2EC60C29" w:rsidR="005E5D33" w:rsidRPr="009E7244" w:rsidRDefault="007A3856" w:rsidP="002D25C0">
      <w:pPr>
        <w:pStyle w:val="Heading3"/>
      </w:pPr>
      <w:bookmarkStart w:id="157" w:name="_Toc159403809"/>
      <w:r w:rsidRPr="009E7244">
        <w:t>F</w:t>
      </w:r>
      <w:r w:rsidR="00464B0C" w:rsidRPr="009E7244">
        <w:t xml:space="preserve">1 </w:t>
      </w:r>
      <w:r w:rsidR="005E5D33" w:rsidRPr="009E7244">
        <w:t>Model form of lease where land is vested in the Official Custodian</w:t>
      </w:r>
      <w:bookmarkEnd w:id="157"/>
      <w:r w:rsidR="005E5D33" w:rsidRPr="009E7244">
        <w:t xml:space="preserve">  </w:t>
      </w:r>
    </w:p>
    <w:p w14:paraId="590DA65F"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1. Parties </w:t>
      </w:r>
    </w:p>
    <w:p w14:paraId="7BB463F9"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Official Custodian for Charities (no further description or address is required) </w:t>
      </w:r>
    </w:p>
    <w:p w14:paraId="526C4303"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charity trustees (this should include all the trustees who should be named and described as individuals) </w:t>
      </w:r>
    </w:p>
    <w:p w14:paraId="1E53B829"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lessee </w:t>
      </w:r>
    </w:p>
    <w:p w14:paraId="0CCCD038"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2. Recitals </w:t>
      </w:r>
    </w:p>
    <w:p w14:paraId="285CA739"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lastRenderedPageBreak/>
        <w:t xml:space="preserve">That the land is vested in the Official Custodian for Charities in trust for the charity </w:t>
      </w:r>
    </w:p>
    <w:p w14:paraId="0587F600"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That it is intended that the lease shall be executed by two (or whatever the number may be) of the charity trustees under an authority given in pursuance of s.333 of the Charities Act 2011 </w:t>
      </w:r>
    </w:p>
    <w:p w14:paraId="4BF50BA2"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Statements must also be included to comply with the provisions of s.122 of the Charities Act 2011; further information is available in the Land Registry’s Practice Guide 14 - Charities </w:t>
      </w:r>
    </w:p>
    <w:p w14:paraId="12CC1115"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3. Demise </w:t>
      </w:r>
    </w:p>
    <w:p w14:paraId="39B81431"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charity trustees in the name and on behalf of the Official Custodian for Charities hereby demise, etc. </w:t>
      </w:r>
    </w:p>
    <w:p w14:paraId="65EB732A" w14:textId="1D468921"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4. Trustees’ </w:t>
      </w:r>
      <w:r w:rsidR="000B43BE" w:rsidRPr="009E7244">
        <w:rPr>
          <w:rFonts w:ascii="Arial" w:hAnsi="Arial" w:cs="Arial"/>
        </w:rPr>
        <w:t>Statements</w:t>
      </w:r>
    </w:p>
    <w:p w14:paraId="14AE0A85" w14:textId="3E65C7D8"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trustees of the charity must </w:t>
      </w:r>
      <w:r w:rsidR="000B43BE" w:rsidRPr="009E7244">
        <w:rPr>
          <w:rFonts w:ascii="Arial" w:hAnsi="Arial" w:cs="Arial"/>
        </w:rPr>
        <w:t>include the required statements</w:t>
      </w:r>
      <w:r w:rsidRPr="009E7244">
        <w:rPr>
          <w:rFonts w:ascii="Arial" w:hAnsi="Arial" w:cs="Arial"/>
        </w:rPr>
        <w:t xml:space="preserve"> in the </w:t>
      </w:r>
      <w:r w:rsidR="000B43BE" w:rsidRPr="009E7244">
        <w:rPr>
          <w:rFonts w:ascii="Arial" w:hAnsi="Arial" w:cs="Arial"/>
        </w:rPr>
        <w:t xml:space="preserve">contract and instrument of disposal </w:t>
      </w:r>
      <w:r w:rsidRPr="009E7244">
        <w:rPr>
          <w:rFonts w:ascii="Arial" w:hAnsi="Arial" w:cs="Arial"/>
        </w:rPr>
        <w:t xml:space="preserve">– see the Land Registry’s Practice Guide mentioned above </w:t>
      </w:r>
    </w:p>
    <w:p w14:paraId="73D6583F"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5. Lessee’s Covenants </w:t>
      </w:r>
    </w:p>
    <w:p w14:paraId="0104511E"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Lessee to covenant with the charity trustees, and as a separate covenant, with the Official Custodian for Charities </w:t>
      </w:r>
    </w:p>
    <w:p w14:paraId="1DA8927D"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6. Lessor’s Covenants </w:t>
      </w:r>
    </w:p>
    <w:p w14:paraId="67088DCA"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By the charity trustees only, and not by the Official Custodian </w:t>
      </w:r>
    </w:p>
    <w:p w14:paraId="4E34758E"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7. Declaration of Value </w:t>
      </w:r>
    </w:p>
    <w:p w14:paraId="4D8EB1C9"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It is hereby certified by the parties hereto other than the Official Custodian for Charities that etc. </w:t>
      </w:r>
    </w:p>
    <w:p w14:paraId="764746C1"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8. Testimonium </w:t>
      </w:r>
    </w:p>
    <w:p w14:paraId="2772590B"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This deed is executed by (here the names of the charity trustees who are to execute should be named) in pursuance of s.333 of the Charities Act 2011 and in the name and on the behalf of the Official Custodian for Charities and also of the charity trustees. </w:t>
      </w:r>
    </w:p>
    <w:p w14:paraId="68CEC972"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lastRenderedPageBreak/>
        <w:t xml:space="preserve">9. Signatories </w:t>
      </w:r>
    </w:p>
    <w:p w14:paraId="6012FB12"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SIGNED AND DELIVERED </w:t>
      </w:r>
    </w:p>
    <w:p w14:paraId="5336C784"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By the said ............. </w:t>
      </w:r>
    </w:p>
    <w:p w14:paraId="7790F4F5"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In the presence of:……………….. </w:t>
      </w:r>
    </w:p>
    <w:p w14:paraId="0F124B53"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SIGNED AND DELIVERED </w:t>
      </w:r>
    </w:p>
    <w:p w14:paraId="4BE06D6B"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By the said .......... </w:t>
      </w:r>
    </w:p>
    <w:p w14:paraId="02DD3452" w14:textId="479BB700" w:rsidR="00464B0C"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In the presence of:…………… </w:t>
      </w:r>
    </w:p>
    <w:p w14:paraId="548D6A8A" w14:textId="47747B89" w:rsidR="005E5D33" w:rsidRPr="009E7244" w:rsidRDefault="00464B0C" w:rsidP="002D25C0">
      <w:pPr>
        <w:pStyle w:val="Heading3"/>
      </w:pPr>
      <w:bookmarkStart w:id="158" w:name="_Toc159403810"/>
      <w:r w:rsidRPr="009E7244">
        <w:t xml:space="preserve">F2 </w:t>
      </w:r>
      <w:r w:rsidR="005E5D33" w:rsidRPr="009E7244">
        <w:t>Model form of conveyance/transfer where land is vested in the Official Custodian</w:t>
      </w:r>
      <w:bookmarkEnd w:id="158"/>
      <w:r w:rsidR="005E5D33" w:rsidRPr="009E7244">
        <w:t xml:space="preserve">  </w:t>
      </w:r>
    </w:p>
    <w:p w14:paraId="503D0E04"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1. Parties </w:t>
      </w:r>
    </w:p>
    <w:p w14:paraId="514FA025"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Official Custodian for Charities (no further description of address is required) </w:t>
      </w:r>
    </w:p>
    <w:p w14:paraId="76BF8C78"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charity trustees (this should include all the trustees who should be named and described as individuals) </w:t>
      </w:r>
    </w:p>
    <w:p w14:paraId="2D7CE06A"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Purchaser </w:t>
      </w:r>
    </w:p>
    <w:p w14:paraId="2ABA100F"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 2. Recitals </w:t>
      </w:r>
    </w:p>
    <w:p w14:paraId="3F06E937"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That the land is vested in the Official Custodian for Charities in trust for the charity. </w:t>
      </w:r>
    </w:p>
    <w:p w14:paraId="072DADB0"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That it is intended that the transfer shall be executed by two [or whatever the number may be] of the charity trustees under an authority given in pursuance of s.333 of the Charities Act 2011 </w:t>
      </w:r>
    </w:p>
    <w:p w14:paraId="7E6CF015"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Statements must also be included to comply with the provisions of s.122 of the Charities Act 2011; further information is available in the Land Registry’s Practice Guide 14 – Charities. </w:t>
      </w:r>
    </w:p>
    <w:p w14:paraId="344349D8"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3. [Date] </w:t>
      </w:r>
    </w:p>
    <w:p w14:paraId="1474B2D2"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lastRenderedPageBreak/>
        <w:t xml:space="preserve">In consideration of .............pounds (£........) the receipt of which is hereby acknowledged we (set out the names of all the charity trustees) whose address for service is........... the charity trustees of the charity known as (set out the full name of the charity) in the name and on the behalf of the Official Custodian for Charities hereby transfer and as charity trustees hereby transfer and confirm to (set out the name of the transferee here) of, etc. ....... the land comprised in the title above-mentioned. </w:t>
      </w:r>
    </w:p>
    <w:p w14:paraId="5BFCE37A" w14:textId="4BAEB352"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4. Trustees </w:t>
      </w:r>
      <w:r w:rsidR="000B43BE" w:rsidRPr="009E7244">
        <w:rPr>
          <w:rFonts w:ascii="Arial" w:hAnsi="Arial" w:cs="Arial"/>
        </w:rPr>
        <w:t>Statements</w:t>
      </w:r>
    </w:p>
    <w:p w14:paraId="0FAF9A36" w14:textId="5F439FED"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The trustees of the charity must </w:t>
      </w:r>
      <w:r w:rsidR="000B43BE" w:rsidRPr="009E7244">
        <w:rPr>
          <w:rFonts w:ascii="Arial" w:hAnsi="Arial" w:cs="Arial"/>
        </w:rPr>
        <w:t>include the required statements i</w:t>
      </w:r>
      <w:r w:rsidRPr="009E7244">
        <w:rPr>
          <w:rFonts w:ascii="Arial" w:hAnsi="Arial" w:cs="Arial"/>
        </w:rPr>
        <w:t xml:space="preserve">n the </w:t>
      </w:r>
      <w:r w:rsidR="000B43BE" w:rsidRPr="009E7244">
        <w:rPr>
          <w:rFonts w:ascii="Arial" w:hAnsi="Arial" w:cs="Arial"/>
        </w:rPr>
        <w:t xml:space="preserve">contract and instrument of disposition </w:t>
      </w:r>
      <w:r w:rsidRPr="009E7244">
        <w:rPr>
          <w:rFonts w:ascii="Arial" w:hAnsi="Arial" w:cs="Arial"/>
        </w:rPr>
        <w:t xml:space="preserve">– see the Land Registry’s Practice Guide mentioned above. </w:t>
      </w:r>
    </w:p>
    <w:p w14:paraId="5EBBC9C1"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 5. Declaration of Value </w:t>
      </w:r>
    </w:p>
    <w:p w14:paraId="6537DD88"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It is hereby certified by the parties hereto other than the Official Custodian for Charities that etc. ............ </w:t>
      </w:r>
    </w:p>
    <w:p w14:paraId="2B3AA43E"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6. Testimonium </w:t>
      </w:r>
    </w:p>
    <w:p w14:paraId="03BB9F57"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This deed is executed by (here the names of the charity trustees who are to execute should be named) in pursuance of s.333 of the Charities Act 2011 and in the name and on behalf of the Official Custodian for charities and also of the charity trustees. </w:t>
      </w:r>
    </w:p>
    <w:p w14:paraId="4FDC84A7"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7. Signatories </w:t>
      </w:r>
    </w:p>
    <w:p w14:paraId="59D9CF69"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SIGNED AND DELIVERED </w:t>
      </w:r>
    </w:p>
    <w:p w14:paraId="13F6D9B2"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By the said .................. </w:t>
      </w:r>
    </w:p>
    <w:p w14:paraId="000A4062"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In the presence of: </w:t>
      </w:r>
    </w:p>
    <w:p w14:paraId="2454A45A"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SIGNED AND DELIVERED </w:t>
      </w:r>
    </w:p>
    <w:p w14:paraId="5E31E5BD"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By the said ................. </w:t>
      </w:r>
    </w:p>
    <w:p w14:paraId="3B47715B" w14:textId="77777777" w:rsidR="005E5D33" w:rsidRPr="009E7244" w:rsidRDefault="005E5D33" w:rsidP="005E5D33">
      <w:pPr>
        <w:pStyle w:val="NormalWeb"/>
        <w:spacing w:before="240" w:beforeAutospacing="0" w:after="200" w:afterAutospacing="0" w:line="276" w:lineRule="auto"/>
        <w:jc w:val="both"/>
        <w:rPr>
          <w:rFonts w:ascii="Arial" w:hAnsi="Arial" w:cs="Arial"/>
        </w:rPr>
      </w:pPr>
      <w:r w:rsidRPr="009E7244">
        <w:rPr>
          <w:rFonts w:ascii="Arial" w:hAnsi="Arial" w:cs="Arial"/>
        </w:rPr>
        <w:t xml:space="preserve">In the presence of: </w:t>
      </w:r>
    </w:p>
    <w:p w14:paraId="6CB2967F" w14:textId="77777777" w:rsidR="00C667E8" w:rsidRPr="009E7244" w:rsidRDefault="00C667E8" w:rsidP="005E5D33"/>
    <w:sectPr w:rsidR="00C667E8" w:rsidRPr="009E7244" w:rsidSect="0059455F">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40ED" w14:textId="77777777" w:rsidR="0059455F" w:rsidRDefault="0059455F" w:rsidP="00637386">
      <w:pPr>
        <w:spacing w:after="0" w:line="240" w:lineRule="auto"/>
      </w:pPr>
      <w:r>
        <w:separator/>
      </w:r>
    </w:p>
  </w:endnote>
  <w:endnote w:type="continuationSeparator" w:id="0">
    <w:p w14:paraId="3BA592B1" w14:textId="77777777" w:rsidR="0059455F" w:rsidRDefault="0059455F" w:rsidP="0063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41398"/>
      <w:docPartObj>
        <w:docPartGallery w:val="Page Numbers (Bottom of Page)"/>
        <w:docPartUnique/>
      </w:docPartObj>
    </w:sdtPr>
    <w:sdtEndPr>
      <w:rPr>
        <w:noProof/>
      </w:rPr>
    </w:sdtEndPr>
    <w:sdtContent>
      <w:p w14:paraId="2D0E898D" w14:textId="77777777" w:rsidR="00B516E2" w:rsidRDefault="00B516E2">
        <w:pPr>
          <w:pStyle w:val="Footer"/>
        </w:pPr>
        <w:r>
          <w:fldChar w:fldCharType="begin"/>
        </w:r>
        <w:r>
          <w:instrText xml:space="preserve"> PAGE   \* MERGEFORMAT </w:instrText>
        </w:r>
        <w:r>
          <w:fldChar w:fldCharType="separate"/>
        </w:r>
        <w:r>
          <w:rPr>
            <w:noProof/>
          </w:rPr>
          <w:t>2</w:t>
        </w:r>
        <w:r>
          <w:rPr>
            <w:noProof/>
          </w:rPr>
          <w:fldChar w:fldCharType="end"/>
        </w:r>
      </w:p>
    </w:sdtContent>
  </w:sdt>
  <w:p w14:paraId="21BFA4CA" w14:textId="77777777" w:rsidR="00B516E2" w:rsidRDefault="00B5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79A8" w14:textId="77777777" w:rsidR="0059455F" w:rsidRDefault="0059455F" w:rsidP="00637386">
      <w:pPr>
        <w:spacing w:after="0" w:line="240" w:lineRule="auto"/>
      </w:pPr>
      <w:r>
        <w:separator/>
      </w:r>
    </w:p>
  </w:footnote>
  <w:footnote w:type="continuationSeparator" w:id="0">
    <w:p w14:paraId="4182E90A" w14:textId="77777777" w:rsidR="0059455F" w:rsidRDefault="0059455F" w:rsidP="0063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C5"/>
    <w:multiLevelType w:val="multilevel"/>
    <w:tmpl w:val="0AC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E34A9"/>
    <w:multiLevelType w:val="multilevel"/>
    <w:tmpl w:val="F11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46B07"/>
    <w:multiLevelType w:val="multilevel"/>
    <w:tmpl w:val="5C6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84E3E"/>
    <w:multiLevelType w:val="hybridMultilevel"/>
    <w:tmpl w:val="F508F8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12BA6"/>
    <w:multiLevelType w:val="hybridMultilevel"/>
    <w:tmpl w:val="70968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867B2"/>
    <w:multiLevelType w:val="hybridMultilevel"/>
    <w:tmpl w:val="87CE9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795A"/>
    <w:multiLevelType w:val="multilevel"/>
    <w:tmpl w:val="990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F2EFB"/>
    <w:multiLevelType w:val="hybridMultilevel"/>
    <w:tmpl w:val="418AC7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E76AB"/>
    <w:multiLevelType w:val="hybridMultilevel"/>
    <w:tmpl w:val="C3EE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B43B2"/>
    <w:multiLevelType w:val="hybridMultilevel"/>
    <w:tmpl w:val="660EB2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04FFA"/>
    <w:multiLevelType w:val="hybridMultilevel"/>
    <w:tmpl w:val="C1B833E4"/>
    <w:lvl w:ilvl="0" w:tplc="385EC4B4">
      <w:start w:val="1"/>
      <w:numFmt w:val="decimal"/>
      <w:lvlText w:val="%1."/>
      <w:lvlJc w:val="left"/>
      <w:pPr>
        <w:ind w:left="360" w:firstLine="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473B36"/>
    <w:multiLevelType w:val="multilevel"/>
    <w:tmpl w:val="891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C204F"/>
    <w:multiLevelType w:val="multilevel"/>
    <w:tmpl w:val="7C5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D292A"/>
    <w:multiLevelType w:val="hybridMultilevel"/>
    <w:tmpl w:val="E50A60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4A647B"/>
    <w:multiLevelType w:val="hybridMultilevel"/>
    <w:tmpl w:val="2C72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8E127E"/>
    <w:multiLevelType w:val="hybridMultilevel"/>
    <w:tmpl w:val="4F82B77A"/>
    <w:lvl w:ilvl="0" w:tplc="9CD87E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002DCB"/>
    <w:multiLevelType w:val="hybridMultilevel"/>
    <w:tmpl w:val="1D6E8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0E3CD0"/>
    <w:multiLevelType w:val="hybridMultilevel"/>
    <w:tmpl w:val="5EE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961D3A"/>
    <w:multiLevelType w:val="hybridMultilevel"/>
    <w:tmpl w:val="0A7E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052424"/>
    <w:multiLevelType w:val="hybridMultilevel"/>
    <w:tmpl w:val="67A6A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14482"/>
    <w:multiLevelType w:val="hybridMultilevel"/>
    <w:tmpl w:val="C9EE6420"/>
    <w:lvl w:ilvl="0" w:tplc="7838A1C6">
      <w:start w:val="1"/>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91327A4"/>
    <w:multiLevelType w:val="multilevel"/>
    <w:tmpl w:val="E91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D6531F"/>
    <w:multiLevelType w:val="hybridMultilevel"/>
    <w:tmpl w:val="3998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180DBF"/>
    <w:multiLevelType w:val="hybridMultilevel"/>
    <w:tmpl w:val="0BF0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210288"/>
    <w:multiLevelType w:val="multilevel"/>
    <w:tmpl w:val="5A001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9D7A51"/>
    <w:multiLevelType w:val="multilevel"/>
    <w:tmpl w:val="87C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8D54F5"/>
    <w:multiLevelType w:val="multilevel"/>
    <w:tmpl w:val="217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DB564F"/>
    <w:multiLevelType w:val="multilevel"/>
    <w:tmpl w:val="D39ED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167365"/>
    <w:multiLevelType w:val="hybridMultilevel"/>
    <w:tmpl w:val="AB0E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462584"/>
    <w:multiLevelType w:val="hybridMultilevel"/>
    <w:tmpl w:val="097E9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8361B9"/>
    <w:multiLevelType w:val="hybridMultilevel"/>
    <w:tmpl w:val="D8408AAA"/>
    <w:lvl w:ilvl="0" w:tplc="E446F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F44F45"/>
    <w:multiLevelType w:val="hybridMultilevel"/>
    <w:tmpl w:val="A2065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501037"/>
    <w:multiLevelType w:val="hybridMultilevel"/>
    <w:tmpl w:val="94726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0D5B58"/>
    <w:multiLevelType w:val="hybridMultilevel"/>
    <w:tmpl w:val="FF46E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6874FA"/>
    <w:multiLevelType w:val="hybridMultilevel"/>
    <w:tmpl w:val="F52E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825A62"/>
    <w:multiLevelType w:val="multilevel"/>
    <w:tmpl w:val="3790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C73849"/>
    <w:multiLevelType w:val="hybridMultilevel"/>
    <w:tmpl w:val="2F786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F05FF1"/>
    <w:multiLevelType w:val="hybridMultilevel"/>
    <w:tmpl w:val="CA40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7958AB"/>
    <w:multiLevelType w:val="multilevel"/>
    <w:tmpl w:val="DA3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440BD4"/>
    <w:multiLevelType w:val="hybridMultilevel"/>
    <w:tmpl w:val="D07224D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15:restartNumberingAfterBreak="0">
    <w:nsid w:val="279E1721"/>
    <w:multiLevelType w:val="hybridMultilevel"/>
    <w:tmpl w:val="2EE2144A"/>
    <w:lvl w:ilvl="0" w:tplc="784ED9A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AF7DE9"/>
    <w:multiLevelType w:val="multilevel"/>
    <w:tmpl w:val="299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B052F5"/>
    <w:multiLevelType w:val="multilevel"/>
    <w:tmpl w:val="B20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510892"/>
    <w:multiLevelType w:val="hybridMultilevel"/>
    <w:tmpl w:val="9F3C3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883B09"/>
    <w:multiLevelType w:val="hybridMultilevel"/>
    <w:tmpl w:val="D0389E64"/>
    <w:lvl w:ilvl="0" w:tplc="600E6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C975FD8"/>
    <w:multiLevelType w:val="multilevel"/>
    <w:tmpl w:val="7018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C4059D"/>
    <w:multiLevelType w:val="multilevel"/>
    <w:tmpl w:val="05CA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E8240B"/>
    <w:multiLevelType w:val="hybridMultilevel"/>
    <w:tmpl w:val="FE2EC0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F83782E"/>
    <w:multiLevelType w:val="multilevel"/>
    <w:tmpl w:val="5A001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253180"/>
    <w:multiLevelType w:val="hybridMultilevel"/>
    <w:tmpl w:val="3454DCA2"/>
    <w:lvl w:ilvl="0" w:tplc="C8C6EFA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60D5ABE"/>
    <w:multiLevelType w:val="hybridMultilevel"/>
    <w:tmpl w:val="CAD8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BD7ABF"/>
    <w:multiLevelType w:val="hybridMultilevel"/>
    <w:tmpl w:val="A794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281257"/>
    <w:multiLevelType w:val="multilevel"/>
    <w:tmpl w:val="986A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C40042"/>
    <w:multiLevelType w:val="hybridMultilevel"/>
    <w:tmpl w:val="10EC9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C84773"/>
    <w:multiLevelType w:val="multilevel"/>
    <w:tmpl w:val="71CC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AD2478F"/>
    <w:multiLevelType w:val="multilevel"/>
    <w:tmpl w:val="108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591673"/>
    <w:multiLevelType w:val="hybridMultilevel"/>
    <w:tmpl w:val="CC9E6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8619C4"/>
    <w:multiLevelType w:val="multilevel"/>
    <w:tmpl w:val="322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8D1D95"/>
    <w:multiLevelType w:val="multilevel"/>
    <w:tmpl w:val="1AD6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D5543E"/>
    <w:multiLevelType w:val="multilevel"/>
    <w:tmpl w:val="306E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BA17A4"/>
    <w:multiLevelType w:val="hybridMultilevel"/>
    <w:tmpl w:val="5C58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E0583D"/>
    <w:multiLevelType w:val="multilevel"/>
    <w:tmpl w:val="EF5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634AED"/>
    <w:multiLevelType w:val="multilevel"/>
    <w:tmpl w:val="467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7D1C92"/>
    <w:multiLevelType w:val="hybridMultilevel"/>
    <w:tmpl w:val="0BAC2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2D5170D"/>
    <w:multiLevelType w:val="hybridMultilevel"/>
    <w:tmpl w:val="F082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493784C"/>
    <w:multiLevelType w:val="multilevel"/>
    <w:tmpl w:val="9768E6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6AD10C8"/>
    <w:multiLevelType w:val="multilevel"/>
    <w:tmpl w:val="FA62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73879D2"/>
    <w:multiLevelType w:val="hybridMultilevel"/>
    <w:tmpl w:val="7F44F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827D65"/>
    <w:multiLevelType w:val="multilevel"/>
    <w:tmpl w:val="9F2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0069DC"/>
    <w:multiLevelType w:val="hybridMultilevel"/>
    <w:tmpl w:val="89AAD956"/>
    <w:lvl w:ilvl="0" w:tplc="27869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4CAF1C0F"/>
    <w:multiLevelType w:val="multilevel"/>
    <w:tmpl w:val="414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D7F436F"/>
    <w:multiLevelType w:val="multilevel"/>
    <w:tmpl w:val="1CBE0684"/>
    <w:lvl w:ilvl="0">
      <w:start w:val="1"/>
      <w:numFmt w:val="decimal"/>
      <w:lvlText w:val="%1."/>
      <w:lvlJc w:val="left"/>
      <w:pPr>
        <w:tabs>
          <w:tab w:val="num" w:pos="706"/>
        </w:tabs>
        <w:ind w:left="706" w:hanging="706"/>
      </w:pPr>
      <w:rPr>
        <w:rFonts w:hint="default"/>
      </w:rPr>
    </w:lvl>
    <w:lvl w:ilvl="1">
      <w:start w:val="1"/>
      <w:numFmt w:val="decimal"/>
      <w:lvlText w:val="(%2)"/>
      <w:lvlJc w:val="left"/>
      <w:pPr>
        <w:tabs>
          <w:tab w:val="num" w:pos="1425"/>
        </w:tabs>
        <w:ind w:left="1425" w:hanging="705"/>
      </w:pPr>
      <w:rPr>
        <w:rFonts w:ascii="Arial" w:hAnsi="Arial" w:cs="Arial" w:hint="default"/>
        <w:sz w:val="28"/>
        <w:szCs w:val="28"/>
      </w:rPr>
    </w:lvl>
    <w:lvl w:ilvl="2">
      <w:start w:val="1"/>
      <w:numFmt w:val="lowerLetter"/>
      <w:lvlText w:val="(%3)"/>
      <w:lvlJc w:val="left"/>
      <w:pPr>
        <w:tabs>
          <w:tab w:val="num" w:pos="2131"/>
        </w:tabs>
        <w:ind w:left="2131" w:hanging="720"/>
      </w:pPr>
      <w:rPr>
        <w:rFonts w:ascii="Arial" w:hAnsi="Arial" w:cs="Arial" w:hint="default"/>
        <w:sz w:val="28"/>
        <w:szCs w:val="28"/>
      </w:rPr>
    </w:lvl>
    <w:lvl w:ilvl="3">
      <w:start w:val="1"/>
      <w:numFmt w:val="lowerRoman"/>
      <w:lvlText w:val="(%4)"/>
      <w:lvlJc w:val="left"/>
      <w:pPr>
        <w:tabs>
          <w:tab w:val="num" w:pos="2837"/>
        </w:tabs>
        <w:ind w:left="2837" w:hanging="706"/>
      </w:pPr>
      <w:rPr>
        <w:rFonts w:ascii="Arial" w:hAnsi="Arial" w:cs="Arial" w:hint="default"/>
        <w:sz w:val="28"/>
        <w:szCs w:val="28"/>
      </w:rPr>
    </w:lvl>
    <w:lvl w:ilvl="4">
      <w:start w:val="1"/>
      <w:numFmt w:val="upperLetter"/>
      <w:lvlText w:val="(%5)"/>
      <w:lvlJc w:val="left"/>
      <w:pPr>
        <w:tabs>
          <w:tab w:val="num" w:pos="3542"/>
        </w:tabs>
        <w:ind w:left="3542" w:hanging="705"/>
      </w:pPr>
      <w:rPr>
        <w:rFonts w:hint="default"/>
      </w:rPr>
    </w:lvl>
    <w:lvl w:ilvl="5">
      <w:start w:val="1"/>
      <w:numFmt w:val="upperRoman"/>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72" w15:restartNumberingAfterBreak="0">
    <w:nsid w:val="4DCC58ED"/>
    <w:multiLevelType w:val="multilevel"/>
    <w:tmpl w:val="A9C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FFD546C"/>
    <w:multiLevelType w:val="multilevel"/>
    <w:tmpl w:val="EC7E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AF04BE"/>
    <w:multiLevelType w:val="hybridMultilevel"/>
    <w:tmpl w:val="375E7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1CD778B"/>
    <w:multiLevelType w:val="multilevel"/>
    <w:tmpl w:val="C51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4F74F0"/>
    <w:multiLevelType w:val="hybridMultilevel"/>
    <w:tmpl w:val="C854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7A5C9E"/>
    <w:multiLevelType w:val="hybridMultilevel"/>
    <w:tmpl w:val="EAFEA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7730E1"/>
    <w:multiLevelType w:val="multilevel"/>
    <w:tmpl w:val="B6B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4155F3"/>
    <w:multiLevelType w:val="multilevel"/>
    <w:tmpl w:val="0E20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B05884"/>
    <w:multiLevelType w:val="hybridMultilevel"/>
    <w:tmpl w:val="0840B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0D5A0F"/>
    <w:multiLevelType w:val="hybridMultilevel"/>
    <w:tmpl w:val="593E2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2" w15:restartNumberingAfterBreak="0">
    <w:nsid w:val="57EA0728"/>
    <w:multiLevelType w:val="hybridMultilevel"/>
    <w:tmpl w:val="644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98166B0"/>
    <w:multiLevelType w:val="hybridMultilevel"/>
    <w:tmpl w:val="39F25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A8621D4"/>
    <w:multiLevelType w:val="hybridMultilevel"/>
    <w:tmpl w:val="11BA4E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AD74680"/>
    <w:multiLevelType w:val="hybridMultilevel"/>
    <w:tmpl w:val="CDA2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B6E5C38"/>
    <w:multiLevelType w:val="hybridMultilevel"/>
    <w:tmpl w:val="A35CA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C601DA7"/>
    <w:multiLevelType w:val="hybridMultilevel"/>
    <w:tmpl w:val="97E6DE0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88" w15:restartNumberingAfterBreak="0">
    <w:nsid w:val="5C707563"/>
    <w:multiLevelType w:val="hybridMultilevel"/>
    <w:tmpl w:val="53601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C8E0279"/>
    <w:multiLevelType w:val="hybridMultilevel"/>
    <w:tmpl w:val="A3625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054EC8"/>
    <w:multiLevelType w:val="hybridMultilevel"/>
    <w:tmpl w:val="BBDC5C54"/>
    <w:lvl w:ilvl="0" w:tplc="45CAADEC">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D77717B"/>
    <w:multiLevelType w:val="hybridMultilevel"/>
    <w:tmpl w:val="7BC8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8D2317"/>
    <w:multiLevelType w:val="hybridMultilevel"/>
    <w:tmpl w:val="6F6AC7D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EF405C5"/>
    <w:multiLevelType w:val="hybridMultilevel"/>
    <w:tmpl w:val="1FD6C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09F08DF"/>
    <w:multiLevelType w:val="hybridMultilevel"/>
    <w:tmpl w:val="13F64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1647576"/>
    <w:multiLevelType w:val="multilevel"/>
    <w:tmpl w:val="155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1EF5CB2"/>
    <w:multiLevelType w:val="multilevel"/>
    <w:tmpl w:val="C75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20D4C27"/>
    <w:multiLevelType w:val="hybridMultilevel"/>
    <w:tmpl w:val="65B40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2C90B46"/>
    <w:multiLevelType w:val="multilevel"/>
    <w:tmpl w:val="43F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30637DB"/>
    <w:multiLevelType w:val="multilevel"/>
    <w:tmpl w:val="1EB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3120525"/>
    <w:multiLevelType w:val="hybridMultilevel"/>
    <w:tmpl w:val="3682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D11F84"/>
    <w:multiLevelType w:val="hybridMultilevel"/>
    <w:tmpl w:val="160AF188"/>
    <w:lvl w:ilvl="0" w:tplc="D136BB2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64AB3584"/>
    <w:multiLevelType w:val="hybridMultilevel"/>
    <w:tmpl w:val="807E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6CA1967"/>
    <w:multiLevelType w:val="hybridMultilevel"/>
    <w:tmpl w:val="897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7FC0D74"/>
    <w:multiLevelType w:val="hybridMultilevel"/>
    <w:tmpl w:val="8BF47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80716BD"/>
    <w:multiLevelType w:val="multilevel"/>
    <w:tmpl w:val="F4D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A7A1E5C"/>
    <w:multiLevelType w:val="multilevel"/>
    <w:tmpl w:val="E30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A9A6279"/>
    <w:multiLevelType w:val="hybridMultilevel"/>
    <w:tmpl w:val="233AE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5C71A4"/>
    <w:multiLevelType w:val="multilevel"/>
    <w:tmpl w:val="E53E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852C6D"/>
    <w:multiLevelType w:val="hybridMultilevel"/>
    <w:tmpl w:val="3EA83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0" w15:restartNumberingAfterBreak="0">
    <w:nsid w:val="6CB777AE"/>
    <w:multiLevelType w:val="hybridMultilevel"/>
    <w:tmpl w:val="5C16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D32C5E"/>
    <w:multiLevelType w:val="hybridMultilevel"/>
    <w:tmpl w:val="0996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020262"/>
    <w:multiLevelType w:val="multilevel"/>
    <w:tmpl w:val="549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1908F7"/>
    <w:multiLevelType w:val="multilevel"/>
    <w:tmpl w:val="500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EB03043"/>
    <w:multiLevelType w:val="multilevel"/>
    <w:tmpl w:val="6380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C12E03"/>
    <w:multiLevelType w:val="hybridMultilevel"/>
    <w:tmpl w:val="B024E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FAD1E40"/>
    <w:multiLevelType w:val="hybridMultilevel"/>
    <w:tmpl w:val="5188222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7" w15:restartNumberingAfterBreak="0">
    <w:nsid w:val="70401D9D"/>
    <w:multiLevelType w:val="multilevel"/>
    <w:tmpl w:val="954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5B2A9F"/>
    <w:multiLevelType w:val="multilevel"/>
    <w:tmpl w:val="9EC215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71565384"/>
    <w:multiLevelType w:val="multilevel"/>
    <w:tmpl w:val="65F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31D6CAB"/>
    <w:multiLevelType w:val="multilevel"/>
    <w:tmpl w:val="609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4CB6F4E"/>
    <w:multiLevelType w:val="hybridMultilevel"/>
    <w:tmpl w:val="93EA0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53832E6"/>
    <w:multiLevelType w:val="multilevel"/>
    <w:tmpl w:val="7A12A5B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591D88"/>
    <w:multiLevelType w:val="multilevel"/>
    <w:tmpl w:val="3E6E7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7BC31F2"/>
    <w:multiLevelType w:val="multilevel"/>
    <w:tmpl w:val="C1C0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857058E"/>
    <w:multiLevelType w:val="hybridMultilevel"/>
    <w:tmpl w:val="797ACDD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6" w15:restartNumberingAfterBreak="0">
    <w:nsid w:val="78842A27"/>
    <w:multiLevelType w:val="hybridMultilevel"/>
    <w:tmpl w:val="82EAE5D8"/>
    <w:lvl w:ilvl="0" w:tplc="EFF630CC">
      <w:start w:val="1"/>
      <w:numFmt w:val="lowerLetter"/>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8EC4E90"/>
    <w:multiLevelType w:val="hybridMultilevel"/>
    <w:tmpl w:val="71B6D0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8" w15:restartNumberingAfterBreak="0">
    <w:nsid w:val="79EA5448"/>
    <w:multiLevelType w:val="hybridMultilevel"/>
    <w:tmpl w:val="36048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AE736A7"/>
    <w:multiLevelType w:val="hybridMultilevel"/>
    <w:tmpl w:val="2B0A8B06"/>
    <w:lvl w:ilvl="0" w:tplc="EEBC6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B262862"/>
    <w:multiLevelType w:val="hybridMultilevel"/>
    <w:tmpl w:val="C5B4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BAE0B43"/>
    <w:multiLevelType w:val="multilevel"/>
    <w:tmpl w:val="5E4A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E740364"/>
    <w:multiLevelType w:val="hybridMultilevel"/>
    <w:tmpl w:val="768E8F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7E700D"/>
    <w:multiLevelType w:val="hybridMultilevel"/>
    <w:tmpl w:val="ECA4CD3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4" w15:restartNumberingAfterBreak="0">
    <w:nsid w:val="7E817881"/>
    <w:multiLevelType w:val="hybridMultilevel"/>
    <w:tmpl w:val="5652EB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FEC534B"/>
    <w:multiLevelType w:val="hybridMultilevel"/>
    <w:tmpl w:val="AC747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8636279">
    <w:abstractNumId w:val="54"/>
  </w:num>
  <w:num w:numId="2" w16cid:durableId="1502548389">
    <w:abstractNumId w:val="24"/>
  </w:num>
  <w:num w:numId="3" w16cid:durableId="337393784">
    <w:abstractNumId w:val="68"/>
  </w:num>
  <w:num w:numId="4" w16cid:durableId="391004468">
    <w:abstractNumId w:val="113"/>
  </w:num>
  <w:num w:numId="5" w16cid:durableId="1877041109">
    <w:abstractNumId w:val="5"/>
  </w:num>
  <w:num w:numId="6" w16cid:durableId="1997998112">
    <w:abstractNumId w:val="99"/>
  </w:num>
  <w:num w:numId="7" w16cid:durableId="32192378">
    <w:abstractNumId w:val="114"/>
  </w:num>
  <w:num w:numId="8" w16cid:durableId="1195582726">
    <w:abstractNumId w:val="122"/>
  </w:num>
  <w:num w:numId="9" w16cid:durableId="1816024626">
    <w:abstractNumId w:val="66"/>
  </w:num>
  <w:num w:numId="10" w16cid:durableId="1531720544">
    <w:abstractNumId w:val="76"/>
  </w:num>
  <w:num w:numId="11" w16cid:durableId="849444430">
    <w:abstractNumId w:val="27"/>
  </w:num>
  <w:num w:numId="12" w16cid:durableId="1943610287">
    <w:abstractNumId w:val="102"/>
  </w:num>
  <w:num w:numId="13" w16cid:durableId="1934390701">
    <w:abstractNumId w:val="73"/>
  </w:num>
  <w:num w:numId="14" w16cid:durableId="2074891997">
    <w:abstractNumId w:val="86"/>
  </w:num>
  <w:num w:numId="15" w16cid:durableId="1719813697">
    <w:abstractNumId w:val="80"/>
  </w:num>
  <w:num w:numId="16" w16cid:durableId="1253314305">
    <w:abstractNumId w:val="119"/>
  </w:num>
  <w:num w:numId="17" w16cid:durableId="1300768640">
    <w:abstractNumId w:val="55"/>
  </w:num>
  <w:num w:numId="18" w16cid:durableId="353192740">
    <w:abstractNumId w:val="58"/>
  </w:num>
  <w:num w:numId="19" w16cid:durableId="1481651712">
    <w:abstractNumId w:val="115"/>
  </w:num>
  <w:num w:numId="20" w16cid:durableId="817307467">
    <w:abstractNumId w:val="32"/>
  </w:num>
  <w:num w:numId="21" w16cid:durableId="524946935">
    <w:abstractNumId w:val="78"/>
  </w:num>
  <w:num w:numId="22" w16cid:durableId="82843114">
    <w:abstractNumId w:val="26"/>
  </w:num>
  <w:num w:numId="23" w16cid:durableId="875042494">
    <w:abstractNumId w:val="56"/>
  </w:num>
  <w:num w:numId="24" w16cid:durableId="1918517212">
    <w:abstractNumId w:val="60"/>
  </w:num>
  <w:num w:numId="25" w16cid:durableId="1446383201">
    <w:abstractNumId w:val="100"/>
  </w:num>
  <w:num w:numId="26" w16cid:durableId="241453610">
    <w:abstractNumId w:val="38"/>
  </w:num>
  <w:num w:numId="27" w16cid:durableId="1368409577">
    <w:abstractNumId w:val="105"/>
  </w:num>
  <w:num w:numId="28" w16cid:durableId="1494881610">
    <w:abstractNumId w:val="97"/>
  </w:num>
  <w:num w:numId="29" w16cid:durableId="1933513854">
    <w:abstractNumId w:val="52"/>
  </w:num>
  <w:num w:numId="30" w16cid:durableId="209850833">
    <w:abstractNumId w:val="95"/>
  </w:num>
  <w:num w:numId="31" w16cid:durableId="1028797652">
    <w:abstractNumId w:val="33"/>
  </w:num>
  <w:num w:numId="32" w16cid:durableId="845369443">
    <w:abstractNumId w:val="35"/>
  </w:num>
  <w:num w:numId="33" w16cid:durableId="1916236629">
    <w:abstractNumId w:val="65"/>
  </w:num>
  <w:num w:numId="34" w16cid:durableId="988021882">
    <w:abstractNumId w:val="34"/>
  </w:num>
  <w:num w:numId="35" w16cid:durableId="806818850">
    <w:abstractNumId w:val="28"/>
  </w:num>
  <w:num w:numId="36" w16cid:durableId="996416413">
    <w:abstractNumId w:val="131"/>
  </w:num>
  <w:num w:numId="37" w16cid:durableId="1348865999">
    <w:abstractNumId w:val="43"/>
  </w:num>
  <w:num w:numId="38" w16cid:durableId="195968200">
    <w:abstractNumId w:val="74"/>
  </w:num>
  <w:num w:numId="39" w16cid:durableId="1087849412">
    <w:abstractNumId w:val="16"/>
  </w:num>
  <w:num w:numId="40" w16cid:durableId="1101532630">
    <w:abstractNumId w:val="88"/>
  </w:num>
  <w:num w:numId="41" w16cid:durableId="1401252139">
    <w:abstractNumId w:val="41"/>
  </w:num>
  <w:num w:numId="42" w16cid:durableId="1993750027">
    <w:abstractNumId w:val="98"/>
  </w:num>
  <w:num w:numId="43" w16cid:durableId="2072341550">
    <w:abstractNumId w:val="112"/>
  </w:num>
  <w:num w:numId="44" w16cid:durableId="1469665060">
    <w:abstractNumId w:val="117"/>
  </w:num>
  <w:num w:numId="45" w16cid:durableId="1858960479">
    <w:abstractNumId w:val="0"/>
  </w:num>
  <w:num w:numId="46" w16cid:durableId="1426658322">
    <w:abstractNumId w:val="45"/>
  </w:num>
  <w:num w:numId="47" w16cid:durableId="280035573">
    <w:abstractNumId w:val="59"/>
  </w:num>
  <w:num w:numId="48" w16cid:durableId="1890192587">
    <w:abstractNumId w:val="12"/>
  </w:num>
  <w:num w:numId="49" w16cid:durableId="1933318745">
    <w:abstractNumId w:val="2"/>
  </w:num>
  <w:num w:numId="50" w16cid:durableId="146824738">
    <w:abstractNumId w:val="61"/>
  </w:num>
  <w:num w:numId="51" w16cid:durableId="698776533">
    <w:abstractNumId w:val="51"/>
  </w:num>
  <w:num w:numId="52" w16cid:durableId="269969205">
    <w:abstractNumId w:val="120"/>
  </w:num>
  <w:num w:numId="53" w16cid:durableId="1512836440">
    <w:abstractNumId w:val="72"/>
  </w:num>
  <w:num w:numId="54" w16cid:durableId="1949313976">
    <w:abstractNumId w:val="42"/>
  </w:num>
  <w:num w:numId="55" w16cid:durableId="1520898749">
    <w:abstractNumId w:val="106"/>
  </w:num>
  <w:num w:numId="56" w16cid:durableId="1226843114">
    <w:abstractNumId w:val="132"/>
  </w:num>
  <w:num w:numId="57" w16cid:durableId="1514690687">
    <w:abstractNumId w:val="123"/>
  </w:num>
  <w:num w:numId="58" w16cid:durableId="109132877">
    <w:abstractNumId w:val="6"/>
  </w:num>
  <w:num w:numId="59" w16cid:durableId="2141486163">
    <w:abstractNumId w:val="124"/>
  </w:num>
  <w:num w:numId="60" w16cid:durableId="392387571">
    <w:abstractNumId w:val="22"/>
  </w:num>
  <w:num w:numId="61" w16cid:durableId="1575552237">
    <w:abstractNumId w:val="77"/>
  </w:num>
  <w:num w:numId="62" w16cid:durableId="297151323">
    <w:abstractNumId w:val="53"/>
  </w:num>
  <w:num w:numId="63" w16cid:durableId="247157834">
    <w:abstractNumId w:val="19"/>
  </w:num>
  <w:num w:numId="64" w16cid:durableId="84812319">
    <w:abstractNumId w:val="1"/>
  </w:num>
  <w:num w:numId="65" w16cid:durableId="246305148">
    <w:abstractNumId w:val="13"/>
  </w:num>
  <w:num w:numId="66" w16cid:durableId="1969356846">
    <w:abstractNumId w:val="107"/>
  </w:num>
  <w:num w:numId="67" w16cid:durableId="1821342806">
    <w:abstractNumId w:val="62"/>
  </w:num>
  <w:num w:numId="68" w16cid:durableId="772241332">
    <w:abstractNumId w:val="75"/>
  </w:num>
  <w:num w:numId="69" w16cid:durableId="1232153457">
    <w:abstractNumId w:val="8"/>
  </w:num>
  <w:num w:numId="70" w16cid:durableId="1396394549">
    <w:abstractNumId w:val="17"/>
  </w:num>
  <w:num w:numId="71" w16cid:durableId="1563103442">
    <w:abstractNumId w:val="104"/>
  </w:num>
  <w:num w:numId="72" w16cid:durableId="50736575">
    <w:abstractNumId w:val="36"/>
  </w:num>
  <w:num w:numId="73" w16cid:durableId="1220483475">
    <w:abstractNumId w:val="7"/>
  </w:num>
  <w:num w:numId="74" w16cid:durableId="1558394324">
    <w:abstractNumId w:val="9"/>
  </w:num>
  <w:num w:numId="75" w16cid:durableId="2039349442">
    <w:abstractNumId w:val="79"/>
  </w:num>
  <w:num w:numId="76" w16cid:durableId="1315989732">
    <w:abstractNumId w:val="103"/>
  </w:num>
  <w:num w:numId="77" w16cid:durableId="1463421437">
    <w:abstractNumId w:val="57"/>
  </w:num>
  <w:num w:numId="78" w16cid:durableId="1222904118">
    <w:abstractNumId w:val="29"/>
  </w:num>
  <w:num w:numId="79" w16cid:durableId="1057317877">
    <w:abstractNumId w:val="96"/>
  </w:num>
  <w:num w:numId="80" w16cid:durableId="1186288905">
    <w:abstractNumId w:val="70"/>
  </w:num>
  <w:num w:numId="81" w16cid:durableId="1671593758">
    <w:abstractNumId w:val="21"/>
  </w:num>
  <w:num w:numId="82" w16cid:durableId="449983408">
    <w:abstractNumId w:val="108"/>
  </w:num>
  <w:num w:numId="83" w16cid:durableId="551818350">
    <w:abstractNumId w:val="11"/>
  </w:num>
  <w:num w:numId="84" w16cid:durableId="1153185064">
    <w:abstractNumId w:val="110"/>
  </w:num>
  <w:num w:numId="85" w16cid:durableId="888037256">
    <w:abstractNumId w:val="133"/>
  </w:num>
  <w:num w:numId="86" w16cid:durableId="1808236401">
    <w:abstractNumId w:val="63"/>
  </w:num>
  <w:num w:numId="87" w16cid:durableId="770591049">
    <w:abstractNumId w:val="129"/>
  </w:num>
  <w:num w:numId="88" w16cid:durableId="759525061">
    <w:abstractNumId w:val="94"/>
  </w:num>
  <w:num w:numId="89" w16cid:durableId="312217051">
    <w:abstractNumId w:val="64"/>
  </w:num>
  <w:num w:numId="90" w16cid:durableId="1679113727">
    <w:abstractNumId w:val="46"/>
  </w:num>
  <w:num w:numId="91" w16cid:durableId="1897889742">
    <w:abstractNumId w:val="50"/>
  </w:num>
  <w:num w:numId="92" w16cid:durableId="1614743853">
    <w:abstractNumId w:val="89"/>
  </w:num>
  <w:num w:numId="93" w16cid:durableId="1426338719">
    <w:abstractNumId w:val="18"/>
  </w:num>
  <w:num w:numId="94" w16cid:durableId="151531020">
    <w:abstractNumId w:val="49"/>
  </w:num>
  <w:num w:numId="95" w16cid:durableId="963388338">
    <w:abstractNumId w:val="93"/>
  </w:num>
  <w:num w:numId="96" w16cid:durableId="945577888">
    <w:abstractNumId w:val="118"/>
  </w:num>
  <w:num w:numId="97" w16cid:durableId="754938867">
    <w:abstractNumId w:val="85"/>
  </w:num>
  <w:num w:numId="98" w16cid:durableId="1725980389">
    <w:abstractNumId w:val="128"/>
  </w:num>
  <w:num w:numId="99" w16cid:durableId="325910923">
    <w:abstractNumId w:val="121"/>
  </w:num>
  <w:num w:numId="100" w16cid:durableId="114103473">
    <w:abstractNumId w:val="47"/>
  </w:num>
  <w:num w:numId="101" w16cid:durableId="2092965415">
    <w:abstractNumId w:val="135"/>
  </w:num>
  <w:num w:numId="102" w16cid:durableId="1995988972">
    <w:abstractNumId w:val="130"/>
  </w:num>
  <w:num w:numId="103" w16cid:durableId="488133845">
    <w:abstractNumId w:val="83"/>
  </w:num>
  <w:num w:numId="104" w16cid:durableId="883061977">
    <w:abstractNumId w:val="69"/>
  </w:num>
  <w:num w:numId="105" w16cid:durableId="1607496868">
    <w:abstractNumId w:val="126"/>
  </w:num>
  <w:num w:numId="106" w16cid:durableId="76172610">
    <w:abstractNumId w:val="31"/>
  </w:num>
  <w:num w:numId="107" w16cid:durableId="808670593">
    <w:abstractNumId w:val="125"/>
  </w:num>
  <w:num w:numId="108" w16cid:durableId="2034108275">
    <w:abstractNumId w:val="116"/>
  </w:num>
  <w:num w:numId="109" w16cid:durableId="597296683">
    <w:abstractNumId w:val="15"/>
  </w:num>
  <w:num w:numId="110" w16cid:durableId="1188373239">
    <w:abstractNumId w:val="90"/>
  </w:num>
  <w:num w:numId="111" w16cid:durableId="1146706242">
    <w:abstractNumId w:val="48"/>
  </w:num>
  <w:num w:numId="112" w16cid:durableId="1779523396">
    <w:abstractNumId w:val="109"/>
  </w:num>
  <w:num w:numId="113" w16cid:durableId="416367382">
    <w:abstractNumId w:val="4"/>
  </w:num>
  <w:num w:numId="114" w16cid:durableId="2016685374">
    <w:abstractNumId w:val="10"/>
  </w:num>
  <w:num w:numId="115" w16cid:durableId="1686634524">
    <w:abstractNumId w:val="91"/>
  </w:num>
  <w:num w:numId="116" w16cid:durableId="1787194186">
    <w:abstractNumId w:val="92"/>
  </w:num>
  <w:num w:numId="117" w16cid:durableId="1828547248">
    <w:abstractNumId w:val="40"/>
  </w:num>
  <w:num w:numId="118" w16cid:durableId="74019046">
    <w:abstractNumId w:val="134"/>
  </w:num>
  <w:num w:numId="119" w16cid:durableId="286470995">
    <w:abstractNumId w:val="101"/>
  </w:num>
  <w:num w:numId="120" w16cid:durableId="699822354">
    <w:abstractNumId w:val="71"/>
  </w:num>
  <w:num w:numId="121" w16cid:durableId="459881683">
    <w:abstractNumId w:val="44"/>
  </w:num>
  <w:num w:numId="122" w16cid:durableId="452215485">
    <w:abstractNumId w:val="20"/>
  </w:num>
  <w:num w:numId="123" w16cid:durableId="941643218">
    <w:abstractNumId w:val="39"/>
  </w:num>
  <w:num w:numId="124" w16cid:durableId="1860584032">
    <w:abstractNumId w:val="23"/>
  </w:num>
  <w:num w:numId="125" w16cid:durableId="749423693">
    <w:abstractNumId w:val="87"/>
  </w:num>
  <w:num w:numId="126" w16cid:durableId="361587671">
    <w:abstractNumId w:val="127"/>
  </w:num>
  <w:num w:numId="127" w16cid:durableId="1810895514">
    <w:abstractNumId w:val="81"/>
  </w:num>
  <w:num w:numId="128" w16cid:durableId="625163873">
    <w:abstractNumId w:val="82"/>
  </w:num>
  <w:num w:numId="129" w16cid:durableId="801310313">
    <w:abstractNumId w:val="14"/>
  </w:num>
  <w:num w:numId="130" w16cid:durableId="637297790">
    <w:abstractNumId w:val="25"/>
  </w:num>
  <w:num w:numId="131" w16cid:durableId="1437363847">
    <w:abstractNumId w:val="30"/>
  </w:num>
  <w:num w:numId="132" w16cid:durableId="1616865716">
    <w:abstractNumId w:val="111"/>
  </w:num>
  <w:num w:numId="133" w16cid:durableId="1217667501">
    <w:abstractNumId w:val="37"/>
  </w:num>
  <w:num w:numId="134" w16cid:durableId="668675767">
    <w:abstractNumId w:val="84"/>
  </w:num>
  <w:num w:numId="135" w16cid:durableId="1928153501">
    <w:abstractNumId w:val="67"/>
  </w:num>
  <w:num w:numId="136" w16cid:durableId="1703675907">
    <w:abstractNumId w:val="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2D"/>
    <w:rsid w:val="00000879"/>
    <w:rsid w:val="00001290"/>
    <w:rsid w:val="00002686"/>
    <w:rsid w:val="00004399"/>
    <w:rsid w:val="0000675A"/>
    <w:rsid w:val="000119BD"/>
    <w:rsid w:val="000145FB"/>
    <w:rsid w:val="000147D5"/>
    <w:rsid w:val="00015B52"/>
    <w:rsid w:val="00016327"/>
    <w:rsid w:val="00017961"/>
    <w:rsid w:val="00017F18"/>
    <w:rsid w:val="00021DF4"/>
    <w:rsid w:val="000221D9"/>
    <w:rsid w:val="000228BE"/>
    <w:rsid w:val="00022F27"/>
    <w:rsid w:val="00025DD2"/>
    <w:rsid w:val="000270E6"/>
    <w:rsid w:val="00027B30"/>
    <w:rsid w:val="000319B3"/>
    <w:rsid w:val="00031C11"/>
    <w:rsid w:val="000325C1"/>
    <w:rsid w:val="0003472C"/>
    <w:rsid w:val="00034F84"/>
    <w:rsid w:val="00035646"/>
    <w:rsid w:val="00036A0E"/>
    <w:rsid w:val="00037164"/>
    <w:rsid w:val="0003770A"/>
    <w:rsid w:val="00042AE7"/>
    <w:rsid w:val="00043539"/>
    <w:rsid w:val="000444FE"/>
    <w:rsid w:val="00045D7D"/>
    <w:rsid w:val="00046920"/>
    <w:rsid w:val="000472CD"/>
    <w:rsid w:val="00047B55"/>
    <w:rsid w:val="00047E5D"/>
    <w:rsid w:val="00047F2D"/>
    <w:rsid w:val="000520E3"/>
    <w:rsid w:val="000531DF"/>
    <w:rsid w:val="0005464B"/>
    <w:rsid w:val="00054B35"/>
    <w:rsid w:val="00055713"/>
    <w:rsid w:val="000558D2"/>
    <w:rsid w:val="000561D2"/>
    <w:rsid w:val="000613FE"/>
    <w:rsid w:val="00062AF1"/>
    <w:rsid w:val="00065151"/>
    <w:rsid w:val="00066D5F"/>
    <w:rsid w:val="00067E07"/>
    <w:rsid w:val="00067F5E"/>
    <w:rsid w:val="0007162C"/>
    <w:rsid w:val="000727AA"/>
    <w:rsid w:val="000818FF"/>
    <w:rsid w:val="000831BE"/>
    <w:rsid w:val="00083FD4"/>
    <w:rsid w:val="00084554"/>
    <w:rsid w:val="000847F3"/>
    <w:rsid w:val="00084949"/>
    <w:rsid w:val="00085A35"/>
    <w:rsid w:val="0008798B"/>
    <w:rsid w:val="00094B18"/>
    <w:rsid w:val="00095037"/>
    <w:rsid w:val="00095996"/>
    <w:rsid w:val="00095B70"/>
    <w:rsid w:val="000968F8"/>
    <w:rsid w:val="00096FAA"/>
    <w:rsid w:val="000A0B75"/>
    <w:rsid w:val="000A0C0C"/>
    <w:rsid w:val="000A0D02"/>
    <w:rsid w:val="000A17A8"/>
    <w:rsid w:val="000A17EC"/>
    <w:rsid w:val="000A304B"/>
    <w:rsid w:val="000A3154"/>
    <w:rsid w:val="000A431E"/>
    <w:rsid w:val="000A64D3"/>
    <w:rsid w:val="000A65FB"/>
    <w:rsid w:val="000A6B96"/>
    <w:rsid w:val="000A6E21"/>
    <w:rsid w:val="000A708B"/>
    <w:rsid w:val="000A75FC"/>
    <w:rsid w:val="000A7881"/>
    <w:rsid w:val="000B02C3"/>
    <w:rsid w:val="000B11AB"/>
    <w:rsid w:val="000B3054"/>
    <w:rsid w:val="000B43BE"/>
    <w:rsid w:val="000B49A1"/>
    <w:rsid w:val="000B5014"/>
    <w:rsid w:val="000B7966"/>
    <w:rsid w:val="000C0392"/>
    <w:rsid w:val="000C073E"/>
    <w:rsid w:val="000C0FC4"/>
    <w:rsid w:val="000C12DA"/>
    <w:rsid w:val="000C2DFC"/>
    <w:rsid w:val="000C2EA9"/>
    <w:rsid w:val="000C51D9"/>
    <w:rsid w:val="000C5F2A"/>
    <w:rsid w:val="000D1161"/>
    <w:rsid w:val="000D1181"/>
    <w:rsid w:val="000D1243"/>
    <w:rsid w:val="000D2112"/>
    <w:rsid w:val="000D33EE"/>
    <w:rsid w:val="000D4712"/>
    <w:rsid w:val="000D7968"/>
    <w:rsid w:val="000D799D"/>
    <w:rsid w:val="000D7EEE"/>
    <w:rsid w:val="000E117E"/>
    <w:rsid w:val="000E150E"/>
    <w:rsid w:val="000E17A8"/>
    <w:rsid w:val="000E1FF8"/>
    <w:rsid w:val="000E2CC4"/>
    <w:rsid w:val="000E46FC"/>
    <w:rsid w:val="000E4804"/>
    <w:rsid w:val="000E4D1D"/>
    <w:rsid w:val="000E52B5"/>
    <w:rsid w:val="000E5396"/>
    <w:rsid w:val="000E6D6E"/>
    <w:rsid w:val="000F15E5"/>
    <w:rsid w:val="000F1D2E"/>
    <w:rsid w:val="000F26D5"/>
    <w:rsid w:val="000F29D2"/>
    <w:rsid w:val="000F3E4F"/>
    <w:rsid w:val="000F4688"/>
    <w:rsid w:val="000F483A"/>
    <w:rsid w:val="000F6878"/>
    <w:rsid w:val="000F688E"/>
    <w:rsid w:val="001010E0"/>
    <w:rsid w:val="00101EE7"/>
    <w:rsid w:val="00101FFE"/>
    <w:rsid w:val="00104A67"/>
    <w:rsid w:val="00107393"/>
    <w:rsid w:val="00107674"/>
    <w:rsid w:val="00110C54"/>
    <w:rsid w:val="00111A2C"/>
    <w:rsid w:val="00113D7A"/>
    <w:rsid w:val="00114FEF"/>
    <w:rsid w:val="00117044"/>
    <w:rsid w:val="001175E3"/>
    <w:rsid w:val="00121826"/>
    <w:rsid w:val="001218D3"/>
    <w:rsid w:val="001221AB"/>
    <w:rsid w:val="00122442"/>
    <w:rsid w:val="00122550"/>
    <w:rsid w:val="00125B93"/>
    <w:rsid w:val="001266CE"/>
    <w:rsid w:val="00126D84"/>
    <w:rsid w:val="00126DC6"/>
    <w:rsid w:val="001274AD"/>
    <w:rsid w:val="00127A17"/>
    <w:rsid w:val="001304E1"/>
    <w:rsid w:val="001326D5"/>
    <w:rsid w:val="0013294C"/>
    <w:rsid w:val="00132E33"/>
    <w:rsid w:val="00132FD2"/>
    <w:rsid w:val="00133316"/>
    <w:rsid w:val="00134E13"/>
    <w:rsid w:val="00136447"/>
    <w:rsid w:val="00136A67"/>
    <w:rsid w:val="001374E2"/>
    <w:rsid w:val="0013796C"/>
    <w:rsid w:val="001379BC"/>
    <w:rsid w:val="001409D4"/>
    <w:rsid w:val="00142B60"/>
    <w:rsid w:val="0014474D"/>
    <w:rsid w:val="00144E6D"/>
    <w:rsid w:val="00147CC3"/>
    <w:rsid w:val="00150F48"/>
    <w:rsid w:val="00151672"/>
    <w:rsid w:val="0015179E"/>
    <w:rsid w:val="00151B8F"/>
    <w:rsid w:val="00152233"/>
    <w:rsid w:val="00152553"/>
    <w:rsid w:val="001532B5"/>
    <w:rsid w:val="00153CCA"/>
    <w:rsid w:val="0015467D"/>
    <w:rsid w:val="0015664F"/>
    <w:rsid w:val="0015691B"/>
    <w:rsid w:val="00160A68"/>
    <w:rsid w:val="00160BC2"/>
    <w:rsid w:val="0016202E"/>
    <w:rsid w:val="0016299B"/>
    <w:rsid w:val="00162BEA"/>
    <w:rsid w:val="00162FCB"/>
    <w:rsid w:val="00164893"/>
    <w:rsid w:val="00165517"/>
    <w:rsid w:val="00166F09"/>
    <w:rsid w:val="00170F89"/>
    <w:rsid w:val="00171F8C"/>
    <w:rsid w:val="001726F4"/>
    <w:rsid w:val="00172B1D"/>
    <w:rsid w:val="00172F03"/>
    <w:rsid w:val="00173713"/>
    <w:rsid w:val="0017430F"/>
    <w:rsid w:val="00174516"/>
    <w:rsid w:val="00174530"/>
    <w:rsid w:val="001751E6"/>
    <w:rsid w:val="00175279"/>
    <w:rsid w:val="001753A1"/>
    <w:rsid w:val="001754CF"/>
    <w:rsid w:val="0017557C"/>
    <w:rsid w:val="00175BBD"/>
    <w:rsid w:val="001762E1"/>
    <w:rsid w:val="00176BB4"/>
    <w:rsid w:val="00177D45"/>
    <w:rsid w:val="00182829"/>
    <w:rsid w:val="00182FE2"/>
    <w:rsid w:val="00183C6C"/>
    <w:rsid w:val="00183CF1"/>
    <w:rsid w:val="00183F11"/>
    <w:rsid w:val="0018411D"/>
    <w:rsid w:val="00184A22"/>
    <w:rsid w:val="00184AF6"/>
    <w:rsid w:val="001851DF"/>
    <w:rsid w:val="00185B6C"/>
    <w:rsid w:val="00186E2F"/>
    <w:rsid w:val="0019005B"/>
    <w:rsid w:val="001907B9"/>
    <w:rsid w:val="00192546"/>
    <w:rsid w:val="00192977"/>
    <w:rsid w:val="001949F1"/>
    <w:rsid w:val="00194A76"/>
    <w:rsid w:val="00195E5D"/>
    <w:rsid w:val="0019663C"/>
    <w:rsid w:val="00196DC7"/>
    <w:rsid w:val="00196F14"/>
    <w:rsid w:val="00197494"/>
    <w:rsid w:val="001A0875"/>
    <w:rsid w:val="001A1121"/>
    <w:rsid w:val="001A3008"/>
    <w:rsid w:val="001A4305"/>
    <w:rsid w:val="001A57E0"/>
    <w:rsid w:val="001A5885"/>
    <w:rsid w:val="001A7FB1"/>
    <w:rsid w:val="001B04E4"/>
    <w:rsid w:val="001B0C5B"/>
    <w:rsid w:val="001B147E"/>
    <w:rsid w:val="001B151C"/>
    <w:rsid w:val="001B16A1"/>
    <w:rsid w:val="001B20CF"/>
    <w:rsid w:val="001B454C"/>
    <w:rsid w:val="001B5AA8"/>
    <w:rsid w:val="001B6389"/>
    <w:rsid w:val="001B784F"/>
    <w:rsid w:val="001C0FDA"/>
    <w:rsid w:val="001C15F8"/>
    <w:rsid w:val="001C1716"/>
    <w:rsid w:val="001C1D2C"/>
    <w:rsid w:val="001C2E7F"/>
    <w:rsid w:val="001C30CF"/>
    <w:rsid w:val="001C3DBE"/>
    <w:rsid w:val="001C4331"/>
    <w:rsid w:val="001C5358"/>
    <w:rsid w:val="001C551F"/>
    <w:rsid w:val="001C63EF"/>
    <w:rsid w:val="001C68EB"/>
    <w:rsid w:val="001C6B68"/>
    <w:rsid w:val="001C7844"/>
    <w:rsid w:val="001D006D"/>
    <w:rsid w:val="001D1D60"/>
    <w:rsid w:val="001D231A"/>
    <w:rsid w:val="001D26C8"/>
    <w:rsid w:val="001D368B"/>
    <w:rsid w:val="001D3F08"/>
    <w:rsid w:val="001D4FC7"/>
    <w:rsid w:val="001D6D3F"/>
    <w:rsid w:val="001D6EED"/>
    <w:rsid w:val="001D79A3"/>
    <w:rsid w:val="001D79B1"/>
    <w:rsid w:val="001E0BE6"/>
    <w:rsid w:val="001E0EDA"/>
    <w:rsid w:val="001E1CAE"/>
    <w:rsid w:val="001E2DC0"/>
    <w:rsid w:val="001E2EFF"/>
    <w:rsid w:val="001E2FF2"/>
    <w:rsid w:val="001E328F"/>
    <w:rsid w:val="001E4B2A"/>
    <w:rsid w:val="001E50C3"/>
    <w:rsid w:val="001E588E"/>
    <w:rsid w:val="001E6528"/>
    <w:rsid w:val="001F0F1B"/>
    <w:rsid w:val="001F1964"/>
    <w:rsid w:val="001F2867"/>
    <w:rsid w:val="001F2E99"/>
    <w:rsid w:val="001F3928"/>
    <w:rsid w:val="001F43DB"/>
    <w:rsid w:val="001F45BC"/>
    <w:rsid w:val="001F51B9"/>
    <w:rsid w:val="001F6CEF"/>
    <w:rsid w:val="00202B48"/>
    <w:rsid w:val="00202C28"/>
    <w:rsid w:val="00202D51"/>
    <w:rsid w:val="002036D0"/>
    <w:rsid w:val="002059DF"/>
    <w:rsid w:val="00205B99"/>
    <w:rsid w:val="00205D70"/>
    <w:rsid w:val="002068A9"/>
    <w:rsid w:val="0020711D"/>
    <w:rsid w:val="00207340"/>
    <w:rsid w:val="0021003D"/>
    <w:rsid w:val="002103BA"/>
    <w:rsid w:val="0021078E"/>
    <w:rsid w:val="002109CB"/>
    <w:rsid w:val="00211AE0"/>
    <w:rsid w:val="0021264A"/>
    <w:rsid w:val="00212E69"/>
    <w:rsid w:val="0021314A"/>
    <w:rsid w:val="002134E5"/>
    <w:rsid w:val="002137BB"/>
    <w:rsid w:val="00213C53"/>
    <w:rsid w:val="002143AC"/>
    <w:rsid w:val="00214B4A"/>
    <w:rsid w:val="002162E4"/>
    <w:rsid w:val="002164B2"/>
    <w:rsid w:val="00216BE4"/>
    <w:rsid w:val="002174A9"/>
    <w:rsid w:val="00221B5B"/>
    <w:rsid w:val="00221DB6"/>
    <w:rsid w:val="00225407"/>
    <w:rsid w:val="00225956"/>
    <w:rsid w:val="00225B16"/>
    <w:rsid w:val="00225D72"/>
    <w:rsid w:val="00225E14"/>
    <w:rsid w:val="00226E18"/>
    <w:rsid w:val="00227D36"/>
    <w:rsid w:val="0023055B"/>
    <w:rsid w:val="00230CB7"/>
    <w:rsid w:val="00231974"/>
    <w:rsid w:val="00232078"/>
    <w:rsid w:val="002320B2"/>
    <w:rsid w:val="0023230E"/>
    <w:rsid w:val="00233F8E"/>
    <w:rsid w:val="002347B2"/>
    <w:rsid w:val="00235669"/>
    <w:rsid w:val="00236420"/>
    <w:rsid w:val="0023669D"/>
    <w:rsid w:val="00236A88"/>
    <w:rsid w:val="00236D5C"/>
    <w:rsid w:val="00237627"/>
    <w:rsid w:val="002416DF"/>
    <w:rsid w:val="00241B1C"/>
    <w:rsid w:val="00241F2C"/>
    <w:rsid w:val="00241F54"/>
    <w:rsid w:val="00243623"/>
    <w:rsid w:val="002451CD"/>
    <w:rsid w:val="00247AC5"/>
    <w:rsid w:val="00251DAF"/>
    <w:rsid w:val="0025246C"/>
    <w:rsid w:val="00253816"/>
    <w:rsid w:val="0025402E"/>
    <w:rsid w:val="0025678E"/>
    <w:rsid w:val="00257814"/>
    <w:rsid w:val="00257C99"/>
    <w:rsid w:val="002603A2"/>
    <w:rsid w:val="00262DEA"/>
    <w:rsid w:val="002635F3"/>
    <w:rsid w:val="00266E67"/>
    <w:rsid w:val="0026700D"/>
    <w:rsid w:val="00267B24"/>
    <w:rsid w:val="00270313"/>
    <w:rsid w:val="00270F15"/>
    <w:rsid w:val="00272A15"/>
    <w:rsid w:val="002735C2"/>
    <w:rsid w:val="00273A36"/>
    <w:rsid w:val="00273C42"/>
    <w:rsid w:val="0027471D"/>
    <w:rsid w:val="00274EB6"/>
    <w:rsid w:val="00275392"/>
    <w:rsid w:val="00275A02"/>
    <w:rsid w:val="00275CCC"/>
    <w:rsid w:val="00277C7D"/>
    <w:rsid w:val="00277DE4"/>
    <w:rsid w:val="00277E6D"/>
    <w:rsid w:val="002816C0"/>
    <w:rsid w:val="0028279E"/>
    <w:rsid w:val="00282939"/>
    <w:rsid w:val="00285C99"/>
    <w:rsid w:val="00286160"/>
    <w:rsid w:val="00286AED"/>
    <w:rsid w:val="002907CD"/>
    <w:rsid w:val="00290C35"/>
    <w:rsid w:val="00290F7F"/>
    <w:rsid w:val="002925AA"/>
    <w:rsid w:val="00292A64"/>
    <w:rsid w:val="0029605F"/>
    <w:rsid w:val="00296267"/>
    <w:rsid w:val="00296750"/>
    <w:rsid w:val="0029690C"/>
    <w:rsid w:val="00296A1D"/>
    <w:rsid w:val="00297F48"/>
    <w:rsid w:val="002A026C"/>
    <w:rsid w:val="002A02F2"/>
    <w:rsid w:val="002A0BEB"/>
    <w:rsid w:val="002A11D2"/>
    <w:rsid w:val="002A189A"/>
    <w:rsid w:val="002A1EA9"/>
    <w:rsid w:val="002A2F22"/>
    <w:rsid w:val="002A357F"/>
    <w:rsid w:val="002A500E"/>
    <w:rsid w:val="002A52CE"/>
    <w:rsid w:val="002A59AB"/>
    <w:rsid w:val="002A6D53"/>
    <w:rsid w:val="002A7974"/>
    <w:rsid w:val="002B12E7"/>
    <w:rsid w:val="002B1E68"/>
    <w:rsid w:val="002B3648"/>
    <w:rsid w:val="002B6978"/>
    <w:rsid w:val="002B73EE"/>
    <w:rsid w:val="002C114B"/>
    <w:rsid w:val="002C12DD"/>
    <w:rsid w:val="002C17FA"/>
    <w:rsid w:val="002C3B3E"/>
    <w:rsid w:val="002C3F4A"/>
    <w:rsid w:val="002C49A8"/>
    <w:rsid w:val="002C5862"/>
    <w:rsid w:val="002C5869"/>
    <w:rsid w:val="002C5C7C"/>
    <w:rsid w:val="002C6159"/>
    <w:rsid w:val="002C7CFA"/>
    <w:rsid w:val="002C7F88"/>
    <w:rsid w:val="002D0009"/>
    <w:rsid w:val="002D0DF2"/>
    <w:rsid w:val="002D13CD"/>
    <w:rsid w:val="002D25C0"/>
    <w:rsid w:val="002D47C2"/>
    <w:rsid w:val="002D5512"/>
    <w:rsid w:val="002D554F"/>
    <w:rsid w:val="002D5B7D"/>
    <w:rsid w:val="002D5C57"/>
    <w:rsid w:val="002D7147"/>
    <w:rsid w:val="002E02B5"/>
    <w:rsid w:val="002E1906"/>
    <w:rsid w:val="002E21A8"/>
    <w:rsid w:val="002E27BE"/>
    <w:rsid w:val="002E447D"/>
    <w:rsid w:val="002E5379"/>
    <w:rsid w:val="002F10DC"/>
    <w:rsid w:val="002F11CD"/>
    <w:rsid w:val="002F1425"/>
    <w:rsid w:val="002F35BE"/>
    <w:rsid w:val="002F3C0A"/>
    <w:rsid w:val="002F3D02"/>
    <w:rsid w:val="002F4010"/>
    <w:rsid w:val="002F5BB9"/>
    <w:rsid w:val="002F6FCF"/>
    <w:rsid w:val="002F7225"/>
    <w:rsid w:val="002F7427"/>
    <w:rsid w:val="002F796F"/>
    <w:rsid w:val="002F7C0E"/>
    <w:rsid w:val="0030098B"/>
    <w:rsid w:val="00300D09"/>
    <w:rsid w:val="0030134C"/>
    <w:rsid w:val="00301C14"/>
    <w:rsid w:val="00301C68"/>
    <w:rsid w:val="0030476F"/>
    <w:rsid w:val="00305975"/>
    <w:rsid w:val="00306E0B"/>
    <w:rsid w:val="00310566"/>
    <w:rsid w:val="003105AD"/>
    <w:rsid w:val="003117B7"/>
    <w:rsid w:val="00312F1C"/>
    <w:rsid w:val="00313E68"/>
    <w:rsid w:val="0031447D"/>
    <w:rsid w:val="00315040"/>
    <w:rsid w:val="00315307"/>
    <w:rsid w:val="00317A8E"/>
    <w:rsid w:val="00317C10"/>
    <w:rsid w:val="003221C5"/>
    <w:rsid w:val="00322462"/>
    <w:rsid w:val="00322D70"/>
    <w:rsid w:val="00323C67"/>
    <w:rsid w:val="00325D85"/>
    <w:rsid w:val="00326370"/>
    <w:rsid w:val="003264F0"/>
    <w:rsid w:val="00326DA3"/>
    <w:rsid w:val="0033007B"/>
    <w:rsid w:val="00330122"/>
    <w:rsid w:val="00330837"/>
    <w:rsid w:val="00330A3A"/>
    <w:rsid w:val="003342CA"/>
    <w:rsid w:val="00334A05"/>
    <w:rsid w:val="00337E01"/>
    <w:rsid w:val="00340889"/>
    <w:rsid w:val="00340C35"/>
    <w:rsid w:val="00343086"/>
    <w:rsid w:val="0034466C"/>
    <w:rsid w:val="00344E11"/>
    <w:rsid w:val="00346717"/>
    <w:rsid w:val="00346FF9"/>
    <w:rsid w:val="00350293"/>
    <w:rsid w:val="00351B37"/>
    <w:rsid w:val="00352346"/>
    <w:rsid w:val="003538CA"/>
    <w:rsid w:val="00355902"/>
    <w:rsid w:val="00355AEB"/>
    <w:rsid w:val="00357CD0"/>
    <w:rsid w:val="00362461"/>
    <w:rsid w:val="00364934"/>
    <w:rsid w:val="00366093"/>
    <w:rsid w:val="00371042"/>
    <w:rsid w:val="00372A16"/>
    <w:rsid w:val="00373775"/>
    <w:rsid w:val="00373781"/>
    <w:rsid w:val="00374F06"/>
    <w:rsid w:val="0037562D"/>
    <w:rsid w:val="00375E89"/>
    <w:rsid w:val="00376640"/>
    <w:rsid w:val="00380885"/>
    <w:rsid w:val="0038209E"/>
    <w:rsid w:val="00382700"/>
    <w:rsid w:val="003867DD"/>
    <w:rsid w:val="003930E5"/>
    <w:rsid w:val="00397EE0"/>
    <w:rsid w:val="003A01AB"/>
    <w:rsid w:val="003A11D3"/>
    <w:rsid w:val="003A1873"/>
    <w:rsid w:val="003A1E9D"/>
    <w:rsid w:val="003A313D"/>
    <w:rsid w:val="003A5002"/>
    <w:rsid w:val="003A514A"/>
    <w:rsid w:val="003A514C"/>
    <w:rsid w:val="003A55A0"/>
    <w:rsid w:val="003B404C"/>
    <w:rsid w:val="003B42FF"/>
    <w:rsid w:val="003B43A5"/>
    <w:rsid w:val="003B5CD2"/>
    <w:rsid w:val="003C107C"/>
    <w:rsid w:val="003C1374"/>
    <w:rsid w:val="003C1CB9"/>
    <w:rsid w:val="003C30BC"/>
    <w:rsid w:val="003C3BE2"/>
    <w:rsid w:val="003C4A80"/>
    <w:rsid w:val="003C4F7A"/>
    <w:rsid w:val="003C6E80"/>
    <w:rsid w:val="003C6E8C"/>
    <w:rsid w:val="003C7420"/>
    <w:rsid w:val="003C7D54"/>
    <w:rsid w:val="003D0BB0"/>
    <w:rsid w:val="003D10A9"/>
    <w:rsid w:val="003D319D"/>
    <w:rsid w:val="003D5B9D"/>
    <w:rsid w:val="003D6B0B"/>
    <w:rsid w:val="003D7A47"/>
    <w:rsid w:val="003E15CF"/>
    <w:rsid w:val="003E1E57"/>
    <w:rsid w:val="003E2E58"/>
    <w:rsid w:val="003E48F4"/>
    <w:rsid w:val="003E49FE"/>
    <w:rsid w:val="003E4DE8"/>
    <w:rsid w:val="003E5AB0"/>
    <w:rsid w:val="003E6605"/>
    <w:rsid w:val="003E7CDC"/>
    <w:rsid w:val="003F0598"/>
    <w:rsid w:val="003F1427"/>
    <w:rsid w:val="003F1ED2"/>
    <w:rsid w:val="003F1FF3"/>
    <w:rsid w:val="003F2446"/>
    <w:rsid w:val="003F2F8F"/>
    <w:rsid w:val="003F3052"/>
    <w:rsid w:val="003F4AB4"/>
    <w:rsid w:val="003F5BE8"/>
    <w:rsid w:val="003F6A24"/>
    <w:rsid w:val="003F77E6"/>
    <w:rsid w:val="00402282"/>
    <w:rsid w:val="004029C4"/>
    <w:rsid w:val="00402C4B"/>
    <w:rsid w:val="00403108"/>
    <w:rsid w:val="00403751"/>
    <w:rsid w:val="00404B8A"/>
    <w:rsid w:val="004068E5"/>
    <w:rsid w:val="00411A9F"/>
    <w:rsid w:val="00412D8D"/>
    <w:rsid w:val="004130D2"/>
    <w:rsid w:val="004137CE"/>
    <w:rsid w:val="004150D6"/>
    <w:rsid w:val="0041587D"/>
    <w:rsid w:val="004162A4"/>
    <w:rsid w:val="00420623"/>
    <w:rsid w:val="004208D7"/>
    <w:rsid w:val="004209E2"/>
    <w:rsid w:val="00421AB9"/>
    <w:rsid w:val="0042203E"/>
    <w:rsid w:val="00423191"/>
    <w:rsid w:val="004235CE"/>
    <w:rsid w:val="00423C84"/>
    <w:rsid w:val="00431241"/>
    <w:rsid w:val="00432CD0"/>
    <w:rsid w:val="0043310E"/>
    <w:rsid w:val="00433CF4"/>
    <w:rsid w:val="00434182"/>
    <w:rsid w:val="00434614"/>
    <w:rsid w:val="004346AA"/>
    <w:rsid w:val="00434CF3"/>
    <w:rsid w:val="00435ADF"/>
    <w:rsid w:val="0043607C"/>
    <w:rsid w:val="00436FA7"/>
    <w:rsid w:val="0044206C"/>
    <w:rsid w:val="0044355E"/>
    <w:rsid w:val="004436E9"/>
    <w:rsid w:val="00444445"/>
    <w:rsid w:val="00444AE0"/>
    <w:rsid w:val="00445CD0"/>
    <w:rsid w:val="0044786A"/>
    <w:rsid w:val="004514CD"/>
    <w:rsid w:val="00453BFC"/>
    <w:rsid w:val="00455D88"/>
    <w:rsid w:val="00456024"/>
    <w:rsid w:val="00460909"/>
    <w:rsid w:val="00462BA1"/>
    <w:rsid w:val="00462BF2"/>
    <w:rsid w:val="004640DC"/>
    <w:rsid w:val="004640E6"/>
    <w:rsid w:val="00464201"/>
    <w:rsid w:val="00464738"/>
    <w:rsid w:val="00464904"/>
    <w:rsid w:val="004649C8"/>
    <w:rsid w:val="004649FF"/>
    <w:rsid w:val="00464B0C"/>
    <w:rsid w:val="00464FDA"/>
    <w:rsid w:val="00465305"/>
    <w:rsid w:val="004663E2"/>
    <w:rsid w:val="004677D7"/>
    <w:rsid w:val="00470CA0"/>
    <w:rsid w:val="00471377"/>
    <w:rsid w:val="00471596"/>
    <w:rsid w:val="0047177A"/>
    <w:rsid w:val="00472C7B"/>
    <w:rsid w:val="00473014"/>
    <w:rsid w:val="00473088"/>
    <w:rsid w:val="00473128"/>
    <w:rsid w:val="00473A80"/>
    <w:rsid w:val="00473D1D"/>
    <w:rsid w:val="00473D48"/>
    <w:rsid w:val="004741A9"/>
    <w:rsid w:val="004753A1"/>
    <w:rsid w:val="004757D7"/>
    <w:rsid w:val="004759F9"/>
    <w:rsid w:val="004760B0"/>
    <w:rsid w:val="0047670E"/>
    <w:rsid w:val="00476AA4"/>
    <w:rsid w:val="004773E2"/>
    <w:rsid w:val="0048038B"/>
    <w:rsid w:val="0048080A"/>
    <w:rsid w:val="00481957"/>
    <w:rsid w:val="004826F0"/>
    <w:rsid w:val="00483C1C"/>
    <w:rsid w:val="00484B60"/>
    <w:rsid w:val="00486A81"/>
    <w:rsid w:val="0048776D"/>
    <w:rsid w:val="00487D4E"/>
    <w:rsid w:val="004911CC"/>
    <w:rsid w:val="004914F9"/>
    <w:rsid w:val="004936FD"/>
    <w:rsid w:val="0049416F"/>
    <w:rsid w:val="00494BEF"/>
    <w:rsid w:val="004978C5"/>
    <w:rsid w:val="00497BE3"/>
    <w:rsid w:val="00497DEF"/>
    <w:rsid w:val="004A04C1"/>
    <w:rsid w:val="004A0CFD"/>
    <w:rsid w:val="004A124A"/>
    <w:rsid w:val="004A1721"/>
    <w:rsid w:val="004A3F36"/>
    <w:rsid w:val="004A44DA"/>
    <w:rsid w:val="004A4516"/>
    <w:rsid w:val="004A4584"/>
    <w:rsid w:val="004A55AA"/>
    <w:rsid w:val="004A5B9A"/>
    <w:rsid w:val="004B051B"/>
    <w:rsid w:val="004B0994"/>
    <w:rsid w:val="004B1AC5"/>
    <w:rsid w:val="004B209F"/>
    <w:rsid w:val="004B354D"/>
    <w:rsid w:val="004B3781"/>
    <w:rsid w:val="004B3B2C"/>
    <w:rsid w:val="004B4DA8"/>
    <w:rsid w:val="004B5D09"/>
    <w:rsid w:val="004B6706"/>
    <w:rsid w:val="004B7828"/>
    <w:rsid w:val="004C4643"/>
    <w:rsid w:val="004C5B9B"/>
    <w:rsid w:val="004C6263"/>
    <w:rsid w:val="004C6AD3"/>
    <w:rsid w:val="004C73A8"/>
    <w:rsid w:val="004D2A35"/>
    <w:rsid w:val="004D55DA"/>
    <w:rsid w:val="004D60AD"/>
    <w:rsid w:val="004D6DA4"/>
    <w:rsid w:val="004D792D"/>
    <w:rsid w:val="004E08A9"/>
    <w:rsid w:val="004E0BE8"/>
    <w:rsid w:val="004E1298"/>
    <w:rsid w:val="004E15CF"/>
    <w:rsid w:val="004E1624"/>
    <w:rsid w:val="004E20F8"/>
    <w:rsid w:val="004E30DE"/>
    <w:rsid w:val="004E31EE"/>
    <w:rsid w:val="004E3643"/>
    <w:rsid w:val="004E37E2"/>
    <w:rsid w:val="004E4964"/>
    <w:rsid w:val="004E5231"/>
    <w:rsid w:val="004E55E5"/>
    <w:rsid w:val="004E5A5D"/>
    <w:rsid w:val="004E7323"/>
    <w:rsid w:val="004E73DA"/>
    <w:rsid w:val="004F05F1"/>
    <w:rsid w:val="004F26D5"/>
    <w:rsid w:val="004F5567"/>
    <w:rsid w:val="004F6041"/>
    <w:rsid w:val="004F65C1"/>
    <w:rsid w:val="004F764E"/>
    <w:rsid w:val="00501586"/>
    <w:rsid w:val="00501B81"/>
    <w:rsid w:val="0050326F"/>
    <w:rsid w:val="0050451C"/>
    <w:rsid w:val="00504E18"/>
    <w:rsid w:val="00505D5E"/>
    <w:rsid w:val="00505D7E"/>
    <w:rsid w:val="00505E82"/>
    <w:rsid w:val="00511993"/>
    <w:rsid w:val="00512C6C"/>
    <w:rsid w:val="00513562"/>
    <w:rsid w:val="00513E30"/>
    <w:rsid w:val="00514A75"/>
    <w:rsid w:val="00514B51"/>
    <w:rsid w:val="00516607"/>
    <w:rsid w:val="005171A7"/>
    <w:rsid w:val="005173DA"/>
    <w:rsid w:val="005175AF"/>
    <w:rsid w:val="00517EFC"/>
    <w:rsid w:val="00517F47"/>
    <w:rsid w:val="0052268C"/>
    <w:rsid w:val="0052403E"/>
    <w:rsid w:val="005258E0"/>
    <w:rsid w:val="0052757C"/>
    <w:rsid w:val="005311C8"/>
    <w:rsid w:val="00531CEC"/>
    <w:rsid w:val="00532DA1"/>
    <w:rsid w:val="00532FEA"/>
    <w:rsid w:val="0053542D"/>
    <w:rsid w:val="00536D7D"/>
    <w:rsid w:val="00540760"/>
    <w:rsid w:val="005413B1"/>
    <w:rsid w:val="005418B9"/>
    <w:rsid w:val="00541C04"/>
    <w:rsid w:val="0054491F"/>
    <w:rsid w:val="005457B4"/>
    <w:rsid w:val="00545985"/>
    <w:rsid w:val="00546103"/>
    <w:rsid w:val="00546638"/>
    <w:rsid w:val="005466C4"/>
    <w:rsid w:val="005473AB"/>
    <w:rsid w:val="0055453D"/>
    <w:rsid w:val="00555442"/>
    <w:rsid w:val="00556DD3"/>
    <w:rsid w:val="005571D1"/>
    <w:rsid w:val="00561395"/>
    <w:rsid w:val="005622FB"/>
    <w:rsid w:val="005636A7"/>
    <w:rsid w:val="0056374D"/>
    <w:rsid w:val="00563975"/>
    <w:rsid w:val="005670FA"/>
    <w:rsid w:val="005711BE"/>
    <w:rsid w:val="005724AF"/>
    <w:rsid w:val="00575B8D"/>
    <w:rsid w:val="00576568"/>
    <w:rsid w:val="005770DC"/>
    <w:rsid w:val="00577760"/>
    <w:rsid w:val="0058034C"/>
    <w:rsid w:val="005840FA"/>
    <w:rsid w:val="00584835"/>
    <w:rsid w:val="005859EC"/>
    <w:rsid w:val="00586082"/>
    <w:rsid w:val="005861D0"/>
    <w:rsid w:val="00587710"/>
    <w:rsid w:val="0059011B"/>
    <w:rsid w:val="00590AAA"/>
    <w:rsid w:val="00590D29"/>
    <w:rsid w:val="00591734"/>
    <w:rsid w:val="00591878"/>
    <w:rsid w:val="00591B1E"/>
    <w:rsid w:val="00593B1C"/>
    <w:rsid w:val="005941C0"/>
    <w:rsid w:val="0059455F"/>
    <w:rsid w:val="005953E2"/>
    <w:rsid w:val="0059618A"/>
    <w:rsid w:val="00596196"/>
    <w:rsid w:val="0059713C"/>
    <w:rsid w:val="005A0E50"/>
    <w:rsid w:val="005A0EF0"/>
    <w:rsid w:val="005A3256"/>
    <w:rsid w:val="005A34A6"/>
    <w:rsid w:val="005A37C8"/>
    <w:rsid w:val="005A3C09"/>
    <w:rsid w:val="005A4075"/>
    <w:rsid w:val="005A4A7B"/>
    <w:rsid w:val="005A71C4"/>
    <w:rsid w:val="005A7E0B"/>
    <w:rsid w:val="005A7F03"/>
    <w:rsid w:val="005B1561"/>
    <w:rsid w:val="005B1F0A"/>
    <w:rsid w:val="005B2218"/>
    <w:rsid w:val="005B297D"/>
    <w:rsid w:val="005B31B1"/>
    <w:rsid w:val="005B3731"/>
    <w:rsid w:val="005B42BF"/>
    <w:rsid w:val="005B6B33"/>
    <w:rsid w:val="005B6C5D"/>
    <w:rsid w:val="005B6E32"/>
    <w:rsid w:val="005B6FA6"/>
    <w:rsid w:val="005B72B8"/>
    <w:rsid w:val="005B7D96"/>
    <w:rsid w:val="005B7EEE"/>
    <w:rsid w:val="005C0094"/>
    <w:rsid w:val="005C27D9"/>
    <w:rsid w:val="005C282C"/>
    <w:rsid w:val="005C37F7"/>
    <w:rsid w:val="005C3E0A"/>
    <w:rsid w:val="005C44D8"/>
    <w:rsid w:val="005C5D4F"/>
    <w:rsid w:val="005C63D7"/>
    <w:rsid w:val="005C6B84"/>
    <w:rsid w:val="005D0298"/>
    <w:rsid w:val="005D3886"/>
    <w:rsid w:val="005D4801"/>
    <w:rsid w:val="005D4CD0"/>
    <w:rsid w:val="005D5C20"/>
    <w:rsid w:val="005D67C4"/>
    <w:rsid w:val="005D7432"/>
    <w:rsid w:val="005E1714"/>
    <w:rsid w:val="005E1FC9"/>
    <w:rsid w:val="005E3485"/>
    <w:rsid w:val="005E3AE7"/>
    <w:rsid w:val="005E4625"/>
    <w:rsid w:val="005E517F"/>
    <w:rsid w:val="005E5BB6"/>
    <w:rsid w:val="005E5D33"/>
    <w:rsid w:val="005E6CE0"/>
    <w:rsid w:val="005E6CF1"/>
    <w:rsid w:val="005E6F67"/>
    <w:rsid w:val="005E72DC"/>
    <w:rsid w:val="005F3DDE"/>
    <w:rsid w:val="005F40B5"/>
    <w:rsid w:val="005F57CC"/>
    <w:rsid w:val="005F6320"/>
    <w:rsid w:val="005F70EA"/>
    <w:rsid w:val="00600D20"/>
    <w:rsid w:val="00601D17"/>
    <w:rsid w:val="00601E7B"/>
    <w:rsid w:val="00601F55"/>
    <w:rsid w:val="006030A4"/>
    <w:rsid w:val="006033A3"/>
    <w:rsid w:val="00604CCB"/>
    <w:rsid w:val="00605D2F"/>
    <w:rsid w:val="00606069"/>
    <w:rsid w:val="00607B0D"/>
    <w:rsid w:val="00613A38"/>
    <w:rsid w:val="00613DA5"/>
    <w:rsid w:val="0061437F"/>
    <w:rsid w:val="00614382"/>
    <w:rsid w:val="006148D6"/>
    <w:rsid w:val="00615D90"/>
    <w:rsid w:val="0061668B"/>
    <w:rsid w:val="00616FFE"/>
    <w:rsid w:val="00617C19"/>
    <w:rsid w:val="00623D2C"/>
    <w:rsid w:val="0062419A"/>
    <w:rsid w:val="006244D1"/>
    <w:rsid w:val="00625CDB"/>
    <w:rsid w:val="00625E3E"/>
    <w:rsid w:val="00625EC9"/>
    <w:rsid w:val="006268F2"/>
    <w:rsid w:val="006325CA"/>
    <w:rsid w:val="0063326B"/>
    <w:rsid w:val="00633B56"/>
    <w:rsid w:val="00634BBB"/>
    <w:rsid w:val="00634FD4"/>
    <w:rsid w:val="0063507B"/>
    <w:rsid w:val="00636364"/>
    <w:rsid w:val="00637202"/>
    <w:rsid w:val="00637386"/>
    <w:rsid w:val="00641714"/>
    <w:rsid w:val="0064278C"/>
    <w:rsid w:val="00642B3E"/>
    <w:rsid w:val="00643EF1"/>
    <w:rsid w:val="006443FF"/>
    <w:rsid w:val="006444C2"/>
    <w:rsid w:val="00644C64"/>
    <w:rsid w:val="00644E5F"/>
    <w:rsid w:val="006452AF"/>
    <w:rsid w:val="00650D6C"/>
    <w:rsid w:val="00651330"/>
    <w:rsid w:val="0065199D"/>
    <w:rsid w:val="00652805"/>
    <w:rsid w:val="00652D8F"/>
    <w:rsid w:val="006538A6"/>
    <w:rsid w:val="00657E2F"/>
    <w:rsid w:val="00660133"/>
    <w:rsid w:val="006638DA"/>
    <w:rsid w:val="00664CA5"/>
    <w:rsid w:val="006654B5"/>
    <w:rsid w:val="00665D9F"/>
    <w:rsid w:val="00666C25"/>
    <w:rsid w:val="006673FA"/>
    <w:rsid w:val="006701C0"/>
    <w:rsid w:val="00670E03"/>
    <w:rsid w:val="00670F9B"/>
    <w:rsid w:val="00671375"/>
    <w:rsid w:val="00673337"/>
    <w:rsid w:val="00673A32"/>
    <w:rsid w:val="00674B1A"/>
    <w:rsid w:val="0067588F"/>
    <w:rsid w:val="00675A5E"/>
    <w:rsid w:val="00676DBB"/>
    <w:rsid w:val="00676EE0"/>
    <w:rsid w:val="006775CF"/>
    <w:rsid w:val="00677EB9"/>
    <w:rsid w:val="00677F3B"/>
    <w:rsid w:val="00680AEA"/>
    <w:rsid w:val="00681055"/>
    <w:rsid w:val="00682266"/>
    <w:rsid w:val="00682C5A"/>
    <w:rsid w:val="00682EA7"/>
    <w:rsid w:val="006830E3"/>
    <w:rsid w:val="006831CB"/>
    <w:rsid w:val="006838C9"/>
    <w:rsid w:val="0068394E"/>
    <w:rsid w:val="00684E8F"/>
    <w:rsid w:val="00685676"/>
    <w:rsid w:val="0068610F"/>
    <w:rsid w:val="00686598"/>
    <w:rsid w:val="006865B1"/>
    <w:rsid w:val="00686AE5"/>
    <w:rsid w:val="00687629"/>
    <w:rsid w:val="00687813"/>
    <w:rsid w:val="00687D2D"/>
    <w:rsid w:val="00687F6F"/>
    <w:rsid w:val="006905EB"/>
    <w:rsid w:val="00691DF3"/>
    <w:rsid w:val="0069223F"/>
    <w:rsid w:val="00692684"/>
    <w:rsid w:val="00693022"/>
    <w:rsid w:val="00693442"/>
    <w:rsid w:val="00693C16"/>
    <w:rsid w:val="0069405C"/>
    <w:rsid w:val="006964F1"/>
    <w:rsid w:val="00696B8D"/>
    <w:rsid w:val="00697274"/>
    <w:rsid w:val="006976CE"/>
    <w:rsid w:val="00697930"/>
    <w:rsid w:val="006A15AB"/>
    <w:rsid w:val="006A2A2E"/>
    <w:rsid w:val="006A3D5E"/>
    <w:rsid w:val="006A46BF"/>
    <w:rsid w:val="006A4DA6"/>
    <w:rsid w:val="006A5DE1"/>
    <w:rsid w:val="006A5F1B"/>
    <w:rsid w:val="006A64D7"/>
    <w:rsid w:val="006A6810"/>
    <w:rsid w:val="006B1E9D"/>
    <w:rsid w:val="006B2383"/>
    <w:rsid w:val="006B2ABA"/>
    <w:rsid w:val="006B3606"/>
    <w:rsid w:val="006B3B29"/>
    <w:rsid w:val="006B43A2"/>
    <w:rsid w:val="006B46F1"/>
    <w:rsid w:val="006B4A5C"/>
    <w:rsid w:val="006B4CEE"/>
    <w:rsid w:val="006B5285"/>
    <w:rsid w:val="006B5437"/>
    <w:rsid w:val="006B7856"/>
    <w:rsid w:val="006B7959"/>
    <w:rsid w:val="006B7BB4"/>
    <w:rsid w:val="006B7DE6"/>
    <w:rsid w:val="006C0A54"/>
    <w:rsid w:val="006C1665"/>
    <w:rsid w:val="006C196D"/>
    <w:rsid w:val="006C2120"/>
    <w:rsid w:val="006C2DDC"/>
    <w:rsid w:val="006C2E33"/>
    <w:rsid w:val="006C5DE0"/>
    <w:rsid w:val="006C66C1"/>
    <w:rsid w:val="006C679E"/>
    <w:rsid w:val="006C67C5"/>
    <w:rsid w:val="006D0530"/>
    <w:rsid w:val="006D0992"/>
    <w:rsid w:val="006D0CFD"/>
    <w:rsid w:val="006D1484"/>
    <w:rsid w:val="006D28A7"/>
    <w:rsid w:val="006D2BC2"/>
    <w:rsid w:val="006D35AD"/>
    <w:rsid w:val="006D4C3D"/>
    <w:rsid w:val="006D540A"/>
    <w:rsid w:val="006D6CB3"/>
    <w:rsid w:val="006E11C7"/>
    <w:rsid w:val="006E13D1"/>
    <w:rsid w:val="006E1E92"/>
    <w:rsid w:val="006E24E3"/>
    <w:rsid w:val="006E333E"/>
    <w:rsid w:val="006E4F0D"/>
    <w:rsid w:val="006E530C"/>
    <w:rsid w:val="006E5F06"/>
    <w:rsid w:val="006E6B78"/>
    <w:rsid w:val="006E752D"/>
    <w:rsid w:val="006E799E"/>
    <w:rsid w:val="006F0F09"/>
    <w:rsid w:val="006F1000"/>
    <w:rsid w:val="006F209E"/>
    <w:rsid w:val="006F2478"/>
    <w:rsid w:val="006F2581"/>
    <w:rsid w:val="006F2D68"/>
    <w:rsid w:val="006F3049"/>
    <w:rsid w:val="006F35C0"/>
    <w:rsid w:val="006F3DBB"/>
    <w:rsid w:val="006F7630"/>
    <w:rsid w:val="007003E8"/>
    <w:rsid w:val="007007E1"/>
    <w:rsid w:val="007011E2"/>
    <w:rsid w:val="00701FB2"/>
    <w:rsid w:val="007028B0"/>
    <w:rsid w:val="00702B3F"/>
    <w:rsid w:val="0070360C"/>
    <w:rsid w:val="007049FF"/>
    <w:rsid w:val="00704EFD"/>
    <w:rsid w:val="00706AC7"/>
    <w:rsid w:val="00707418"/>
    <w:rsid w:val="0071048A"/>
    <w:rsid w:val="0071106A"/>
    <w:rsid w:val="00711E9D"/>
    <w:rsid w:val="00712877"/>
    <w:rsid w:val="00712F63"/>
    <w:rsid w:val="00713C59"/>
    <w:rsid w:val="0071492B"/>
    <w:rsid w:val="00715EE1"/>
    <w:rsid w:val="0072057A"/>
    <w:rsid w:val="00721A8B"/>
    <w:rsid w:val="00723BDC"/>
    <w:rsid w:val="007258E9"/>
    <w:rsid w:val="0072756D"/>
    <w:rsid w:val="00727A62"/>
    <w:rsid w:val="00727E4E"/>
    <w:rsid w:val="007302B7"/>
    <w:rsid w:val="007314A3"/>
    <w:rsid w:val="00731ABD"/>
    <w:rsid w:val="00732B46"/>
    <w:rsid w:val="00733C71"/>
    <w:rsid w:val="00733D06"/>
    <w:rsid w:val="0073447F"/>
    <w:rsid w:val="007346AE"/>
    <w:rsid w:val="00736DA1"/>
    <w:rsid w:val="0073759D"/>
    <w:rsid w:val="00737832"/>
    <w:rsid w:val="007410CD"/>
    <w:rsid w:val="0074173A"/>
    <w:rsid w:val="00741E77"/>
    <w:rsid w:val="007421FC"/>
    <w:rsid w:val="007424AD"/>
    <w:rsid w:val="00742A6B"/>
    <w:rsid w:val="00742B92"/>
    <w:rsid w:val="00742DBC"/>
    <w:rsid w:val="00745EBC"/>
    <w:rsid w:val="007474BA"/>
    <w:rsid w:val="00747B81"/>
    <w:rsid w:val="0075017D"/>
    <w:rsid w:val="0075242A"/>
    <w:rsid w:val="00752EAA"/>
    <w:rsid w:val="00753152"/>
    <w:rsid w:val="00754C60"/>
    <w:rsid w:val="00755EC8"/>
    <w:rsid w:val="007571FA"/>
    <w:rsid w:val="00757339"/>
    <w:rsid w:val="00757BE8"/>
    <w:rsid w:val="00757DF9"/>
    <w:rsid w:val="00757E9C"/>
    <w:rsid w:val="00760C12"/>
    <w:rsid w:val="0076270C"/>
    <w:rsid w:val="00762BA1"/>
    <w:rsid w:val="00762DDA"/>
    <w:rsid w:val="00763A38"/>
    <w:rsid w:val="007641D1"/>
    <w:rsid w:val="007655FB"/>
    <w:rsid w:val="00765CA6"/>
    <w:rsid w:val="00767CFD"/>
    <w:rsid w:val="0077037F"/>
    <w:rsid w:val="00770B40"/>
    <w:rsid w:val="00770FD0"/>
    <w:rsid w:val="0077183B"/>
    <w:rsid w:val="00771C46"/>
    <w:rsid w:val="007725E7"/>
    <w:rsid w:val="00772C33"/>
    <w:rsid w:val="007738F8"/>
    <w:rsid w:val="007742D0"/>
    <w:rsid w:val="00774D21"/>
    <w:rsid w:val="00775D88"/>
    <w:rsid w:val="00775DCA"/>
    <w:rsid w:val="00775FF4"/>
    <w:rsid w:val="00776397"/>
    <w:rsid w:val="00776744"/>
    <w:rsid w:val="00782388"/>
    <w:rsid w:val="00783425"/>
    <w:rsid w:val="0078557B"/>
    <w:rsid w:val="007864AC"/>
    <w:rsid w:val="00786966"/>
    <w:rsid w:val="007907E7"/>
    <w:rsid w:val="00790EA6"/>
    <w:rsid w:val="007918E2"/>
    <w:rsid w:val="0079336F"/>
    <w:rsid w:val="00794169"/>
    <w:rsid w:val="00795569"/>
    <w:rsid w:val="00797145"/>
    <w:rsid w:val="00797DE4"/>
    <w:rsid w:val="00797FF2"/>
    <w:rsid w:val="007A1E8E"/>
    <w:rsid w:val="007A27E8"/>
    <w:rsid w:val="007A3856"/>
    <w:rsid w:val="007A3C88"/>
    <w:rsid w:val="007A4BFC"/>
    <w:rsid w:val="007A4CB3"/>
    <w:rsid w:val="007A55CB"/>
    <w:rsid w:val="007B048B"/>
    <w:rsid w:val="007B1215"/>
    <w:rsid w:val="007B1C5D"/>
    <w:rsid w:val="007B29B4"/>
    <w:rsid w:val="007B4F09"/>
    <w:rsid w:val="007B5C14"/>
    <w:rsid w:val="007B5DDA"/>
    <w:rsid w:val="007B5F1D"/>
    <w:rsid w:val="007B6E1D"/>
    <w:rsid w:val="007B6FBE"/>
    <w:rsid w:val="007C0B34"/>
    <w:rsid w:val="007C0DB7"/>
    <w:rsid w:val="007C1DB0"/>
    <w:rsid w:val="007C2228"/>
    <w:rsid w:val="007C2D78"/>
    <w:rsid w:val="007C4EDA"/>
    <w:rsid w:val="007C6B12"/>
    <w:rsid w:val="007C6E43"/>
    <w:rsid w:val="007C7635"/>
    <w:rsid w:val="007D1A91"/>
    <w:rsid w:val="007D237F"/>
    <w:rsid w:val="007D23E1"/>
    <w:rsid w:val="007D26DD"/>
    <w:rsid w:val="007D29F8"/>
    <w:rsid w:val="007D31F8"/>
    <w:rsid w:val="007D3DC1"/>
    <w:rsid w:val="007D4B4C"/>
    <w:rsid w:val="007D4CAA"/>
    <w:rsid w:val="007D4D0F"/>
    <w:rsid w:val="007D5674"/>
    <w:rsid w:val="007D574C"/>
    <w:rsid w:val="007E0683"/>
    <w:rsid w:val="007E162B"/>
    <w:rsid w:val="007E377A"/>
    <w:rsid w:val="007E4780"/>
    <w:rsid w:val="007E6C72"/>
    <w:rsid w:val="007E781F"/>
    <w:rsid w:val="007F0CF6"/>
    <w:rsid w:val="007F1EF3"/>
    <w:rsid w:val="007F22DD"/>
    <w:rsid w:val="007F3155"/>
    <w:rsid w:val="007F4D93"/>
    <w:rsid w:val="007F665B"/>
    <w:rsid w:val="007F7340"/>
    <w:rsid w:val="007F7BC9"/>
    <w:rsid w:val="0080143F"/>
    <w:rsid w:val="008024CC"/>
    <w:rsid w:val="008026D8"/>
    <w:rsid w:val="00802EF1"/>
    <w:rsid w:val="00803863"/>
    <w:rsid w:val="008040D3"/>
    <w:rsid w:val="00804DB3"/>
    <w:rsid w:val="0080590E"/>
    <w:rsid w:val="00806A99"/>
    <w:rsid w:val="00806F22"/>
    <w:rsid w:val="00807B5C"/>
    <w:rsid w:val="008119ED"/>
    <w:rsid w:val="00813EEB"/>
    <w:rsid w:val="00815C2D"/>
    <w:rsid w:val="00815F69"/>
    <w:rsid w:val="00816423"/>
    <w:rsid w:val="00817254"/>
    <w:rsid w:val="0081759A"/>
    <w:rsid w:val="00820E74"/>
    <w:rsid w:val="008211DA"/>
    <w:rsid w:val="00821AC8"/>
    <w:rsid w:val="0082276E"/>
    <w:rsid w:val="008228CA"/>
    <w:rsid w:val="00822A01"/>
    <w:rsid w:val="00827488"/>
    <w:rsid w:val="008305EF"/>
    <w:rsid w:val="0083098F"/>
    <w:rsid w:val="00831AD1"/>
    <w:rsid w:val="008333A8"/>
    <w:rsid w:val="008342FB"/>
    <w:rsid w:val="00834724"/>
    <w:rsid w:val="00835E7B"/>
    <w:rsid w:val="00835F4C"/>
    <w:rsid w:val="00836740"/>
    <w:rsid w:val="00840C1A"/>
    <w:rsid w:val="00840CAE"/>
    <w:rsid w:val="00841DA8"/>
    <w:rsid w:val="00842837"/>
    <w:rsid w:val="00843026"/>
    <w:rsid w:val="00844314"/>
    <w:rsid w:val="008447DA"/>
    <w:rsid w:val="008458D2"/>
    <w:rsid w:val="00847C0B"/>
    <w:rsid w:val="008506F8"/>
    <w:rsid w:val="008509C3"/>
    <w:rsid w:val="00851C23"/>
    <w:rsid w:val="00851E78"/>
    <w:rsid w:val="00852873"/>
    <w:rsid w:val="00852AB0"/>
    <w:rsid w:val="00852AEA"/>
    <w:rsid w:val="008531A3"/>
    <w:rsid w:val="00853BB4"/>
    <w:rsid w:val="00853E00"/>
    <w:rsid w:val="00855B3A"/>
    <w:rsid w:val="00855D7C"/>
    <w:rsid w:val="00857C75"/>
    <w:rsid w:val="00861571"/>
    <w:rsid w:val="008619F6"/>
    <w:rsid w:val="00861A41"/>
    <w:rsid w:val="00861DFD"/>
    <w:rsid w:val="00863054"/>
    <w:rsid w:val="00863382"/>
    <w:rsid w:val="00863F92"/>
    <w:rsid w:val="00865F61"/>
    <w:rsid w:val="00866948"/>
    <w:rsid w:val="00866F23"/>
    <w:rsid w:val="0086720D"/>
    <w:rsid w:val="00867FBA"/>
    <w:rsid w:val="00870399"/>
    <w:rsid w:val="0087132C"/>
    <w:rsid w:val="008719E3"/>
    <w:rsid w:val="00872A43"/>
    <w:rsid w:val="00873044"/>
    <w:rsid w:val="008737B1"/>
    <w:rsid w:val="00874A43"/>
    <w:rsid w:val="00875219"/>
    <w:rsid w:val="0087528C"/>
    <w:rsid w:val="00876492"/>
    <w:rsid w:val="00876640"/>
    <w:rsid w:val="008773B5"/>
    <w:rsid w:val="00880278"/>
    <w:rsid w:val="008818EE"/>
    <w:rsid w:val="008824C8"/>
    <w:rsid w:val="00883084"/>
    <w:rsid w:val="00883378"/>
    <w:rsid w:val="0088393E"/>
    <w:rsid w:val="008858CA"/>
    <w:rsid w:val="00885952"/>
    <w:rsid w:val="00885A36"/>
    <w:rsid w:val="00885B48"/>
    <w:rsid w:val="008866C4"/>
    <w:rsid w:val="00886890"/>
    <w:rsid w:val="00887701"/>
    <w:rsid w:val="00887943"/>
    <w:rsid w:val="00890900"/>
    <w:rsid w:val="008911AD"/>
    <w:rsid w:val="008917CB"/>
    <w:rsid w:val="00891EA2"/>
    <w:rsid w:val="00892680"/>
    <w:rsid w:val="00894066"/>
    <w:rsid w:val="008949C5"/>
    <w:rsid w:val="00894CA5"/>
    <w:rsid w:val="00895941"/>
    <w:rsid w:val="008963D7"/>
    <w:rsid w:val="00896FB3"/>
    <w:rsid w:val="008A02A3"/>
    <w:rsid w:val="008A0E23"/>
    <w:rsid w:val="008A175C"/>
    <w:rsid w:val="008A3378"/>
    <w:rsid w:val="008A46CA"/>
    <w:rsid w:val="008A4D2D"/>
    <w:rsid w:val="008A4F7D"/>
    <w:rsid w:val="008A5329"/>
    <w:rsid w:val="008A5AE3"/>
    <w:rsid w:val="008A5F62"/>
    <w:rsid w:val="008B1FD9"/>
    <w:rsid w:val="008B395B"/>
    <w:rsid w:val="008B3C0A"/>
    <w:rsid w:val="008B4208"/>
    <w:rsid w:val="008B4AB0"/>
    <w:rsid w:val="008B6AA6"/>
    <w:rsid w:val="008C045D"/>
    <w:rsid w:val="008C0820"/>
    <w:rsid w:val="008C0E55"/>
    <w:rsid w:val="008C1D4B"/>
    <w:rsid w:val="008C23D3"/>
    <w:rsid w:val="008C3484"/>
    <w:rsid w:val="008C5058"/>
    <w:rsid w:val="008C6BF1"/>
    <w:rsid w:val="008C704F"/>
    <w:rsid w:val="008D03CD"/>
    <w:rsid w:val="008D2517"/>
    <w:rsid w:val="008D2C79"/>
    <w:rsid w:val="008D73D2"/>
    <w:rsid w:val="008D7811"/>
    <w:rsid w:val="008E0AFD"/>
    <w:rsid w:val="008E14DB"/>
    <w:rsid w:val="008E2136"/>
    <w:rsid w:val="008E2DCD"/>
    <w:rsid w:val="008E335A"/>
    <w:rsid w:val="008E5D37"/>
    <w:rsid w:val="008E5DD1"/>
    <w:rsid w:val="008E6437"/>
    <w:rsid w:val="008E7045"/>
    <w:rsid w:val="008E7365"/>
    <w:rsid w:val="008E7E28"/>
    <w:rsid w:val="008E7E64"/>
    <w:rsid w:val="008F098A"/>
    <w:rsid w:val="008F0A04"/>
    <w:rsid w:val="008F13AB"/>
    <w:rsid w:val="008F24DA"/>
    <w:rsid w:val="008F3A71"/>
    <w:rsid w:val="008F4DA6"/>
    <w:rsid w:val="00900960"/>
    <w:rsid w:val="00901606"/>
    <w:rsid w:val="0090183E"/>
    <w:rsid w:val="00902817"/>
    <w:rsid w:val="00903DAD"/>
    <w:rsid w:val="0090450B"/>
    <w:rsid w:val="00904A2B"/>
    <w:rsid w:val="00904B73"/>
    <w:rsid w:val="00905EBA"/>
    <w:rsid w:val="00905F22"/>
    <w:rsid w:val="009110DC"/>
    <w:rsid w:val="009116FF"/>
    <w:rsid w:val="009121FB"/>
    <w:rsid w:val="00917185"/>
    <w:rsid w:val="00917344"/>
    <w:rsid w:val="00920034"/>
    <w:rsid w:val="0092296D"/>
    <w:rsid w:val="00923EA6"/>
    <w:rsid w:val="00924A47"/>
    <w:rsid w:val="00925B7D"/>
    <w:rsid w:val="009267B3"/>
    <w:rsid w:val="00927C47"/>
    <w:rsid w:val="009318EE"/>
    <w:rsid w:val="00931EFD"/>
    <w:rsid w:val="00933A49"/>
    <w:rsid w:val="00935229"/>
    <w:rsid w:val="009356BB"/>
    <w:rsid w:val="00936A17"/>
    <w:rsid w:val="0093717E"/>
    <w:rsid w:val="00937574"/>
    <w:rsid w:val="00937F52"/>
    <w:rsid w:val="00940755"/>
    <w:rsid w:val="0094105A"/>
    <w:rsid w:val="00941380"/>
    <w:rsid w:val="009420C4"/>
    <w:rsid w:val="00942791"/>
    <w:rsid w:val="00942ACB"/>
    <w:rsid w:val="00943EAA"/>
    <w:rsid w:val="00944097"/>
    <w:rsid w:val="00944177"/>
    <w:rsid w:val="00944F3E"/>
    <w:rsid w:val="00945F1F"/>
    <w:rsid w:val="00945F3C"/>
    <w:rsid w:val="00950043"/>
    <w:rsid w:val="009509F2"/>
    <w:rsid w:val="0095106D"/>
    <w:rsid w:val="00952931"/>
    <w:rsid w:val="00954303"/>
    <w:rsid w:val="00956B35"/>
    <w:rsid w:val="00957C42"/>
    <w:rsid w:val="0096282E"/>
    <w:rsid w:val="00962B1D"/>
    <w:rsid w:val="009635BB"/>
    <w:rsid w:val="00963616"/>
    <w:rsid w:val="00964606"/>
    <w:rsid w:val="009651A4"/>
    <w:rsid w:val="00965F17"/>
    <w:rsid w:val="00966B35"/>
    <w:rsid w:val="00966D1C"/>
    <w:rsid w:val="00966DFD"/>
    <w:rsid w:val="009677A4"/>
    <w:rsid w:val="009679A4"/>
    <w:rsid w:val="00967ADC"/>
    <w:rsid w:val="00967D14"/>
    <w:rsid w:val="00967F0A"/>
    <w:rsid w:val="00971B6A"/>
    <w:rsid w:val="00973A3A"/>
    <w:rsid w:val="00973A72"/>
    <w:rsid w:val="0097479D"/>
    <w:rsid w:val="00975904"/>
    <w:rsid w:val="009762FA"/>
    <w:rsid w:val="00976E86"/>
    <w:rsid w:val="00977333"/>
    <w:rsid w:val="009778B5"/>
    <w:rsid w:val="0098102D"/>
    <w:rsid w:val="009820A1"/>
    <w:rsid w:val="00982D62"/>
    <w:rsid w:val="00982E1A"/>
    <w:rsid w:val="00983388"/>
    <w:rsid w:val="00983A92"/>
    <w:rsid w:val="00984054"/>
    <w:rsid w:val="00986CCA"/>
    <w:rsid w:val="009871C0"/>
    <w:rsid w:val="00990376"/>
    <w:rsid w:val="009910C5"/>
    <w:rsid w:val="00991BCB"/>
    <w:rsid w:val="00992C21"/>
    <w:rsid w:val="0099597B"/>
    <w:rsid w:val="00995C2B"/>
    <w:rsid w:val="00995E23"/>
    <w:rsid w:val="009972B7"/>
    <w:rsid w:val="009A0065"/>
    <w:rsid w:val="009A089B"/>
    <w:rsid w:val="009A08B3"/>
    <w:rsid w:val="009A1009"/>
    <w:rsid w:val="009A246E"/>
    <w:rsid w:val="009A274C"/>
    <w:rsid w:val="009A4A49"/>
    <w:rsid w:val="009A698F"/>
    <w:rsid w:val="009A6CDF"/>
    <w:rsid w:val="009A78DC"/>
    <w:rsid w:val="009A79E8"/>
    <w:rsid w:val="009B0024"/>
    <w:rsid w:val="009B14DA"/>
    <w:rsid w:val="009B15C7"/>
    <w:rsid w:val="009B2559"/>
    <w:rsid w:val="009B2F88"/>
    <w:rsid w:val="009B3BFC"/>
    <w:rsid w:val="009B4127"/>
    <w:rsid w:val="009B44A2"/>
    <w:rsid w:val="009B5CA5"/>
    <w:rsid w:val="009B5F65"/>
    <w:rsid w:val="009B67BC"/>
    <w:rsid w:val="009B7077"/>
    <w:rsid w:val="009B7BD3"/>
    <w:rsid w:val="009B7EF9"/>
    <w:rsid w:val="009C08B9"/>
    <w:rsid w:val="009C10AF"/>
    <w:rsid w:val="009C131B"/>
    <w:rsid w:val="009C2551"/>
    <w:rsid w:val="009C3E35"/>
    <w:rsid w:val="009C4234"/>
    <w:rsid w:val="009C461D"/>
    <w:rsid w:val="009C4F3A"/>
    <w:rsid w:val="009C51DA"/>
    <w:rsid w:val="009C6269"/>
    <w:rsid w:val="009C67B5"/>
    <w:rsid w:val="009C74FE"/>
    <w:rsid w:val="009D086C"/>
    <w:rsid w:val="009D12D9"/>
    <w:rsid w:val="009D3464"/>
    <w:rsid w:val="009D4E1B"/>
    <w:rsid w:val="009D6E39"/>
    <w:rsid w:val="009D72DB"/>
    <w:rsid w:val="009E09A2"/>
    <w:rsid w:val="009E111B"/>
    <w:rsid w:val="009E1613"/>
    <w:rsid w:val="009E1FB9"/>
    <w:rsid w:val="009E24DE"/>
    <w:rsid w:val="009E27D4"/>
    <w:rsid w:val="009E3364"/>
    <w:rsid w:val="009E39E4"/>
    <w:rsid w:val="009E401E"/>
    <w:rsid w:val="009E41F0"/>
    <w:rsid w:val="009E42C7"/>
    <w:rsid w:val="009E4A1D"/>
    <w:rsid w:val="009E5292"/>
    <w:rsid w:val="009E7244"/>
    <w:rsid w:val="009F005E"/>
    <w:rsid w:val="009F19A2"/>
    <w:rsid w:val="009F2673"/>
    <w:rsid w:val="009F2ECF"/>
    <w:rsid w:val="009F4CA1"/>
    <w:rsid w:val="009F4E24"/>
    <w:rsid w:val="009F55A2"/>
    <w:rsid w:val="009F5719"/>
    <w:rsid w:val="009F5C0A"/>
    <w:rsid w:val="009F6282"/>
    <w:rsid w:val="009F6812"/>
    <w:rsid w:val="009F6AAA"/>
    <w:rsid w:val="00A00A5C"/>
    <w:rsid w:val="00A012E6"/>
    <w:rsid w:val="00A03625"/>
    <w:rsid w:val="00A051C2"/>
    <w:rsid w:val="00A06FAE"/>
    <w:rsid w:val="00A11E76"/>
    <w:rsid w:val="00A138E2"/>
    <w:rsid w:val="00A1458B"/>
    <w:rsid w:val="00A14E8B"/>
    <w:rsid w:val="00A15190"/>
    <w:rsid w:val="00A1708C"/>
    <w:rsid w:val="00A172FA"/>
    <w:rsid w:val="00A204C4"/>
    <w:rsid w:val="00A20D3C"/>
    <w:rsid w:val="00A21600"/>
    <w:rsid w:val="00A22E61"/>
    <w:rsid w:val="00A23D25"/>
    <w:rsid w:val="00A248E3"/>
    <w:rsid w:val="00A24FFD"/>
    <w:rsid w:val="00A25A7F"/>
    <w:rsid w:val="00A261B8"/>
    <w:rsid w:val="00A26CA3"/>
    <w:rsid w:val="00A2739D"/>
    <w:rsid w:val="00A27D7C"/>
    <w:rsid w:val="00A31DEB"/>
    <w:rsid w:val="00A33003"/>
    <w:rsid w:val="00A35537"/>
    <w:rsid w:val="00A36953"/>
    <w:rsid w:val="00A36E4D"/>
    <w:rsid w:val="00A37417"/>
    <w:rsid w:val="00A374F5"/>
    <w:rsid w:val="00A374F7"/>
    <w:rsid w:val="00A40C1A"/>
    <w:rsid w:val="00A42564"/>
    <w:rsid w:val="00A42634"/>
    <w:rsid w:val="00A46CA1"/>
    <w:rsid w:val="00A46FC4"/>
    <w:rsid w:val="00A50F06"/>
    <w:rsid w:val="00A51A30"/>
    <w:rsid w:val="00A53849"/>
    <w:rsid w:val="00A55A8A"/>
    <w:rsid w:val="00A55F3C"/>
    <w:rsid w:val="00A56155"/>
    <w:rsid w:val="00A56848"/>
    <w:rsid w:val="00A57337"/>
    <w:rsid w:val="00A575B3"/>
    <w:rsid w:val="00A57683"/>
    <w:rsid w:val="00A5794D"/>
    <w:rsid w:val="00A57EE5"/>
    <w:rsid w:val="00A61285"/>
    <w:rsid w:val="00A612C7"/>
    <w:rsid w:val="00A64C6B"/>
    <w:rsid w:val="00A65231"/>
    <w:rsid w:val="00A66190"/>
    <w:rsid w:val="00A661F7"/>
    <w:rsid w:val="00A67B54"/>
    <w:rsid w:val="00A67F65"/>
    <w:rsid w:val="00A71858"/>
    <w:rsid w:val="00A7212C"/>
    <w:rsid w:val="00A731DD"/>
    <w:rsid w:val="00A73AED"/>
    <w:rsid w:val="00A74B63"/>
    <w:rsid w:val="00A77E34"/>
    <w:rsid w:val="00A83C14"/>
    <w:rsid w:val="00A84BDF"/>
    <w:rsid w:val="00A857FB"/>
    <w:rsid w:val="00A85ED3"/>
    <w:rsid w:val="00A86C51"/>
    <w:rsid w:val="00A879CA"/>
    <w:rsid w:val="00A90417"/>
    <w:rsid w:val="00A91622"/>
    <w:rsid w:val="00A9292E"/>
    <w:rsid w:val="00A9423F"/>
    <w:rsid w:val="00A9445C"/>
    <w:rsid w:val="00A95BA4"/>
    <w:rsid w:val="00A9657E"/>
    <w:rsid w:val="00AA0C42"/>
    <w:rsid w:val="00AA10E3"/>
    <w:rsid w:val="00AA16E7"/>
    <w:rsid w:val="00AA19F8"/>
    <w:rsid w:val="00AA1AC2"/>
    <w:rsid w:val="00AA334C"/>
    <w:rsid w:val="00AA62B9"/>
    <w:rsid w:val="00AA73A4"/>
    <w:rsid w:val="00AA7BFB"/>
    <w:rsid w:val="00AB01D5"/>
    <w:rsid w:val="00AB0B05"/>
    <w:rsid w:val="00AB145E"/>
    <w:rsid w:val="00AB1977"/>
    <w:rsid w:val="00AB1BCE"/>
    <w:rsid w:val="00AB275A"/>
    <w:rsid w:val="00AB3D53"/>
    <w:rsid w:val="00AB41CD"/>
    <w:rsid w:val="00AB6F44"/>
    <w:rsid w:val="00AC03AC"/>
    <w:rsid w:val="00AC0E50"/>
    <w:rsid w:val="00AC0F21"/>
    <w:rsid w:val="00AC1B6F"/>
    <w:rsid w:val="00AC1C34"/>
    <w:rsid w:val="00AC63D0"/>
    <w:rsid w:val="00AC6966"/>
    <w:rsid w:val="00AD00D4"/>
    <w:rsid w:val="00AD1CBD"/>
    <w:rsid w:val="00AD205A"/>
    <w:rsid w:val="00AD2928"/>
    <w:rsid w:val="00AD3A84"/>
    <w:rsid w:val="00AD3BC9"/>
    <w:rsid w:val="00AD482D"/>
    <w:rsid w:val="00AD491F"/>
    <w:rsid w:val="00AD6BE7"/>
    <w:rsid w:val="00AD71BC"/>
    <w:rsid w:val="00AD73BD"/>
    <w:rsid w:val="00AE1E9E"/>
    <w:rsid w:val="00AE21C6"/>
    <w:rsid w:val="00AE2D28"/>
    <w:rsid w:val="00AE3187"/>
    <w:rsid w:val="00AE380A"/>
    <w:rsid w:val="00AE3D5A"/>
    <w:rsid w:val="00AE5865"/>
    <w:rsid w:val="00AE625E"/>
    <w:rsid w:val="00AE62D0"/>
    <w:rsid w:val="00AE6C72"/>
    <w:rsid w:val="00AF1287"/>
    <w:rsid w:val="00AF16A6"/>
    <w:rsid w:val="00AF383D"/>
    <w:rsid w:val="00AF3A8D"/>
    <w:rsid w:val="00AF3D92"/>
    <w:rsid w:val="00AF4E46"/>
    <w:rsid w:val="00AF51D9"/>
    <w:rsid w:val="00AF58F7"/>
    <w:rsid w:val="00AF70AA"/>
    <w:rsid w:val="00AF7D4C"/>
    <w:rsid w:val="00B0076A"/>
    <w:rsid w:val="00B00F5E"/>
    <w:rsid w:val="00B0129C"/>
    <w:rsid w:val="00B015F2"/>
    <w:rsid w:val="00B02D89"/>
    <w:rsid w:val="00B02DF1"/>
    <w:rsid w:val="00B03F20"/>
    <w:rsid w:val="00B0406D"/>
    <w:rsid w:val="00B059DD"/>
    <w:rsid w:val="00B064F5"/>
    <w:rsid w:val="00B06975"/>
    <w:rsid w:val="00B0776B"/>
    <w:rsid w:val="00B10776"/>
    <w:rsid w:val="00B111BF"/>
    <w:rsid w:val="00B115C7"/>
    <w:rsid w:val="00B11732"/>
    <w:rsid w:val="00B117F8"/>
    <w:rsid w:val="00B120A8"/>
    <w:rsid w:val="00B14140"/>
    <w:rsid w:val="00B1585F"/>
    <w:rsid w:val="00B15BDF"/>
    <w:rsid w:val="00B16BFE"/>
    <w:rsid w:val="00B17089"/>
    <w:rsid w:val="00B17D85"/>
    <w:rsid w:val="00B204FD"/>
    <w:rsid w:val="00B2267F"/>
    <w:rsid w:val="00B2280E"/>
    <w:rsid w:val="00B237E4"/>
    <w:rsid w:val="00B24BBF"/>
    <w:rsid w:val="00B2626E"/>
    <w:rsid w:val="00B265B5"/>
    <w:rsid w:val="00B265CB"/>
    <w:rsid w:val="00B2660E"/>
    <w:rsid w:val="00B268E5"/>
    <w:rsid w:val="00B313EE"/>
    <w:rsid w:val="00B32D69"/>
    <w:rsid w:val="00B32EE2"/>
    <w:rsid w:val="00B33FF3"/>
    <w:rsid w:val="00B343E0"/>
    <w:rsid w:val="00B352A4"/>
    <w:rsid w:val="00B35336"/>
    <w:rsid w:val="00B3599C"/>
    <w:rsid w:val="00B35EB7"/>
    <w:rsid w:val="00B366EF"/>
    <w:rsid w:val="00B36E63"/>
    <w:rsid w:val="00B37A12"/>
    <w:rsid w:val="00B37EAF"/>
    <w:rsid w:val="00B406C1"/>
    <w:rsid w:val="00B40A5F"/>
    <w:rsid w:val="00B4163B"/>
    <w:rsid w:val="00B4226A"/>
    <w:rsid w:val="00B457F0"/>
    <w:rsid w:val="00B45DC6"/>
    <w:rsid w:val="00B46DC0"/>
    <w:rsid w:val="00B5038A"/>
    <w:rsid w:val="00B504F3"/>
    <w:rsid w:val="00B5136C"/>
    <w:rsid w:val="00B516E2"/>
    <w:rsid w:val="00B51704"/>
    <w:rsid w:val="00B51A1A"/>
    <w:rsid w:val="00B5217C"/>
    <w:rsid w:val="00B53015"/>
    <w:rsid w:val="00B5365C"/>
    <w:rsid w:val="00B53AAA"/>
    <w:rsid w:val="00B53F9D"/>
    <w:rsid w:val="00B54332"/>
    <w:rsid w:val="00B553BD"/>
    <w:rsid w:val="00B5686A"/>
    <w:rsid w:val="00B57A39"/>
    <w:rsid w:val="00B60315"/>
    <w:rsid w:val="00B606FC"/>
    <w:rsid w:val="00B6207D"/>
    <w:rsid w:val="00B630E0"/>
    <w:rsid w:val="00B63CCD"/>
    <w:rsid w:val="00B663D5"/>
    <w:rsid w:val="00B664C1"/>
    <w:rsid w:val="00B664E6"/>
    <w:rsid w:val="00B66FEE"/>
    <w:rsid w:val="00B719BC"/>
    <w:rsid w:val="00B71AAD"/>
    <w:rsid w:val="00B7329E"/>
    <w:rsid w:val="00B7345C"/>
    <w:rsid w:val="00B73E4E"/>
    <w:rsid w:val="00B74339"/>
    <w:rsid w:val="00B75B35"/>
    <w:rsid w:val="00B80C67"/>
    <w:rsid w:val="00B823E2"/>
    <w:rsid w:val="00B82EC2"/>
    <w:rsid w:val="00B832CB"/>
    <w:rsid w:val="00B83684"/>
    <w:rsid w:val="00B84595"/>
    <w:rsid w:val="00B84A5D"/>
    <w:rsid w:val="00B85FF0"/>
    <w:rsid w:val="00B873E5"/>
    <w:rsid w:val="00B876DE"/>
    <w:rsid w:val="00B922AC"/>
    <w:rsid w:val="00B92A07"/>
    <w:rsid w:val="00B935F4"/>
    <w:rsid w:val="00B938C0"/>
    <w:rsid w:val="00B94571"/>
    <w:rsid w:val="00B95000"/>
    <w:rsid w:val="00B95182"/>
    <w:rsid w:val="00B954DE"/>
    <w:rsid w:val="00B9587C"/>
    <w:rsid w:val="00B95A2C"/>
    <w:rsid w:val="00B962BE"/>
    <w:rsid w:val="00B96776"/>
    <w:rsid w:val="00B96C90"/>
    <w:rsid w:val="00B970FF"/>
    <w:rsid w:val="00BA0535"/>
    <w:rsid w:val="00BA0F96"/>
    <w:rsid w:val="00BA4411"/>
    <w:rsid w:val="00BA47D4"/>
    <w:rsid w:val="00BA7C66"/>
    <w:rsid w:val="00BB077B"/>
    <w:rsid w:val="00BB2A75"/>
    <w:rsid w:val="00BB3C9A"/>
    <w:rsid w:val="00BB4147"/>
    <w:rsid w:val="00BB417C"/>
    <w:rsid w:val="00BB4D12"/>
    <w:rsid w:val="00BB4E0A"/>
    <w:rsid w:val="00BB57F1"/>
    <w:rsid w:val="00BB5B72"/>
    <w:rsid w:val="00BB6EA3"/>
    <w:rsid w:val="00BB78F0"/>
    <w:rsid w:val="00BC0AA1"/>
    <w:rsid w:val="00BC0BE7"/>
    <w:rsid w:val="00BC0F7D"/>
    <w:rsid w:val="00BC11DB"/>
    <w:rsid w:val="00BC1F59"/>
    <w:rsid w:val="00BC247B"/>
    <w:rsid w:val="00BC2C55"/>
    <w:rsid w:val="00BC3B47"/>
    <w:rsid w:val="00BC4CFC"/>
    <w:rsid w:val="00BC6450"/>
    <w:rsid w:val="00BC6A22"/>
    <w:rsid w:val="00BC7353"/>
    <w:rsid w:val="00BC783C"/>
    <w:rsid w:val="00BD0FED"/>
    <w:rsid w:val="00BD1100"/>
    <w:rsid w:val="00BD2934"/>
    <w:rsid w:val="00BD33FA"/>
    <w:rsid w:val="00BD43B8"/>
    <w:rsid w:val="00BD4DCC"/>
    <w:rsid w:val="00BD5A2B"/>
    <w:rsid w:val="00BD5F83"/>
    <w:rsid w:val="00BD7A3F"/>
    <w:rsid w:val="00BE0A38"/>
    <w:rsid w:val="00BE1104"/>
    <w:rsid w:val="00BE30F8"/>
    <w:rsid w:val="00BE34DD"/>
    <w:rsid w:val="00BE3B4E"/>
    <w:rsid w:val="00BE3BCB"/>
    <w:rsid w:val="00BE5E10"/>
    <w:rsid w:val="00BF065D"/>
    <w:rsid w:val="00BF0DD0"/>
    <w:rsid w:val="00BF190A"/>
    <w:rsid w:val="00BF5CC5"/>
    <w:rsid w:val="00BF5F74"/>
    <w:rsid w:val="00BF6781"/>
    <w:rsid w:val="00BF708C"/>
    <w:rsid w:val="00C001C8"/>
    <w:rsid w:val="00C01C33"/>
    <w:rsid w:val="00C0360B"/>
    <w:rsid w:val="00C057DD"/>
    <w:rsid w:val="00C058E6"/>
    <w:rsid w:val="00C05BBC"/>
    <w:rsid w:val="00C06A59"/>
    <w:rsid w:val="00C06DAD"/>
    <w:rsid w:val="00C06E8D"/>
    <w:rsid w:val="00C10734"/>
    <w:rsid w:val="00C10CDB"/>
    <w:rsid w:val="00C12175"/>
    <w:rsid w:val="00C12809"/>
    <w:rsid w:val="00C13664"/>
    <w:rsid w:val="00C1385F"/>
    <w:rsid w:val="00C14115"/>
    <w:rsid w:val="00C15485"/>
    <w:rsid w:val="00C15BEC"/>
    <w:rsid w:val="00C1696B"/>
    <w:rsid w:val="00C1731D"/>
    <w:rsid w:val="00C17557"/>
    <w:rsid w:val="00C17678"/>
    <w:rsid w:val="00C20E10"/>
    <w:rsid w:val="00C245E4"/>
    <w:rsid w:val="00C24640"/>
    <w:rsid w:val="00C30B6A"/>
    <w:rsid w:val="00C31F61"/>
    <w:rsid w:val="00C321F2"/>
    <w:rsid w:val="00C32220"/>
    <w:rsid w:val="00C32407"/>
    <w:rsid w:val="00C3416C"/>
    <w:rsid w:val="00C341EF"/>
    <w:rsid w:val="00C35FE8"/>
    <w:rsid w:val="00C36D51"/>
    <w:rsid w:val="00C36D82"/>
    <w:rsid w:val="00C3764E"/>
    <w:rsid w:val="00C377E5"/>
    <w:rsid w:val="00C378DC"/>
    <w:rsid w:val="00C41156"/>
    <w:rsid w:val="00C4339C"/>
    <w:rsid w:val="00C434D2"/>
    <w:rsid w:val="00C43B7A"/>
    <w:rsid w:val="00C4508A"/>
    <w:rsid w:val="00C46572"/>
    <w:rsid w:val="00C46791"/>
    <w:rsid w:val="00C468C1"/>
    <w:rsid w:val="00C47378"/>
    <w:rsid w:val="00C47DA3"/>
    <w:rsid w:val="00C53408"/>
    <w:rsid w:val="00C53921"/>
    <w:rsid w:val="00C557EC"/>
    <w:rsid w:val="00C559D4"/>
    <w:rsid w:val="00C5726D"/>
    <w:rsid w:val="00C61BC1"/>
    <w:rsid w:val="00C6274D"/>
    <w:rsid w:val="00C63AA6"/>
    <w:rsid w:val="00C64840"/>
    <w:rsid w:val="00C65562"/>
    <w:rsid w:val="00C66060"/>
    <w:rsid w:val="00C667E8"/>
    <w:rsid w:val="00C71D77"/>
    <w:rsid w:val="00C72352"/>
    <w:rsid w:val="00C7357F"/>
    <w:rsid w:val="00C74093"/>
    <w:rsid w:val="00C7447D"/>
    <w:rsid w:val="00C76A83"/>
    <w:rsid w:val="00C77419"/>
    <w:rsid w:val="00C81562"/>
    <w:rsid w:val="00C8285D"/>
    <w:rsid w:val="00C82D4F"/>
    <w:rsid w:val="00C82F92"/>
    <w:rsid w:val="00C83C03"/>
    <w:rsid w:val="00C84081"/>
    <w:rsid w:val="00C84C74"/>
    <w:rsid w:val="00C84CC7"/>
    <w:rsid w:val="00C85544"/>
    <w:rsid w:val="00C90AAE"/>
    <w:rsid w:val="00C91DDC"/>
    <w:rsid w:val="00C9224D"/>
    <w:rsid w:val="00C922AD"/>
    <w:rsid w:val="00C977D2"/>
    <w:rsid w:val="00C97C7E"/>
    <w:rsid w:val="00CA0AF9"/>
    <w:rsid w:val="00CA0DD6"/>
    <w:rsid w:val="00CA16BA"/>
    <w:rsid w:val="00CA22B6"/>
    <w:rsid w:val="00CA2E2C"/>
    <w:rsid w:val="00CA3046"/>
    <w:rsid w:val="00CA3209"/>
    <w:rsid w:val="00CA43F5"/>
    <w:rsid w:val="00CA44DE"/>
    <w:rsid w:val="00CA4896"/>
    <w:rsid w:val="00CA6022"/>
    <w:rsid w:val="00CA70B9"/>
    <w:rsid w:val="00CB01E2"/>
    <w:rsid w:val="00CB064C"/>
    <w:rsid w:val="00CB0857"/>
    <w:rsid w:val="00CB0976"/>
    <w:rsid w:val="00CB18EB"/>
    <w:rsid w:val="00CB1DAB"/>
    <w:rsid w:val="00CB2D96"/>
    <w:rsid w:val="00CB2E8F"/>
    <w:rsid w:val="00CB3B34"/>
    <w:rsid w:val="00CB4C05"/>
    <w:rsid w:val="00CB5FA2"/>
    <w:rsid w:val="00CB6B9C"/>
    <w:rsid w:val="00CB7A03"/>
    <w:rsid w:val="00CC08C7"/>
    <w:rsid w:val="00CC1E6F"/>
    <w:rsid w:val="00CC20C9"/>
    <w:rsid w:val="00CC42E7"/>
    <w:rsid w:val="00CC59A9"/>
    <w:rsid w:val="00CC5D57"/>
    <w:rsid w:val="00CC60E6"/>
    <w:rsid w:val="00CC63E7"/>
    <w:rsid w:val="00CC6C3B"/>
    <w:rsid w:val="00CC71A4"/>
    <w:rsid w:val="00CC7397"/>
    <w:rsid w:val="00CC77A4"/>
    <w:rsid w:val="00CC7CEE"/>
    <w:rsid w:val="00CD052D"/>
    <w:rsid w:val="00CD0CA7"/>
    <w:rsid w:val="00CD16C8"/>
    <w:rsid w:val="00CD282A"/>
    <w:rsid w:val="00CD3B3C"/>
    <w:rsid w:val="00CD5A04"/>
    <w:rsid w:val="00CD6941"/>
    <w:rsid w:val="00CD7033"/>
    <w:rsid w:val="00CD7736"/>
    <w:rsid w:val="00CE160D"/>
    <w:rsid w:val="00CE3E5A"/>
    <w:rsid w:val="00CE4419"/>
    <w:rsid w:val="00CE46CB"/>
    <w:rsid w:val="00CE4BD6"/>
    <w:rsid w:val="00CE65E9"/>
    <w:rsid w:val="00CE6902"/>
    <w:rsid w:val="00CF0450"/>
    <w:rsid w:val="00CF0C39"/>
    <w:rsid w:val="00CF1175"/>
    <w:rsid w:val="00CF1620"/>
    <w:rsid w:val="00CF2B34"/>
    <w:rsid w:val="00CF32B0"/>
    <w:rsid w:val="00CF3D14"/>
    <w:rsid w:val="00CF4CC1"/>
    <w:rsid w:val="00CF5589"/>
    <w:rsid w:val="00CF6864"/>
    <w:rsid w:val="00CF68C9"/>
    <w:rsid w:val="00CF6EE1"/>
    <w:rsid w:val="00CF6FE1"/>
    <w:rsid w:val="00D01B59"/>
    <w:rsid w:val="00D01EDB"/>
    <w:rsid w:val="00D037B7"/>
    <w:rsid w:val="00D03B33"/>
    <w:rsid w:val="00D03E8B"/>
    <w:rsid w:val="00D05E7E"/>
    <w:rsid w:val="00D072BA"/>
    <w:rsid w:val="00D10B06"/>
    <w:rsid w:val="00D10C57"/>
    <w:rsid w:val="00D119B4"/>
    <w:rsid w:val="00D11A31"/>
    <w:rsid w:val="00D14F5C"/>
    <w:rsid w:val="00D1611F"/>
    <w:rsid w:val="00D16674"/>
    <w:rsid w:val="00D16B42"/>
    <w:rsid w:val="00D20459"/>
    <w:rsid w:val="00D207A5"/>
    <w:rsid w:val="00D213F3"/>
    <w:rsid w:val="00D23833"/>
    <w:rsid w:val="00D24D0B"/>
    <w:rsid w:val="00D24F53"/>
    <w:rsid w:val="00D25FE3"/>
    <w:rsid w:val="00D27457"/>
    <w:rsid w:val="00D27AB7"/>
    <w:rsid w:val="00D31A5E"/>
    <w:rsid w:val="00D31BC2"/>
    <w:rsid w:val="00D34FBB"/>
    <w:rsid w:val="00D35E6E"/>
    <w:rsid w:val="00D37967"/>
    <w:rsid w:val="00D40D5D"/>
    <w:rsid w:val="00D41427"/>
    <w:rsid w:val="00D41B9B"/>
    <w:rsid w:val="00D41DA1"/>
    <w:rsid w:val="00D421C3"/>
    <w:rsid w:val="00D44E50"/>
    <w:rsid w:val="00D45EB4"/>
    <w:rsid w:val="00D46CB7"/>
    <w:rsid w:val="00D47741"/>
    <w:rsid w:val="00D47A83"/>
    <w:rsid w:val="00D47D95"/>
    <w:rsid w:val="00D50BD5"/>
    <w:rsid w:val="00D5170C"/>
    <w:rsid w:val="00D54213"/>
    <w:rsid w:val="00D566F0"/>
    <w:rsid w:val="00D56909"/>
    <w:rsid w:val="00D5791C"/>
    <w:rsid w:val="00D60F7A"/>
    <w:rsid w:val="00D62806"/>
    <w:rsid w:val="00D63CD4"/>
    <w:rsid w:val="00D64DDC"/>
    <w:rsid w:val="00D65D66"/>
    <w:rsid w:val="00D65F57"/>
    <w:rsid w:val="00D66C27"/>
    <w:rsid w:val="00D67560"/>
    <w:rsid w:val="00D7086B"/>
    <w:rsid w:val="00D70A5E"/>
    <w:rsid w:val="00D71C35"/>
    <w:rsid w:val="00D71CFA"/>
    <w:rsid w:val="00D735C1"/>
    <w:rsid w:val="00D73602"/>
    <w:rsid w:val="00D7383E"/>
    <w:rsid w:val="00D7531C"/>
    <w:rsid w:val="00D759D3"/>
    <w:rsid w:val="00D75B09"/>
    <w:rsid w:val="00D77EB3"/>
    <w:rsid w:val="00D77F75"/>
    <w:rsid w:val="00D815D3"/>
    <w:rsid w:val="00D817A9"/>
    <w:rsid w:val="00D8282E"/>
    <w:rsid w:val="00D8314E"/>
    <w:rsid w:val="00D8579C"/>
    <w:rsid w:val="00D85A4E"/>
    <w:rsid w:val="00D90799"/>
    <w:rsid w:val="00D92D52"/>
    <w:rsid w:val="00D932FD"/>
    <w:rsid w:val="00D934A6"/>
    <w:rsid w:val="00D938E4"/>
    <w:rsid w:val="00D94955"/>
    <w:rsid w:val="00D96126"/>
    <w:rsid w:val="00D96F4B"/>
    <w:rsid w:val="00D9744E"/>
    <w:rsid w:val="00D975B8"/>
    <w:rsid w:val="00D97EB7"/>
    <w:rsid w:val="00DA1A09"/>
    <w:rsid w:val="00DA1FF6"/>
    <w:rsid w:val="00DA3250"/>
    <w:rsid w:val="00DA3798"/>
    <w:rsid w:val="00DA3C42"/>
    <w:rsid w:val="00DA4D71"/>
    <w:rsid w:val="00DA550F"/>
    <w:rsid w:val="00DA64AC"/>
    <w:rsid w:val="00DB2134"/>
    <w:rsid w:val="00DB42E7"/>
    <w:rsid w:val="00DB59A8"/>
    <w:rsid w:val="00DB63F0"/>
    <w:rsid w:val="00DB6B7C"/>
    <w:rsid w:val="00DB74AE"/>
    <w:rsid w:val="00DB7CFD"/>
    <w:rsid w:val="00DB7D11"/>
    <w:rsid w:val="00DC010B"/>
    <w:rsid w:val="00DC0C7A"/>
    <w:rsid w:val="00DC1595"/>
    <w:rsid w:val="00DC2792"/>
    <w:rsid w:val="00DC2800"/>
    <w:rsid w:val="00DC2EAF"/>
    <w:rsid w:val="00DC3915"/>
    <w:rsid w:val="00DC41C6"/>
    <w:rsid w:val="00DC436C"/>
    <w:rsid w:val="00DC4787"/>
    <w:rsid w:val="00DC4A0D"/>
    <w:rsid w:val="00DC58FF"/>
    <w:rsid w:val="00DC6542"/>
    <w:rsid w:val="00DC6945"/>
    <w:rsid w:val="00DD31B1"/>
    <w:rsid w:val="00DD398D"/>
    <w:rsid w:val="00DD49E5"/>
    <w:rsid w:val="00DD49FC"/>
    <w:rsid w:val="00DD5EEC"/>
    <w:rsid w:val="00DD631B"/>
    <w:rsid w:val="00DD6B41"/>
    <w:rsid w:val="00DE084D"/>
    <w:rsid w:val="00DE2994"/>
    <w:rsid w:val="00DE3F96"/>
    <w:rsid w:val="00DE4768"/>
    <w:rsid w:val="00DE5815"/>
    <w:rsid w:val="00DE5BE8"/>
    <w:rsid w:val="00DE6219"/>
    <w:rsid w:val="00DE6E61"/>
    <w:rsid w:val="00DE7682"/>
    <w:rsid w:val="00DF1961"/>
    <w:rsid w:val="00DF701C"/>
    <w:rsid w:val="00E01013"/>
    <w:rsid w:val="00E01194"/>
    <w:rsid w:val="00E0137F"/>
    <w:rsid w:val="00E01ED5"/>
    <w:rsid w:val="00E022F3"/>
    <w:rsid w:val="00E02B20"/>
    <w:rsid w:val="00E04283"/>
    <w:rsid w:val="00E05AC2"/>
    <w:rsid w:val="00E05EF8"/>
    <w:rsid w:val="00E06B36"/>
    <w:rsid w:val="00E074AE"/>
    <w:rsid w:val="00E07A1A"/>
    <w:rsid w:val="00E07C21"/>
    <w:rsid w:val="00E113C5"/>
    <w:rsid w:val="00E133C3"/>
    <w:rsid w:val="00E13637"/>
    <w:rsid w:val="00E1380F"/>
    <w:rsid w:val="00E145AC"/>
    <w:rsid w:val="00E14660"/>
    <w:rsid w:val="00E14BE9"/>
    <w:rsid w:val="00E1532D"/>
    <w:rsid w:val="00E170A1"/>
    <w:rsid w:val="00E20D8B"/>
    <w:rsid w:val="00E21175"/>
    <w:rsid w:val="00E213F0"/>
    <w:rsid w:val="00E218F9"/>
    <w:rsid w:val="00E22A3D"/>
    <w:rsid w:val="00E22C51"/>
    <w:rsid w:val="00E23C8A"/>
    <w:rsid w:val="00E23DD2"/>
    <w:rsid w:val="00E252A3"/>
    <w:rsid w:val="00E2785E"/>
    <w:rsid w:val="00E27C32"/>
    <w:rsid w:val="00E27E3D"/>
    <w:rsid w:val="00E304EA"/>
    <w:rsid w:val="00E32D74"/>
    <w:rsid w:val="00E333E1"/>
    <w:rsid w:val="00E3472C"/>
    <w:rsid w:val="00E349ED"/>
    <w:rsid w:val="00E34F9D"/>
    <w:rsid w:val="00E3669A"/>
    <w:rsid w:val="00E366B3"/>
    <w:rsid w:val="00E379DE"/>
    <w:rsid w:val="00E402EC"/>
    <w:rsid w:val="00E417EF"/>
    <w:rsid w:val="00E421D9"/>
    <w:rsid w:val="00E42812"/>
    <w:rsid w:val="00E43246"/>
    <w:rsid w:val="00E434BC"/>
    <w:rsid w:val="00E435B5"/>
    <w:rsid w:val="00E445C7"/>
    <w:rsid w:val="00E44893"/>
    <w:rsid w:val="00E45061"/>
    <w:rsid w:val="00E45105"/>
    <w:rsid w:val="00E46E07"/>
    <w:rsid w:val="00E51E3A"/>
    <w:rsid w:val="00E52D66"/>
    <w:rsid w:val="00E52ED7"/>
    <w:rsid w:val="00E5476F"/>
    <w:rsid w:val="00E559B7"/>
    <w:rsid w:val="00E57D87"/>
    <w:rsid w:val="00E6180F"/>
    <w:rsid w:val="00E63D8B"/>
    <w:rsid w:val="00E6460A"/>
    <w:rsid w:val="00E64E9E"/>
    <w:rsid w:val="00E67F1B"/>
    <w:rsid w:val="00E7012B"/>
    <w:rsid w:val="00E7043F"/>
    <w:rsid w:val="00E70C27"/>
    <w:rsid w:val="00E717D0"/>
    <w:rsid w:val="00E71E28"/>
    <w:rsid w:val="00E7246E"/>
    <w:rsid w:val="00E73A60"/>
    <w:rsid w:val="00E746F3"/>
    <w:rsid w:val="00E75B13"/>
    <w:rsid w:val="00E761A6"/>
    <w:rsid w:val="00E76630"/>
    <w:rsid w:val="00E768A4"/>
    <w:rsid w:val="00E77F42"/>
    <w:rsid w:val="00E77FFE"/>
    <w:rsid w:val="00E80ABC"/>
    <w:rsid w:val="00E81D89"/>
    <w:rsid w:val="00E829BD"/>
    <w:rsid w:val="00E839B4"/>
    <w:rsid w:val="00E84B9D"/>
    <w:rsid w:val="00E85512"/>
    <w:rsid w:val="00E85EE3"/>
    <w:rsid w:val="00E86245"/>
    <w:rsid w:val="00E86C16"/>
    <w:rsid w:val="00E86C23"/>
    <w:rsid w:val="00E86EE0"/>
    <w:rsid w:val="00E86F74"/>
    <w:rsid w:val="00E87260"/>
    <w:rsid w:val="00E904FB"/>
    <w:rsid w:val="00E909B7"/>
    <w:rsid w:val="00E90B05"/>
    <w:rsid w:val="00E90DDB"/>
    <w:rsid w:val="00E914F0"/>
    <w:rsid w:val="00E927DD"/>
    <w:rsid w:val="00E93992"/>
    <w:rsid w:val="00E93DB6"/>
    <w:rsid w:val="00E94DF5"/>
    <w:rsid w:val="00E9607C"/>
    <w:rsid w:val="00EA06F1"/>
    <w:rsid w:val="00EA25A0"/>
    <w:rsid w:val="00EA274A"/>
    <w:rsid w:val="00EA292D"/>
    <w:rsid w:val="00EA32C1"/>
    <w:rsid w:val="00EA3FBD"/>
    <w:rsid w:val="00EA4E47"/>
    <w:rsid w:val="00EA5233"/>
    <w:rsid w:val="00EA6785"/>
    <w:rsid w:val="00EA77B7"/>
    <w:rsid w:val="00EB1BC4"/>
    <w:rsid w:val="00EB2871"/>
    <w:rsid w:val="00EB70AA"/>
    <w:rsid w:val="00EC0573"/>
    <w:rsid w:val="00EC085A"/>
    <w:rsid w:val="00EC1AC7"/>
    <w:rsid w:val="00EC40F3"/>
    <w:rsid w:val="00EC480B"/>
    <w:rsid w:val="00EC5444"/>
    <w:rsid w:val="00EC5A6E"/>
    <w:rsid w:val="00ED04D1"/>
    <w:rsid w:val="00ED06AA"/>
    <w:rsid w:val="00ED186B"/>
    <w:rsid w:val="00ED3C84"/>
    <w:rsid w:val="00ED4E45"/>
    <w:rsid w:val="00ED6066"/>
    <w:rsid w:val="00ED6A22"/>
    <w:rsid w:val="00ED6D5C"/>
    <w:rsid w:val="00ED73EA"/>
    <w:rsid w:val="00EE0588"/>
    <w:rsid w:val="00EE05A0"/>
    <w:rsid w:val="00EE0BD1"/>
    <w:rsid w:val="00EE1104"/>
    <w:rsid w:val="00EE229A"/>
    <w:rsid w:val="00EE2363"/>
    <w:rsid w:val="00EE3103"/>
    <w:rsid w:val="00EE3394"/>
    <w:rsid w:val="00EE5480"/>
    <w:rsid w:val="00EE5822"/>
    <w:rsid w:val="00EE6163"/>
    <w:rsid w:val="00EE69AE"/>
    <w:rsid w:val="00EE7280"/>
    <w:rsid w:val="00EF00E7"/>
    <w:rsid w:val="00EF1FD4"/>
    <w:rsid w:val="00EF4653"/>
    <w:rsid w:val="00EF474C"/>
    <w:rsid w:val="00EF47BC"/>
    <w:rsid w:val="00EF7128"/>
    <w:rsid w:val="00EF755E"/>
    <w:rsid w:val="00EF78B9"/>
    <w:rsid w:val="00F0264E"/>
    <w:rsid w:val="00F026C5"/>
    <w:rsid w:val="00F02DEB"/>
    <w:rsid w:val="00F0435E"/>
    <w:rsid w:val="00F06E33"/>
    <w:rsid w:val="00F06E8C"/>
    <w:rsid w:val="00F070C8"/>
    <w:rsid w:val="00F070E2"/>
    <w:rsid w:val="00F07162"/>
    <w:rsid w:val="00F10B89"/>
    <w:rsid w:val="00F14551"/>
    <w:rsid w:val="00F1606C"/>
    <w:rsid w:val="00F16B2C"/>
    <w:rsid w:val="00F16D80"/>
    <w:rsid w:val="00F20F48"/>
    <w:rsid w:val="00F220A9"/>
    <w:rsid w:val="00F23D26"/>
    <w:rsid w:val="00F23DCF"/>
    <w:rsid w:val="00F2441A"/>
    <w:rsid w:val="00F24D24"/>
    <w:rsid w:val="00F25866"/>
    <w:rsid w:val="00F307A6"/>
    <w:rsid w:val="00F31347"/>
    <w:rsid w:val="00F32A04"/>
    <w:rsid w:val="00F334EB"/>
    <w:rsid w:val="00F354ED"/>
    <w:rsid w:val="00F35A55"/>
    <w:rsid w:val="00F3630D"/>
    <w:rsid w:val="00F4143D"/>
    <w:rsid w:val="00F41779"/>
    <w:rsid w:val="00F41E29"/>
    <w:rsid w:val="00F421BB"/>
    <w:rsid w:val="00F45B39"/>
    <w:rsid w:val="00F46668"/>
    <w:rsid w:val="00F46ABD"/>
    <w:rsid w:val="00F50632"/>
    <w:rsid w:val="00F51436"/>
    <w:rsid w:val="00F51879"/>
    <w:rsid w:val="00F51CB3"/>
    <w:rsid w:val="00F5276E"/>
    <w:rsid w:val="00F52E60"/>
    <w:rsid w:val="00F53253"/>
    <w:rsid w:val="00F5335A"/>
    <w:rsid w:val="00F549A6"/>
    <w:rsid w:val="00F54A88"/>
    <w:rsid w:val="00F56264"/>
    <w:rsid w:val="00F564B0"/>
    <w:rsid w:val="00F56780"/>
    <w:rsid w:val="00F57085"/>
    <w:rsid w:val="00F60DC7"/>
    <w:rsid w:val="00F618C5"/>
    <w:rsid w:val="00F61ADF"/>
    <w:rsid w:val="00F63AC4"/>
    <w:rsid w:val="00F65475"/>
    <w:rsid w:val="00F672E2"/>
    <w:rsid w:val="00F678DE"/>
    <w:rsid w:val="00F7473E"/>
    <w:rsid w:val="00F754EA"/>
    <w:rsid w:val="00F755D7"/>
    <w:rsid w:val="00F75D13"/>
    <w:rsid w:val="00F76376"/>
    <w:rsid w:val="00F77D24"/>
    <w:rsid w:val="00F803BE"/>
    <w:rsid w:val="00F80AEA"/>
    <w:rsid w:val="00F81A4D"/>
    <w:rsid w:val="00F81A97"/>
    <w:rsid w:val="00F83508"/>
    <w:rsid w:val="00F83522"/>
    <w:rsid w:val="00F8439E"/>
    <w:rsid w:val="00F8592F"/>
    <w:rsid w:val="00F86D69"/>
    <w:rsid w:val="00F875D1"/>
    <w:rsid w:val="00F90978"/>
    <w:rsid w:val="00F90A0B"/>
    <w:rsid w:val="00F90B47"/>
    <w:rsid w:val="00F90D7C"/>
    <w:rsid w:val="00F911A6"/>
    <w:rsid w:val="00F91649"/>
    <w:rsid w:val="00F91959"/>
    <w:rsid w:val="00F929F8"/>
    <w:rsid w:val="00F9334F"/>
    <w:rsid w:val="00F942BF"/>
    <w:rsid w:val="00F9494D"/>
    <w:rsid w:val="00F97579"/>
    <w:rsid w:val="00FA1BA7"/>
    <w:rsid w:val="00FA1E83"/>
    <w:rsid w:val="00FA21A5"/>
    <w:rsid w:val="00FA5426"/>
    <w:rsid w:val="00FA5E94"/>
    <w:rsid w:val="00FA6A22"/>
    <w:rsid w:val="00FA746B"/>
    <w:rsid w:val="00FB06E7"/>
    <w:rsid w:val="00FB2F25"/>
    <w:rsid w:val="00FB51FA"/>
    <w:rsid w:val="00FB5F99"/>
    <w:rsid w:val="00FB705E"/>
    <w:rsid w:val="00FB7ED8"/>
    <w:rsid w:val="00FC225B"/>
    <w:rsid w:val="00FC334E"/>
    <w:rsid w:val="00FC3C36"/>
    <w:rsid w:val="00FC54F3"/>
    <w:rsid w:val="00FC664A"/>
    <w:rsid w:val="00FC7F06"/>
    <w:rsid w:val="00FD053D"/>
    <w:rsid w:val="00FD1F37"/>
    <w:rsid w:val="00FD282B"/>
    <w:rsid w:val="00FD312B"/>
    <w:rsid w:val="00FD32E8"/>
    <w:rsid w:val="00FD4374"/>
    <w:rsid w:val="00FD4FC5"/>
    <w:rsid w:val="00FD525F"/>
    <w:rsid w:val="00FD6F8D"/>
    <w:rsid w:val="00FE01E8"/>
    <w:rsid w:val="00FE046F"/>
    <w:rsid w:val="00FE0C1C"/>
    <w:rsid w:val="00FE12C4"/>
    <w:rsid w:val="00FE1887"/>
    <w:rsid w:val="00FE2621"/>
    <w:rsid w:val="00FE2EB0"/>
    <w:rsid w:val="00FE309C"/>
    <w:rsid w:val="00FE314E"/>
    <w:rsid w:val="00FE385A"/>
    <w:rsid w:val="00FE3D38"/>
    <w:rsid w:val="00FE4B3D"/>
    <w:rsid w:val="00FE5B31"/>
    <w:rsid w:val="00FE6CFE"/>
    <w:rsid w:val="00FE718D"/>
    <w:rsid w:val="00FE7FC9"/>
    <w:rsid w:val="00FF0C00"/>
    <w:rsid w:val="00FF1AAD"/>
    <w:rsid w:val="00FF2405"/>
    <w:rsid w:val="00FF2FF8"/>
    <w:rsid w:val="00FF3682"/>
    <w:rsid w:val="00FF4626"/>
    <w:rsid w:val="00FF46E6"/>
    <w:rsid w:val="00FF5511"/>
    <w:rsid w:val="00FF5A2E"/>
    <w:rsid w:val="00FF7B9E"/>
    <w:rsid w:val="3298D13E"/>
    <w:rsid w:val="5D86965C"/>
    <w:rsid w:val="6F3C8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5171"/>
  <w15:chartTrackingRefBased/>
  <w15:docId w15:val="{F14E6A87-6005-451F-A406-483F81CB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29"/>
    <w:rPr>
      <w:sz w:val="28"/>
    </w:rPr>
  </w:style>
  <w:style w:type="paragraph" w:styleId="Heading1">
    <w:name w:val="heading 1"/>
    <w:basedOn w:val="Normal"/>
    <w:link w:val="Heading1Char"/>
    <w:autoRedefine/>
    <w:uiPriority w:val="9"/>
    <w:qFormat/>
    <w:rsid w:val="000147D5"/>
    <w:pPr>
      <w:spacing w:before="240" w:after="100" w:afterAutospacing="1" w:line="276" w:lineRule="auto"/>
      <w:jc w:val="both"/>
      <w:outlineLvl w:val="0"/>
    </w:pPr>
    <w:rPr>
      <w:rFonts w:eastAsia="Times New Roman" w:cs="Arial"/>
      <w:b/>
      <w:bCs/>
      <w:kern w:val="36"/>
      <w:sz w:val="40"/>
      <w:szCs w:val="40"/>
      <w:lang w:eastAsia="en-GB"/>
    </w:rPr>
  </w:style>
  <w:style w:type="paragraph" w:styleId="Heading2">
    <w:name w:val="heading 2"/>
    <w:basedOn w:val="Normal"/>
    <w:link w:val="Heading2Char"/>
    <w:autoRedefine/>
    <w:uiPriority w:val="9"/>
    <w:qFormat/>
    <w:rsid w:val="00CB4C05"/>
    <w:pPr>
      <w:spacing w:before="240" w:after="100" w:afterAutospacing="1" w:line="276" w:lineRule="auto"/>
      <w:jc w:val="both"/>
      <w:outlineLvl w:val="1"/>
    </w:pPr>
    <w:rPr>
      <w:rFonts w:eastAsia="Times New Roman" w:cs="Arial"/>
      <w:b/>
      <w:bCs/>
      <w:sz w:val="36"/>
      <w:szCs w:val="36"/>
      <w:lang w:val="en" w:eastAsia="en-GB"/>
    </w:rPr>
  </w:style>
  <w:style w:type="paragraph" w:styleId="Heading3">
    <w:name w:val="heading 3"/>
    <w:basedOn w:val="Normal"/>
    <w:next w:val="Normal"/>
    <w:link w:val="Heading3Char"/>
    <w:autoRedefine/>
    <w:uiPriority w:val="9"/>
    <w:unhideWhenUsed/>
    <w:qFormat/>
    <w:rsid w:val="002D25C0"/>
    <w:pPr>
      <w:keepNext/>
      <w:keepLines/>
      <w:spacing w:before="40" w:after="0"/>
      <w:outlineLvl w:val="2"/>
    </w:pPr>
    <w:rPr>
      <w:rFonts w:eastAsiaTheme="majorEastAsia" w:cs="Arial"/>
      <w:b/>
      <w:sz w:val="32"/>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7D5"/>
    <w:rPr>
      <w:rFonts w:eastAsia="Times New Roman" w:cs="Arial"/>
      <w:b/>
      <w:bCs/>
      <w:kern w:val="36"/>
      <w:sz w:val="40"/>
      <w:szCs w:val="40"/>
      <w:lang w:eastAsia="en-GB"/>
    </w:rPr>
  </w:style>
  <w:style w:type="character" w:customStyle="1" w:styleId="Heading2Char">
    <w:name w:val="Heading 2 Char"/>
    <w:basedOn w:val="DefaultParagraphFont"/>
    <w:link w:val="Heading2"/>
    <w:uiPriority w:val="9"/>
    <w:rsid w:val="00CB4C05"/>
    <w:rPr>
      <w:rFonts w:eastAsia="Times New Roman" w:cs="Arial"/>
      <w:b/>
      <w:bCs/>
      <w:sz w:val="36"/>
      <w:szCs w:val="36"/>
      <w:lang w:val="en" w:eastAsia="en-GB"/>
    </w:rPr>
  </w:style>
  <w:style w:type="paragraph" w:styleId="NormalWeb">
    <w:name w:val="Normal (Web)"/>
    <w:basedOn w:val="Normal"/>
    <w:uiPriority w:val="99"/>
    <w:unhideWhenUsed/>
    <w:rsid w:val="008A4D2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A4D2D"/>
    <w:rPr>
      <w:b/>
      <w:bCs/>
    </w:rPr>
  </w:style>
  <w:style w:type="character" w:styleId="Hyperlink">
    <w:name w:val="Hyperlink"/>
    <w:basedOn w:val="DefaultParagraphFont"/>
    <w:uiPriority w:val="99"/>
    <w:unhideWhenUsed/>
    <w:rsid w:val="008A4D2D"/>
    <w:rPr>
      <w:color w:val="0000FF"/>
      <w:u w:val="single"/>
    </w:rPr>
  </w:style>
  <w:style w:type="paragraph" w:customStyle="1" w:styleId="first">
    <w:name w:val="first"/>
    <w:basedOn w:val="Normal"/>
    <w:rsid w:val="008A4D2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8A4D2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8A4D2D"/>
    <w:rPr>
      <w:i/>
      <w:iCs/>
    </w:rPr>
  </w:style>
  <w:style w:type="character" w:customStyle="1" w:styleId="Heading3Char">
    <w:name w:val="Heading 3 Char"/>
    <w:basedOn w:val="DefaultParagraphFont"/>
    <w:link w:val="Heading3"/>
    <w:uiPriority w:val="9"/>
    <w:rsid w:val="002D25C0"/>
    <w:rPr>
      <w:rFonts w:eastAsiaTheme="majorEastAsia" w:cs="Arial"/>
      <w:b/>
      <w:sz w:val="32"/>
      <w:szCs w:val="28"/>
      <w:lang w:val="en"/>
    </w:rPr>
  </w:style>
  <w:style w:type="character" w:styleId="FollowedHyperlink">
    <w:name w:val="FollowedHyperlink"/>
    <w:basedOn w:val="DefaultParagraphFont"/>
    <w:uiPriority w:val="99"/>
    <w:semiHidden/>
    <w:unhideWhenUsed/>
    <w:rsid w:val="00EA32C1"/>
    <w:rPr>
      <w:color w:val="954F72" w:themeColor="followedHyperlink"/>
      <w:u w:val="single"/>
    </w:rPr>
  </w:style>
  <w:style w:type="paragraph" w:styleId="ListParagraph">
    <w:name w:val="List Paragraph"/>
    <w:basedOn w:val="Normal"/>
    <w:link w:val="ListParagraphChar"/>
    <w:uiPriority w:val="14"/>
    <w:qFormat/>
    <w:rsid w:val="00037164"/>
    <w:pPr>
      <w:ind w:left="720"/>
      <w:contextualSpacing/>
    </w:p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character" w:styleId="CommentReference">
    <w:name w:val="annotation reference"/>
    <w:basedOn w:val="DefaultParagraphFont"/>
    <w:uiPriority w:val="99"/>
    <w:semiHidden/>
    <w:unhideWhenUsed/>
    <w:rsid w:val="00037164"/>
    <w:rPr>
      <w:sz w:val="16"/>
      <w:szCs w:val="16"/>
    </w:rPr>
  </w:style>
  <w:style w:type="paragraph" w:styleId="CommentText">
    <w:name w:val="annotation text"/>
    <w:basedOn w:val="Normal"/>
    <w:link w:val="CommentTextChar"/>
    <w:uiPriority w:val="99"/>
    <w:unhideWhenUsed/>
    <w:rsid w:val="00037164"/>
    <w:pPr>
      <w:spacing w:line="240" w:lineRule="auto"/>
    </w:pPr>
    <w:rPr>
      <w:sz w:val="20"/>
      <w:szCs w:val="20"/>
    </w:rPr>
  </w:style>
  <w:style w:type="character" w:customStyle="1" w:styleId="CommentTextChar">
    <w:name w:val="Comment Text Char"/>
    <w:basedOn w:val="DefaultParagraphFont"/>
    <w:link w:val="CommentText"/>
    <w:uiPriority w:val="99"/>
    <w:rsid w:val="00037164"/>
    <w:rPr>
      <w:sz w:val="20"/>
      <w:szCs w:val="20"/>
    </w:rPr>
  </w:style>
  <w:style w:type="paragraph" w:styleId="CommentSubject">
    <w:name w:val="annotation subject"/>
    <w:basedOn w:val="CommentText"/>
    <w:next w:val="CommentText"/>
    <w:link w:val="CommentSubjectChar"/>
    <w:uiPriority w:val="99"/>
    <w:semiHidden/>
    <w:unhideWhenUsed/>
    <w:rsid w:val="00037164"/>
    <w:rPr>
      <w:b/>
      <w:bCs/>
    </w:rPr>
  </w:style>
  <w:style w:type="character" w:customStyle="1" w:styleId="CommentSubjectChar">
    <w:name w:val="Comment Subject Char"/>
    <w:basedOn w:val="CommentTextChar"/>
    <w:link w:val="CommentSubject"/>
    <w:uiPriority w:val="99"/>
    <w:semiHidden/>
    <w:rsid w:val="00037164"/>
    <w:rPr>
      <w:b/>
      <w:bCs/>
      <w:sz w:val="20"/>
      <w:szCs w:val="20"/>
    </w:rPr>
  </w:style>
  <w:style w:type="paragraph" w:styleId="Revision">
    <w:name w:val="Revision"/>
    <w:hidden/>
    <w:uiPriority w:val="99"/>
    <w:semiHidden/>
    <w:rsid w:val="00037164"/>
    <w:pPr>
      <w:spacing w:after="0" w:line="240" w:lineRule="auto"/>
    </w:pPr>
  </w:style>
  <w:style w:type="paragraph" w:styleId="TOCHeading">
    <w:name w:val="TOC Heading"/>
    <w:basedOn w:val="Heading1"/>
    <w:next w:val="Normal"/>
    <w:uiPriority w:val="39"/>
    <w:unhideWhenUsed/>
    <w:qFormat/>
    <w:rsid w:val="002109CB"/>
    <w:pPr>
      <w:keepNext/>
      <w:keepLines/>
      <w:spacing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2109CB"/>
    <w:pPr>
      <w:tabs>
        <w:tab w:val="right" w:leader="dot" w:pos="9016"/>
      </w:tabs>
      <w:spacing w:after="100"/>
    </w:pPr>
    <w:rPr>
      <w:rFonts w:cs="Arial"/>
      <w:noProof/>
    </w:rPr>
  </w:style>
  <w:style w:type="paragraph" w:styleId="TOC2">
    <w:name w:val="toc 2"/>
    <w:basedOn w:val="Normal"/>
    <w:next w:val="Normal"/>
    <w:autoRedefine/>
    <w:uiPriority w:val="39"/>
    <w:unhideWhenUsed/>
    <w:rsid w:val="004F764E"/>
    <w:pPr>
      <w:tabs>
        <w:tab w:val="right" w:leader="dot" w:pos="9016"/>
      </w:tabs>
      <w:spacing w:before="240" w:after="100" w:line="276" w:lineRule="auto"/>
      <w:ind w:left="240"/>
      <w:jc w:val="both"/>
    </w:pPr>
  </w:style>
  <w:style w:type="paragraph" w:styleId="TOC3">
    <w:name w:val="toc 3"/>
    <w:basedOn w:val="Normal"/>
    <w:next w:val="Normal"/>
    <w:autoRedefine/>
    <w:uiPriority w:val="39"/>
    <w:unhideWhenUsed/>
    <w:rsid w:val="00682EA7"/>
    <w:pPr>
      <w:tabs>
        <w:tab w:val="right" w:leader="dot" w:pos="9016"/>
      </w:tabs>
      <w:spacing w:before="240" w:after="100" w:line="276" w:lineRule="auto"/>
      <w:ind w:left="480"/>
      <w:jc w:val="both"/>
    </w:pPr>
  </w:style>
  <w:style w:type="paragraph" w:styleId="TOC4">
    <w:name w:val="toc 4"/>
    <w:basedOn w:val="Normal"/>
    <w:next w:val="Normal"/>
    <w:autoRedefine/>
    <w:uiPriority w:val="39"/>
    <w:unhideWhenUsed/>
    <w:rsid w:val="0069405C"/>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9405C"/>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9405C"/>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9405C"/>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9405C"/>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9405C"/>
    <w:pPr>
      <w:spacing w:after="100"/>
      <w:ind w:left="1760"/>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9405C"/>
    <w:rPr>
      <w:color w:val="605E5C"/>
      <w:shd w:val="clear" w:color="auto" w:fill="E1DFDD"/>
    </w:rPr>
  </w:style>
  <w:style w:type="paragraph" w:styleId="Header">
    <w:name w:val="header"/>
    <w:basedOn w:val="Normal"/>
    <w:link w:val="HeaderChar"/>
    <w:uiPriority w:val="99"/>
    <w:unhideWhenUsed/>
    <w:rsid w:val="0063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386"/>
  </w:style>
  <w:style w:type="paragraph" w:styleId="Footer">
    <w:name w:val="footer"/>
    <w:basedOn w:val="Normal"/>
    <w:link w:val="FooterChar"/>
    <w:uiPriority w:val="99"/>
    <w:unhideWhenUsed/>
    <w:rsid w:val="0063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386"/>
  </w:style>
  <w:style w:type="paragraph" w:styleId="NoSpacing">
    <w:name w:val="No Spacing"/>
    <w:link w:val="NoSpacingChar"/>
    <w:uiPriority w:val="1"/>
    <w:qFormat/>
    <w:rsid w:val="00D119B4"/>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D119B4"/>
    <w:rPr>
      <w:rFonts w:asciiTheme="minorHAnsi" w:eastAsiaTheme="minorEastAsia" w:hAnsiTheme="minorHAnsi"/>
      <w:sz w:val="22"/>
      <w:lang w:val="en-US"/>
    </w:rPr>
  </w:style>
  <w:style w:type="table" w:styleId="TableGrid">
    <w:name w:val="Table Grid"/>
    <w:basedOn w:val="TableNormal"/>
    <w:uiPriority w:val="39"/>
    <w:rsid w:val="00A1519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7C2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07C21"/>
  </w:style>
  <w:style w:type="character" w:customStyle="1" w:styleId="eop">
    <w:name w:val="eop"/>
    <w:basedOn w:val="DefaultParagraphFont"/>
    <w:rsid w:val="00E07C21"/>
  </w:style>
  <w:style w:type="character" w:customStyle="1" w:styleId="findhit">
    <w:name w:val="findhit"/>
    <w:basedOn w:val="DefaultParagraphFont"/>
    <w:rsid w:val="00E07C21"/>
  </w:style>
  <w:style w:type="character" w:customStyle="1" w:styleId="ui-provider">
    <w:name w:val="ui-provider"/>
    <w:basedOn w:val="DefaultParagraphFont"/>
    <w:rsid w:val="009C461D"/>
  </w:style>
  <w:style w:type="character" w:customStyle="1" w:styleId="cf01">
    <w:name w:val="cf01"/>
    <w:basedOn w:val="DefaultParagraphFont"/>
    <w:rsid w:val="002F11CD"/>
    <w:rPr>
      <w:rFonts w:ascii="Segoe UI" w:hAnsi="Segoe UI" w:cs="Segoe UI" w:hint="default"/>
      <w:sz w:val="18"/>
      <w:szCs w:val="18"/>
    </w:rPr>
  </w:style>
  <w:style w:type="character" w:customStyle="1" w:styleId="ListParagraphChar">
    <w:name w:val="List Paragraph Char"/>
    <w:basedOn w:val="DefaultParagraphFont"/>
    <w:link w:val="ListParagraph"/>
    <w:uiPriority w:val="14"/>
    <w:rsid w:val="00AF3A8D"/>
  </w:style>
  <w:style w:type="paragraph" w:customStyle="1" w:styleId="ListParagraph1">
    <w:name w:val="List Paragraph 1"/>
    <w:basedOn w:val="ListParagraph"/>
    <w:uiPriority w:val="15"/>
    <w:qFormat/>
    <w:rsid w:val="00AF3A8D"/>
    <w:pPr>
      <w:tabs>
        <w:tab w:val="num" w:pos="1425"/>
      </w:tabs>
      <w:spacing w:after="0" w:line="240" w:lineRule="auto"/>
      <w:ind w:left="1425" w:hanging="705"/>
      <w:contextualSpacing w:val="0"/>
    </w:pPr>
    <w:rPr>
      <w:rFonts w:asciiTheme="minorHAnsi" w:hAnsiTheme="minorHAnsi"/>
      <w:sz w:val="22"/>
    </w:rPr>
  </w:style>
  <w:style w:type="paragraph" w:customStyle="1" w:styleId="ListParagraph2">
    <w:name w:val="List Paragraph 2"/>
    <w:basedOn w:val="ListParagraph"/>
    <w:uiPriority w:val="16"/>
    <w:qFormat/>
    <w:rsid w:val="00AF3A8D"/>
    <w:pPr>
      <w:tabs>
        <w:tab w:val="num" w:pos="2131"/>
      </w:tabs>
      <w:spacing w:after="0" w:line="240" w:lineRule="auto"/>
      <w:ind w:left="2131" w:hanging="720"/>
      <w:contextualSpacing w:val="0"/>
    </w:pPr>
    <w:rPr>
      <w:rFonts w:asciiTheme="minorHAnsi" w:hAnsiTheme="minorHAnsi"/>
      <w:sz w:val="22"/>
    </w:rPr>
  </w:style>
  <w:style w:type="paragraph" w:customStyle="1" w:styleId="ListParagraph3">
    <w:name w:val="List Paragraph 3"/>
    <w:basedOn w:val="ListParagraph"/>
    <w:uiPriority w:val="17"/>
    <w:qFormat/>
    <w:rsid w:val="00AF3A8D"/>
    <w:pPr>
      <w:tabs>
        <w:tab w:val="num" w:pos="2837"/>
      </w:tabs>
      <w:spacing w:after="0" w:line="240" w:lineRule="auto"/>
      <w:ind w:left="2837" w:hanging="706"/>
      <w:contextualSpacing w:val="0"/>
    </w:pPr>
    <w:rPr>
      <w:rFonts w:asciiTheme="minorHAnsi" w:hAnsiTheme="minorHAnsi"/>
      <w:sz w:val="22"/>
    </w:rPr>
  </w:style>
  <w:style w:type="paragraph" w:customStyle="1" w:styleId="ListParagraph4">
    <w:name w:val="List Paragraph 4"/>
    <w:basedOn w:val="ListParagraph3"/>
    <w:uiPriority w:val="18"/>
    <w:qFormat/>
    <w:rsid w:val="00AF3A8D"/>
    <w:pPr>
      <w:tabs>
        <w:tab w:val="clear" w:pos="2837"/>
        <w:tab w:val="num" w:pos="3542"/>
      </w:tabs>
      <w:ind w:left="3542" w:hanging="705"/>
    </w:pPr>
  </w:style>
  <w:style w:type="paragraph" w:customStyle="1" w:styleId="ListParagraph5">
    <w:name w:val="List Paragraph 5"/>
    <w:basedOn w:val="ListParagraph"/>
    <w:uiPriority w:val="19"/>
    <w:qFormat/>
    <w:rsid w:val="00AF3A8D"/>
    <w:pPr>
      <w:tabs>
        <w:tab w:val="num" w:pos="4248"/>
      </w:tabs>
      <w:spacing w:after="0" w:line="240" w:lineRule="auto"/>
      <w:ind w:left="4248" w:hanging="706"/>
      <w:contextualSpacing w:val="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068">
      <w:bodyDiv w:val="1"/>
      <w:marLeft w:val="0"/>
      <w:marRight w:val="0"/>
      <w:marTop w:val="0"/>
      <w:marBottom w:val="0"/>
      <w:divBdr>
        <w:top w:val="none" w:sz="0" w:space="0" w:color="auto"/>
        <w:left w:val="none" w:sz="0" w:space="0" w:color="auto"/>
        <w:bottom w:val="none" w:sz="0" w:space="0" w:color="auto"/>
        <w:right w:val="none" w:sz="0" w:space="0" w:color="auto"/>
      </w:divBdr>
    </w:div>
    <w:div w:id="33384984">
      <w:bodyDiv w:val="1"/>
      <w:marLeft w:val="0"/>
      <w:marRight w:val="0"/>
      <w:marTop w:val="0"/>
      <w:marBottom w:val="0"/>
      <w:divBdr>
        <w:top w:val="none" w:sz="0" w:space="0" w:color="auto"/>
        <w:left w:val="none" w:sz="0" w:space="0" w:color="auto"/>
        <w:bottom w:val="none" w:sz="0" w:space="0" w:color="auto"/>
        <w:right w:val="none" w:sz="0" w:space="0" w:color="auto"/>
      </w:divBdr>
      <w:divsChild>
        <w:div w:id="1796098730">
          <w:marLeft w:val="0"/>
          <w:marRight w:val="0"/>
          <w:marTop w:val="30"/>
          <w:marBottom w:val="0"/>
          <w:divBdr>
            <w:top w:val="none" w:sz="0" w:space="0" w:color="auto"/>
            <w:left w:val="none" w:sz="0" w:space="0" w:color="auto"/>
            <w:bottom w:val="none" w:sz="0" w:space="0" w:color="auto"/>
            <w:right w:val="none" w:sz="0" w:space="0" w:color="auto"/>
          </w:divBdr>
          <w:divsChild>
            <w:div w:id="2144273998">
              <w:marLeft w:val="0"/>
              <w:marRight w:val="0"/>
              <w:marTop w:val="0"/>
              <w:marBottom w:val="0"/>
              <w:divBdr>
                <w:top w:val="none" w:sz="0" w:space="0" w:color="auto"/>
                <w:left w:val="none" w:sz="0" w:space="0" w:color="auto"/>
                <w:bottom w:val="none" w:sz="0" w:space="0" w:color="auto"/>
                <w:right w:val="none" w:sz="0" w:space="0" w:color="auto"/>
              </w:divBdr>
              <w:divsChild>
                <w:div w:id="428234665">
                  <w:marLeft w:val="0"/>
                  <w:marRight w:val="0"/>
                  <w:marTop w:val="0"/>
                  <w:marBottom w:val="0"/>
                  <w:divBdr>
                    <w:top w:val="none" w:sz="0" w:space="0" w:color="auto"/>
                    <w:left w:val="none" w:sz="0" w:space="0" w:color="auto"/>
                    <w:bottom w:val="none" w:sz="0" w:space="0" w:color="auto"/>
                    <w:right w:val="none" w:sz="0" w:space="0" w:color="auto"/>
                  </w:divBdr>
                  <w:divsChild>
                    <w:div w:id="807939786">
                      <w:marLeft w:val="-75"/>
                      <w:marRight w:val="-75"/>
                      <w:marTop w:val="0"/>
                      <w:marBottom w:val="0"/>
                      <w:divBdr>
                        <w:top w:val="none" w:sz="0" w:space="0" w:color="auto"/>
                        <w:left w:val="none" w:sz="0" w:space="0" w:color="auto"/>
                        <w:bottom w:val="none" w:sz="0" w:space="0" w:color="auto"/>
                        <w:right w:val="none" w:sz="0" w:space="0" w:color="auto"/>
                      </w:divBdr>
                      <w:divsChild>
                        <w:div w:id="1036736045">
                          <w:marLeft w:val="0"/>
                          <w:marRight w:val="0"/>
                          <w:marTop w:val="0"/>
                          <w:marBottom w:val="0"/>
                          <w:divBdr>
                            <w:top w:val="none" w:sz="0" w:space="0" w:color="auto"/>
                            <w:left w:val="none" w:sz="0" w:space="0" w:color="auto"/>
                            <w:bottom w:val="none" w:sz="0" w:space="0" w:color="auto"/>
                            <w:right w:val="none" w:sz="0" w:space="0" w:color="auto"/>
                          </w:divBdr>
                          <w:divsChild>
                            <w:div w:id="835724676">
                              <w:marLeft w:val="0"/>
                              <w:marRight w:val="0"/>
                              <w:marTop w:val="0"/>
                              <w:marBottom w:val="0"/>
                              <w:divBdr>
                                <w:top w:val="none" w:sz="0" w:space="0" w:color="auto"/>
                                <w:left w:val="single" w:sz="6" w:space="9" w:color="AFAFAA"/>
                                <w:bottom w:val="none" w:sz="0" w:space="0" w:color="auto"/>
                                <w:right w:val="single" w:sz="6" w:space="9" w:color="AFAFAA"/>
                              </w:divBdr>
                              <w:divsChild>
                                <w:div w:id="665786294">
                                  <w:marLeft w:val="0"/>
                                  <w:marRight w:val="0"/>
                                  <w:marTop w:val="0"/>
                                  <w:marBottom w:val="0"/>
                                  <w:divBdr>
                                    <w:top w:val="none" w:sz="0" w:space="0" w:color="auto"/>
                                    <w:left w:val="none" w:sz="0" w:space="0" w:color="auto"/>
                                    <w:bottom w:val="none" w:sz="0" w:space="0" w:color="auto"/>
                                    <w:right w:val="none" w:sz="0" w:space="0" w:color="auto"/>
                                  </w:divBdr>
                                  <w:divsChild>
                                    <w:div w:id="519902507">
                                      <w:marLeft w:val="0"/>
                                      <w:marRight w:val="0"/>
                                      <w:marTop w:val="0"/>
                                      <w:marBottom w:val="0"/>
                                      <w:divBdr>
                                        <w:top w:val="none" w:sz="0" w:space="0" w:color="auto"/>
                                        <w:left w:val="none" w:sz="0" w:space="0" w:color="auto"/>
                                        <w:bottom w:val="none" w:sz="0" w:space="0" w:color="auto"/>
                                        <w:right w:val="none" w:sz="0" w:space="0" w:color="auto"/>
                                      </w:divBdr>
                                      <w:divsChild>
                                        <w:div w:id="1824394562">
                                          <w:marLeft w:val="0"/>
                                          <w:marRight w:val="0"/>
                                          <w:marTop w:val="120"/>
                                          <w:marBottom w:val="0"/>
                                          <w:divBdr>
                                            <w:top w:val="single" w:sz="12" w:space="2" w:color="D5E28D"/>
                                            <w:left w:val="single" w:sz="12" w:space="6" w:color="D5E28D"/>
                                            <w:bottom w:val="single" w:sz="12" w:space="9" w:color="D5E28D"/>
                                            <w:right w:val="single" w:sz="12" w:space="6" w:color="D5E28D"/>
                                          </w:divBdr>
                                          <w:divsChild>
                                            <w:div w:id="2123183030">
                                              <w:blockQuote w:val="1"/>
                                              <w:marLeft w:val="720"/>
                                              <w:marRight w:val="0"/>
                                              <w:marTop w:val="100"/>
                                              <w:marBottom w:val="100"/>
                                              <w:divBdr>
                                                <w:top w:val="none" w:sz="0" w:space="0" w:color="auto"/>
                                                <w:left w:val="none" w:sz="0" w:space="0" w:color="auto"/>
                                                <w:bottom w:val="none" w:sz="0" w:space="0" w:color="auto"/>
                                                <w:right w:val="none" w:sz="0" w:space="0" w:color="auto"/>
                                              </w:divBdr>
                                            </w:div>
                                            <w:div w:id="13091706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25214">
      <w:bodyDiv w:val="1"/>
      <w:marLeft w:val="0"/>
      <w:marRight w:val="0"/>
      <w:marTop w:val="0"/>
      <w:marBottom w:val="0"/>
      <w:divBdr>
        <w:top w:val="none" w:sz="0" w:space="0" w:color="auto"/>
        <w:left w:val="none" w:sz="0" w:space="0" w:color="auto"/>
        <w:bottom w:val="none" w:sz="0" w:space="0" w:color="auto"/>
        <w:right w:val="none" w:sz="0" w:space="0" w:color="auto"/>
      </w:divBdr>
      <w:divsChild>
        <w:div w:id="1625964832">
          <w:marLeft w:val="0"/>
          <w:marRight w:val="120"/>
          <w:marTop w:val="120"/>
          <w:marBottom w:val="0"/>
          <w:divBdr>
            <w:top w:val="single" w:sz="12" w:space="4" w:color="D5E28D"/>
            <w:left w:val="single" w:sz="12" w:space="6" w:color="D5E28D"/>
            <w:bottom w:val="single" w:sz="12" w:space="0" w:color="D5E28D"/>
            <w:right w:val="single" w:sz="12" w:space="6" w:color="D5E28D"/>
          </w:divBdr>
        </w:div>
        <w:div w:id="1495877744">
          <w:marLeft w:val="0"/>
          <w:marRight w:val="0"/>
          <w:marTop w:val="0"/>
          <w:marBottom w:val="0"/>
          <w:divBdr>
            <w:top w:val="none" w:sz="0" w:space="0" w:color="auto"/>
            <w:left w:val="none" w:sz="0" w:space="0" w:color="auto"/>
            <w:bottom w:val="none" w:sz="0" w:space="0" w:color="auto"/>
            <w:right w:val="none" w:sz="0" w:space="0" w:color="auto"/>
          </w:divBdr>
          <w:divsChild>
            <w:div w:id="2459218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23293585">
                  <w:marLeft w:val="0"/>
                  <w:marRight w:val="90"/>
                  <w:marTop w:val="0"/>
                  <w:marBottom w:val="0"/>
                  <w:divBdr>
                    <w:top w:val="none" w:sz="0" w:space="0" w:color="auto"/>
                    <w:left w:val="none" w:sz="0" w:space="0" w:color="auto"/>
                    <w:bottom w:val="none" w:sz="0" w:space="0" w:color="auto"/>
                    <w:right w:val="none" w:sz="0" w:space="0" w:color="auto"/>
                  </w:divBdr>
                </w:div>
                <w:div w:id="1002660431">
                  <w:marLeft w:val="0"/>
                  <w:marRight w:val="0"/>
                  <w:marTop w:val="0"/>
                  <w:marBottom w:val="0"/>
                  <w:divBdr>
                    <w:top w:val="none" w:sz="0" w:space="0" w:color="auto"/>
                    <w:left w:val="none" w:sz="0" w:space="0" w:color="auto"/>
                    <w:bottom w:val="none" w:sz="0" w:space="0" w:color="auto"/>
                    <w:right w:val="none" w:sz="0" w:space="0" w:color="auto"/>
                  </w:divBdr>
                </w:div>
              </w:divsChild>
            </w:div>
            <w:div w:id="164824688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68023242">
                  <w:marLeft w:val="0"/>
                  <w:marRight w:val="90"/>
                  <w:marTop w:val="0"/>
                  <w:marBottom w:val="0"/>
                  <w:divBdr>
                    <w:top w:val="none" w:sz="0" w:space="0" w:color="auto"/>
                    <w:left w:val="none" w:sz="0" w:space="0" w:color="auto"/>
                    <w:bottom w:val="none" w:sz="0" w:space="0" w:color="auto"/>
                    <w:right w:val="none" w:sz="0" w:space="0" w:color="auto"/>
                  </w:divBdr>
                </w:div>
                <w:div w:id="1279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387">
          <w:marLeft w:val="0"/>
          <w:marRight w:val="0"/>
          <w:marTop w:val="120"/>
          <w:marBottom w:val="0"/>
          <w:divBdr>
            <w:top w:val="single" w:sz="12" w:space="2" w:color="D5E28D"/>
            <w:left w:val="single" w:sz="12" w:space="6" w:color="D5E28D"/>
            <w:bottom w:val="single" w:sz="12" w:space="9" w:color="D5E28D"/>
            <w:right w:val="single" w:sz="12" w:space="6" w:color="D5E28D"/>
          </w:divBdr>
        </w:div>
        <w:div w:id="157319560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5006194">
      <w:bodyDiv w:val="1"/>
      <w:marLeft w:val="0"/>
      <w:marRight w:val="0"/>
      <w:marTop w:val="0"/>
      <w:marBottom w:val="0"/>
      <w:divBdr>
        <w:top w:val="none" w:sz="0" w:space="0" w:color="auto"/>
        <w:left w:val="none" w:sz="0" w:space="0" w:color="auto"/>
        <w:bottom w:val="none" w:sz="0" w:space="0" w:color="auto"/>
        <w:right w:val="none" w:sz="0" w:space="0" w:color="auto"/>
      </w:divBdr>
    </w:div>
    <w:div w:id="105926512">
      <w:bodyDiv w:val="1"/>
      <w:marLeft w:val="0"/>
      <w:marRight w:val="0"/>
      <w:marTop w:val="0"/>
      <w:marBottom w:val="0"/>
      <w:divBdr>
        <w:top w:val="none" w:sz="0" w:space="0" w:color="auto"/>
        <w:left w:val="none" w:sz="0" w:space="0" w:color="auto"/>
        <w:bottom w:val="none" w:sz="0" w:space="0" w:color="auto"/>
        <w:right w:val="none" w:sz="0" w:space="0" w:color="auto"/>
      </w:divBdr>
      <w:divsChild>
        <w:div w:id="331643300">
          <w:marLeft w:val="0"/>
          <w:marRight w:val="0"/>
          <w:marTop w:val="0"/>
          <w:marBottom w:val="0"/>
          <w:divBdr>
            <w:top w:val="none" w:sz="0" w:space="0" w:color="auto"/>
            <w:left w:val="none" w:sz="0" w:space="0" w:color="auto"/>
            <w:bottom w:val="none" w:sz="0" w:space="0" w:color="auto"/>
            <w:right w:val="none" w:sz="0" w:space="0" w:color="auto"/>
          </w:divBdr>
        </w:div>
        <w:div w:id="931279131">
          <w:marLeft w:val="0"/>
          <w:marRight w:val="0"/>
          <w:marTop w:val="0"/>
          <w:marBottom w:val="0"/>
          <w:divBdr>
            <w:top w:val="none" w:sz="0" w:space="0" w:color="auto"/>
            <w:left w:val="none" w:sz="0" w:space="0" w:color="auto"/>
            <w:bottom w:val="none" w:sz="0" w:space="0" w:color="auto"/>
            <w:right w:val="none" w:sz="0" w:space="0" w:color="auto"/>
          </w:divBdr>
        </w:div>
      </w:divsChild>
    </w:div>
    <w:div w:id="110632448">
      <w:bodyDiv w:val="1"/>
      <w:marLeft w:val="0"/>
      <w:marRight w:val="0"/>
      <w:marTop w:val="0"/>
      <w:marBottom w:val="0"/>
      <w:divBdr>
        <w:top w:val="none" w:sz="0" w:space="0" w:color="auto"/>
        <w:left w:val="none" w:sz="0" w:space="0" w:color="auto"/>
        <w:bottom w:val="none" w:sz="0" w:space="0" w:color="auto"/>
        <w:right w:val="none" w:sz="0" w:space="0" w:color="auto"/>
      </w:divBdr>
    </w:div>
    <w:div w:id="127549911">
      <w:bodyDiv w:val="1"/>
      <w:marLeft w:val="0"/>
      <w:marRight w:val="0"/>
      <w:marTop w:val="0"/>
      <w:marBottom w:val="0"/>
      <w:divBdr>
        <w:top w:val="none" w:sz="0" w:space="0" w:color="auto"/>
        <w:left w:val="none" w:sz="0" w:space="0" w:color="auto"/>
        <w:bottom w:val="none" w:sz="0" w:space="0" w:color="auto"/>
        <w:right w:val="none" w:sz="0" w:space="0" w:color="auto"/>
      </w:divBdr>
    </w:div>
    <w:div w:id="231433766">
      <w:bodyDiv w:val="1"/>
      <w:marLeft w:val="0"/>
      <w:marRight w:val="0"/>
      <w:marTop w:val="0"/>
      <w:marBottom w:val="0"/>
      <w:divBdr>
        <w:top w:val="none" w:sz="0" w:space="0" w:color="auto"/>
        <w:left w:val="none" w:sz="0" w:space="0" w:color="auto"/>
        <w:bottom w:val="none" w:sz="0" w:space="0" w:color="auto"/>
        <w:right w:val="none" w:sz="0" w:space="0" w:color="auto"/>
      </w:divBdr>
    </w:div>
    <w:div w:id="237178697">
      <w:bodyDiv w:val="1"/>
      <w:marLeft w:val="0"/>
      <w:marRight w:val="0"/>
      <w:marTop w:val="0"/>
      <w:marBottom w:val="0"/>
      <w:divBdr>
        <w:top w:val="none" w:sz="0" w:space="0" w:color="auto"/>
        <w:left w:val="none" w:sz="0" w:space="0" w:color="auto"/>
        <w:bottom w:val="none" w:sz="0" w:space="0" w:color="auto"/>
        <w:right w:val="none" w:sz="0" w:space="0" w:color="auto"/>
      </w:divBdr>
      <w:divsChild>
        <w:div w:id="9763793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25791176">
              <w:marLeft w:val="0"/>
              <w:marRight w:val="0"/>
              <w:marTop w:val="0"/>
              <w:marBottom w:val="0"/>
              <w:divBdr>
                <w:top w:val="none" w:sz="0" w:space="0" w:color="auto"/>
                <w:left w:val="none" w:sz="0" w:space="0" w:color="auto"/>
                <w:bottom w:val="none" w:sz="0" w:space="0" w:color="auto"/>
                <w:right w:val="none" w:sz="0" w:space="0" w:color="auto"/>
              </w:divBdr>
            </w:div>
            <w:div w:id="1403990218">
              <w:marLeft w:val="0"/>
              <w:marRight w:val="0"/>
              <w:marTop w:val="0"/>
              <w:marBottom w:val="0"/>
              <w:divBdr>
                <w:top w:val="none" w:sz="0" w:space="0" w:color="auto"/>
                <w:left w:val="none" w:sz="0" w:space="0" w:color="auto"/>
                <w:bottom w:val="none" w:sz="0" w:space="0" w:color="auto"/>
                <w:right w:val="none" w:sz="0" w:space="0" w:color="auto"/>
              </w:divBdr>
            </w:div>
          </w:divsChild>
        </w:div>
        <w:div w:id="1251886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12739">
          <w:blockQuote w:val="1"/>
          <w:marLeft w:val="720"/>
          <w:marRight w:val="0"/>
          <w:marTop w:val="100"/>
          <w:marBottom w:val="100"/>
          <w:divBdr>
            <w:top w:val="none" w:sz="0" w:space="0" w:color="auto"/>
            <w:left w:val="none" w:sz="0" w:space="0" w:color="auto"/>
            <w:bottom w:val="none" w:sz="0" w:space="0" w:color="auto"/>
            <w:right w:val="none" w:sz="0" w:space="0" w:color="auto"/>
          </w:divBdr>
        </w:div>
        <w:div w:id="1166289483">
          <w:marLeft w:val="0"/>
          <w:marRight w:val="0"/>
          <w:marTop w:val="0"/>
          <w:marBottom w:val="0"/>
          <w:divBdr>
            <w:top w:val="none" w:sz="0" w:space="0" w:color="auto"/>
            <w:left w:val="none" w:sz="0" w:space="0" w:color="auto"/>
            <w:bottom w:val="none" w:sz="0" w:space="0" w:color="auto"/>
            <w:right w:val="none" w:sz="0" w:space="0" w:color="auto"/>
          </w:divBdr>
        </w:div>
        <w:div w:id="193813899">
          <w:marLeft w:val="0"/>
          <w:marRight w:val="0"/>
          <w:marTop w:val="0"/>
          <w:marBottom w:val="0"/>
          <w:divBdr>
            <w:top w:val="none" w:sz="0" w:space="0" w:color="auto"/>
            <w:left w:val="none" w:sz="0" w:space="0" w:color="auto"/>
            <w:bottom w:val="none" w:sz="0" w:space="0" w:color="auto"/>
            <w:right w:val="none" w:sz="0" w:space="0" w:color="auto"/>
          </w:divBdr>
        </w:div>
        <w:div w:id="904343071">
          <w:marLeft w:val="0"/>
          <w:marRight w:val="0"/>
          <w:marTop w:val="0"/>
          <w:marBottom w:val="0"/>
          <w:divBdr>
            <w:top w:val="none" w:sz="0" w:space="0" w:color="auto"/>
            <w:left w:val="none" w:sz="0" w:space="0" w:color="auto"/>
            <w:bottom w:val="none" w:sz="0" w:space="0" w:color="auto"/>
            <w:right w:val="none" w:sz="0" w:space="0" w:color="auto"/>
          </w:divBdr>
        </w:div>
        <w:div w:id="1938439972">
          <w:marLeft w:val="0"/>
          <w:marRight w:val="0"/>
          <w:marTop w:val="0"/>
          <w:marBottom w:val="0"/>
          <w:divBdr>
            <w:top w:val="none" w:sz="0" w:space="0" w:color="auto"/>
            <w:left w:val="none" w:sz="0" w:space="0" w:color="auto"/>
            <w:bottom w:val="none" w:sz="0" w:space="0" w:color="auto"/>
            <w:right w:val="none" w:sz="0" w:space="0" w:color="auto"/>
          </w:divBdr>
        </w:div>
      </w:divsChild>
    </w:div>
    <w:div w:id="254244523">
      <w:bodyDiv w:val="1"/>
      <w:marLeft w:val="0"/>
      <w:marRight w:val="0"/>
      <w:marTop w:val="0"/>
      <w:marBottom w:val="0"/>
      <w:divBdr>
        <w:top w:val="none" w:sz="0" w:space="0" w:color="auto"/>
        <w:left w:val="none" w:sz="0" w:space="0" w:color="auto"/>
        <w:bottom w:val="none" w:sz="0" w:space="0" w:color="auto"/>
        <w:right w:val="none" w:sz="0" w:space="0" w:color="auto"/>
      </w:divBdr>
      <w:divsChild>
        <w:div w:id="701828790">
          <w:marLeft w:val="0"/>
          <w:marRight w:val="0"/>
          <w:marTop w:val="0"/>
          <w:marBottom w:val="0"/>
          <w:divBdr>
            <w:top w:val="none" w:sz="0" w:space="0" w:color="auto"/>
            <w:left w:val="none" w:sz="0" w:space="0" w:color="auto"/>
            <w:bottom w:val="none" w:sz="0" w:space="0" w:color="auto"/>
            <w:right w:val="none" w:sz="0" w:space="0" w:color="auto"/>
          </w:divBdr>
        </w:div>
      </w:divsChild>
    </w:div>
    <w:div w:id="287325158">
      <w:bodyDiv w:val="1"/>
      <w:marLeft w:val="0"/>
      <w:marRight w:val="0"/>
      <w:marTop w:val="0"/>
      <w:marBottom w:val="0"/>
      <w:divBdr>
        <w:top w:val="none" w:sz="0" w:space="0" w:color="auto"/>
        <w:left w:val="none" w:sz="0" w:space="0" w:color="auto"/>
        <w:bottom w:val="none" w:sz="0" w:space="0" w:color="auto"/>
        <w:right w:val="none" w:sz="0" w:space="0" w:color="auto"/>
      </w:divBdr>
      <w:divsChild>
        <w:div w:id="117575392">
          <w:marLeft w:val="0"/>
          <w:marRight w:val="120"/>
          <w:marTop w:val="120"/>
          <w:marBottom w:val="0"/>
          <w:divBdr>
            <w:top w:val="single" w:sz="12" w:space="4" w:color="D5E28D"/>
            <w:left w:val="single" w:sz="12" w:space="6" w:color="D5E28D"/>
            <w:bottom w:val="single" w:sz="12" w:space="0" w:color="D5E28D"/>
            <w:right w:val="single" w:sz="12" w:space="6" w:color="D5E28D"/>
          </w:divBdr>
        </w:div>
        <w:div w:id="1618950269">
          <w:marLeft w:val="0"/>
          <w:marRight w:val="0"/>
          <w:marTop w:val="0"/>
          <w:marBottom w:val="0"/>
          <w:divBdr>
            <w:top w:val="none" w:sz="0" w:space="0" w:color="auto"/>
            <w:left w:val="none" w:sz="0" w:space="0" w:color="auto"/>
            <w:bottom w:val="none" w:sz="0" w:space="0" w:color="auto"/>
            <w:right w:val="none" w:sz="0" w:space="0" w:color="auto"/>
          </w:divBdr>
          <w:divsChild>
            <w:div w:id="9223011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8365638">
                  <w:marLeft w:val="0"/>
                  <w:marRight w:val="90"/>
                  <w:marTop w:val="0"/>
                  <w:marBottom w:val="0"/>
                  <w:divBdr>
                    <w:top w:val="none" w:sz="0" w:space="0" w:color="auto"/>
                    <w:left w:val="none" w:sz="0" w:space="0" w:color="auto"/>
                    <w:bottom w:val="none" w:sz="0" w:space="0" w:color="auto"/>
                    <w:right w:val="none" w:sz="0" w:space="0" w:color="auto"/>
                  </w:divBdr>
                </w:div>
                <w:div w:id="532622567">
                  <w:marLeft w:val="0"/>
                  <w:marRight w:val="0"/>
                  <w:marTop w:val="0"/>
                  <w:marBottom w:val="0"/>
                  <w:divBdr>
                    <w:top w:val="none" w:sz="0" w:space="0" w:color="auto"/>
                    <w:left w:val="none" w:sz="0" w:space="0" w:color="auto"/>
                    <w:bottom w:val="none" w:sz="0" w:space="0" w:color="auto"/>
                    <w:right w:val="none" w:sz="0" w:space="0" w:color="auto"/>
                  </w:divBdr>
                </w:div>
              </w:divsChild>
            </w:div>
            <w:div w:id="15711925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10329387">
                  <w:marLeft w:val="0"/>
                  <w:marRight w:val="90"/>
                  <w:marTop w:val="0"/>
                  <w:marBottom w:val="0"/>
                  <w:divBdr>
                    <w:top w:val="none" w:sz="0" w:space="0" w:color="auto"/>
                    <w:left w:val="none" w:sz="0" w:space="0" w:color="auto"/>
                    <w:bottom w:val="none" w:sz="0" w:space="0" w:color="auto"/>
                    <w:right w:val="none" w:sz="0" w:space="0" w:color="auto"/>
                  </w:divBdr>
                </w:div>
                <w:div w:id="1545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7826">
          <w:marLeft w:val="0"/>
          <w:marRight w:val="0"/>
          <w:marTop w:val="120"/>
          <w:marBottom w:val="0"/>
          <w:divBdr>
            <w:top w:val="single" w:sz="12" w:space="2" w:color="D5E28D"/>
            <w:left w:val="single" w:sz="12" w:space="6" w:color="D5E28D"/>
            <w:bottom w:val="single" w:sz="12" w:space="9" w:color="D5E28D"/>
            <w:right w:val="single" w:sz="12" w:space="6" w:color="D5E28D"/>
          </w:divBdr>
        </w:div>
        <w:div w:id="209689823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00156688">
      <w:bodyDiv w:val="1"/>
      <w:marLeft w:val="0"/>
      <w:marRight w:val="0"/>
      <w:marTop w:val="0"/>
      <w:marBottom w:val="0"/>
      <w:divBdr>
        <w:top w:val="none" w:sz="0" w:space="0" w:color="auto"/>
        <w:left w:val="none" w:sz="0" w:space="0" w:color="auto"/>
        <w:bottom w:val="none" w:sz="0" w:space="0" w:color="auto"/>
        <w:right w:val="none" w:sz="0" w:space="0" w:color="auto"/>
      </w:divBdr>
    </w:div>
    <w:div w:id="323356992">
      <w:bodyDiv w:val="1"/>
      <w:marLeft w:val="0"/>
      <w:marRight w:val="0"/>
      <w:marTop w:val="0"/>
      <w:marBottom w:val="0"/>
      <w:divBdr>
        <w:top w:val="none" w:sz="0" w:space="0" w:color="auto"/>
        <w:left w:val="none" w:sz="0" w:space="0" w:color="auto"/>
        <w:bottom w:val="none" w:sz="0" w:space="0" w:color="auto"/>
        <w:right w:val="none" w:sz="0" w:space="0" w:color="auto"/>
      </w:divBdr>
      <w:divsChild>
        <w:div w:id="1755544718">
          <w:marLeft w:val="0"/>
          <w:marRight w:val="0"/>
          <w:marTop w:val="30"/>
          <w:marBottom w:val="0"/>
          <w:divBdr>
            <w:top w:val="none" w:sz="0" w:space="0" w:color="auto"/>
            <w:left w:val="none" w:sz="0" w:space="0" w:color="auto"/>
            <w:bottom w:val="none" w:sz="0" w:space="0" w:color="auto"/>
            <w:right w:val="none" w:sz="0" w:space="0" w:color="auto"/>
          </w:divBdr>
          <w:divsChild>
            <w:div w:id="854266897">
              <w:marLeft w:val="0"/>
              <w:marRight w:val="0"/>
              <w:marTop w:val="0"/>
              <w:marBottom w:val="0"/>
              <w:divBdr>
                <w:top w:val="none" w:sz="0" w:space="0" w:color="auto"/>
                <w:left w:val="none" w:sz="0" w:space="0" w:color="auto"/>
                <w:bottom w:val="none" w:sz="0" w:space="0" w:color="auto"/>
                <w:right w:val="none" w:sz="0" w:space="0" w:color="auto"/>
              </w:divBdr>
              <w:divsChild>
                <w:div w:id="323241760">
                  <w:marLeft w:val="0"/>
                  <w:marRight w:val="0"/>
                  <w:marTop w:val="0"/>
                  <w:marBottom w:val="0"/>
                  <w:divBdr>
                    <w:top w:val="none" w:sz="0" w:space="0" w:color="auto"/>
                    <w:left w:val="none" w:sz="0" w:space="0" w:color="auto"/>
                    <w:bottom w:val="none" w:sz="0" w:space="0" w:color="auto"/>
                    <w:right w:val="none" w:sz="0" w:space="0" w:color="auto"/>
                  </w:divBdr>
                  <w:divsChild>
                    <w:div w:id="1192911933">
                      <w:marLeft w:val="-75"/>
                      <w:marRight w:val="-75"/>
                      <w:marTop w:val="0"/>
                      <w:marBottom w:val="0"/>
                      <w:divBdr>
                        <w:top w:val="none" w:sz="0" w:space="0" w:color="auto"/>
                        <w:left w:val="none" w:sz="0" w:space="0" w:color="auto"/>
                        <w:bottom w:val="none" w:sz="0" w:space="0" w:color="auto"/>
                        <w:right w:val="none" w:sz="0" w:space="0" w:color="auto"/>
                      </w:divBdr>
                      <w:divsChild>
                        <w:div w:id="1347829646">
                          <w:marLeft w:val="0"/>
                          <w:marRight w:val="0"/>
                          <w:marTop w:val="0"/>
                          <w:marBottom w:val="0"/>
                          <w:divBdr>
                            <w:top w:val="none" w:sz="0" w:space="0" w:color="auto"/>
                            <w:left w:val="none" w:sz="0" w:space="0" w:color="auto"/>
                            <w:bottom w:val="none" w:sz="0" w:space="0" w:color="auto"/>
                            <w:right w:val="none" w:sz="0" w:space="0" w:color="auto"/>
                          </w:divBdr>
                          <w:divsChild>
                            <w:div w:id="24989330">
                              <w:marLeft w:val="0"/>
                              <w:marRight w:val="0"/>
                              <w:marTop w:val="0"/>
                              <w:marBottom w:val="0"/>
                              <w:divBdr>
                                <w:top w:val="none" w:sz="0" w:space="0" w:color="auto"/>
                                <w:left w:val="single" w:sz="6" w:space="9" w:color="AFAFAA"/>
                                <w:bottom w:val="none" w:sz="0" w:space="0" w:color="auto"/>
                                <w:right w:val="single" w:sz="6" w:space="9" w:color="AFAFAA"/>
                              </w:divBdr>
                              <w:divsChild>
                                <w:div w:id="425998023">
                                  <w:marLeft w:val="0"/>
                                  <w:marRight w:val="0"/>
                                  <w:marTop w:val="0"/>
                                  <w:marBottom w:val="0"/>
                                  <w:divBdr>
                                    <w:top w:val="none" w:sz="0" w:space="0" w:color="auto"/>
                                    <w:left w:val="none" w:sz="0" w:space="0" w:color="auto"/>
                                    <w:bottom w:val="none" w:sz="0" w:space="0" w:color="auto"/>
                                    <w:right w:val="none" w:sz="0" w:space="0" w:color="auto"/>
                                  </w:divBdr>
                                  <w:divsChild>
                                    <w:div w:id="107092184">
                                      <w:marLeft w:val="0"/>
                                      <w:marRight w:val="0"/>
                                      <w:marTop w:val="0"/>
                                      <w:marBottom w:val="0"/>
                                      <w:divBdr>
                                        <w:top w:val="none" w:sz="0" w:space="0" w:color="auto"/>
                                        <w:left w:val="none" w:sz="0" w:space="0" w:color="auto"/>
                                        <w:bottom w:val="none" w:sz="0" w:space="0" w:color="auto"/>
                                        <w:right w:val="none" w:sz="0" w:space="0" w:color="auto"/>
                                      </w:divBdr>
                                      <w:divsChild>
                                        <w:div w:id="129128444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17524532">
                                              <w:blockQuote w:val="1"/>
                                              <w:marLeft w:val="720"/>
                                              <w:marRight w:val="0"/>
                                              <w:marTop w:val="100"/>
                                              <w:marBottom w:val="100"/>
                                              <w:divBdr>
                                                <w:top w:val="none" w:sz="0" w:space="0" w:color="auto"/>
                                                <w:left w:val="none" w:sz="0" w:space="0" w:color="auto"/>
                                                <w:bottom w:val="none" w:sz="0" w:space="0" w:color="auto"/>
                                                <w:right w:val="none" w:sz="0" w:space="0" w:color="auto"/>
                                              </w:divBdr>
                                            </w:div>
                                            <w:div w:id="7352022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708992">
      <w:bodyDiv w:val="1"/>
      <w:marLeft w:val="0"/>
      <w:marRight w:val="0"/>
      <w:marTop w:val="0"/>
      <w:marBottom w:val="0"/>
      <w:divBdr>
        <w:top w:val="none" w:sz="0" w:space="0" w:color="auto"/>
        <w:left w:val="none" w:sz="0" w:space="0" w:color="auto"/>
        <w:bottom w:val="none" w:sz="0" w:space="0" w:color="auto"/>
        <w:right w:val="none" w:sz="0" w:space="0" w:color="auto"/>
      </w:divBdr>
    </w:div>
    <w:div w:id="347105581">
      <w:bodyDiv w:val="1"/>
      <w:marLeft w:val="0"/>
      <w:marRight w:val="0"/>
      <w:marTop w:val="0"/>
      <w:marBottom w:val="0"/>
      <w:divBdr>
        <w:top w:val="none" w:sz="0" w:space="0" w:color="auto"/>
        <w:left w:val="none" w:sz="0" w:space="0" w:color="auto"/>
        <w:bottom w:val="none" w:sz="0" w:space="0" w:color="auto"/>
        <w:right w:val="none" w:sz="0" w:space="0" w:color="auto"/>
      </w:divBdr>
    </w:div>
    <w:div w:id="402728643">
      <w:bodyDiv w:val="1"/>
      <w:marLeft w:val="0"/>
      <w:marRight w:val="0"/>
      <w:marTop w:val="0"/>
      <w:marBottom w:val="0"/>
      <w:divBdr>
        <w:top w:val="none" w:sz="0" w:space="0" w:color="auto"/>
        <w:left w:val="none" w:sz="0" w:space="0" w:color="auto"/>
        <w:bottom w:val="none" w:sz="0" w:space="0" w:color="auto"/>
        <w:right w:val="none" w:sz="0" w:space="0" w:color="auto"/>
      </w:divBdr>
    </w:div>
    <w:div w:id="405419948">
      <w:bodyDiv w:val="1"/>
      <w:marLeft w:val="0"/>
      <w:marRight w:val="0"/>
      <w:marTop w:val="0"/>
      <w:marBottom w:val="0"/>
      <w:divBdr>
        <w:top w:val="none" w:sz="0" w:space="0" w:color="auto"/>
        <w:left w:val="none" w:sz="0" w:space="0" w:color="auto"/>
        <w:bottom w:val="none" w:sz="0" w:space="0" w:color="auto"/>
        <w:right w:val="none" w:sz="0" w:space="0" w:color="auto"/>
      </w:divBdr>
    </w:div>
    <w:div w:id="430008784">
      <w:bodyDiv w:val="1"/>
      <w:marLeft w:val="0"/>
      <w:marRight w:val="0"/>
      <w:marTop w:val="0"/>
      <w:marBottom w:val="0"/>
      <w:divBdr>
        <w:top w:val="none" w:sz="0" w:space="0" w:color="auto"/>
        <w:left w:val="none" w:sz="0" w:space="0" w:color="auto"/>
        <w:bottom w:val="none" w:sz="0" w:space="0" w:color="auto"/>
        <w:right w:val="none" w:sz="0" w:space="0" w:color="auto"/>
      </w:divBdr>
    </w:div>
    <w:div w:id="437605269">
      <w:bodyDiv w:val="1"/>
      <w:marLeft w:val="0"/>
      <w:marRight w:val="0"/>
      <w:marTop w:val="0"/>
      <w:marBottom w:val="0"/>
      <w:divBdr>
        <w:top w:val="none" w:sz="0" w:space="0" w:color="auto"/>
        <w:left w:val="none" w:sz="0" w:space="0" w:color="auto"/>
        <w:bottom w:val="none" w:sz="0" w:space="0" w:color="auto"/>
        <w:right w:val="none" w:sz="0" w:space="0" w:color="auto"/>
      </w:divBdr>
    </w:div>
    <w:div w:id="478036516">
      <w:bodyDiv w:val="1"/>
      <w:marLeft w:val="0"/>
      <w:marRight w:val="0"/>
      <w:marTop w:val="0"/>
      <w:marBottom w:val="0"/>
      <w:divBdr>
        <w:top w:val="none" w:sz="0" w:space="0" w:color="auto"/>
        <w:left w:val="none" w:sz="0" w:space="0" w:color="auto"/>
        <w:bottom w:val="none" w:sz="0" w:space="0" w:color="auto"/>
        <w:right w:val="none" w:sz="0" w:space="0" w:color="auto"/>
      </w:divBdr>
      <w:divsChild>
        <w:div w:id="1366519473">
          <w:marLeft w:val="0"/>
          <w:marRight w:val="0"/>
          <w:marTop w:val="30"/>
          <w:marBottom w:val="0"/>
          <w:divBdr>
            <w:top w:val="none" w:sz="0" w:space="0" w:color="auto"/>
            <w:left w:val="none" w:sz="0" w:space="0" w:color="auto"/>
            <w:bottom w:val="none" w:sz="0" w:space="0" w:color="auto"/>
            <w:right w:val="none" w:sz="0" w:space="0" w:color="auto"/>
          </w:divBdr>
          <w:divsChild>
            <w:div w:id="2119711400">
              <w:marLeft w:val="0"/>
              <w:marRight w:val="0"/>
              <w:marTop w:val="0"/>
              <w:marBottom w:val="0"/>
              <w:divBdr>
                <w:top w:val="none" w:sz="0" w:space="0" w:color="auto"/>
                <w:left w:val="none" w:sz="0" w:space="0" w:color="auto"/>
                <w:bottom w:val="none" w:sz="0" w:space="0" w:color="auto"/>
                <w:right w:val="none" w:sz="0" w:space="0" w:color="auto"/>
              </w:divBdr>
              <w:divsChild>
                <w:div w:id="395934945">
                  <w:marLeft w:val="0"/>
                  <w:marRight w:val="0"/>
                  <w:marTop w:val="0"/>
                  <w:marBottom w:val="0"/>
                  <w:divBdr>
                    <w:top w:val="none" w:sz="0" w:space="0" w:color="auto"/>
                    <w:left w:val="none" w:sz="0" w:space="0" w:color="auto"/>
                    <w:bottom w:val="none" w:sz="0" w:space="0" w:color="auto"/>
                    <w:right w:val="none" w:sz="0" w:space="0" w:color="auto"/>
                  </w:divBdr>
                  <w:divsChild>
                    <w:div w:id="1035499662">
                      <w:marLeft w:val="-75"/>
                      <w:marRight w:val="-75"/>
                      <w:marTop w:val="0"/>
                      <w:marBottom w:val="0"/>
                      <w:divBdr>
                        <w:top w:val="none" w:sz="0" w:space="0" w:color="auto"/>
                        <w:left w:val="none" w:sz="0" w:space="0" w:color="auto"/>
                        <w:bottom w:val="none" w:sz="0" w:space="0" w:color="auto"/>
                        <w:right w:val="none" w:sz="0" w:space="0" w:color="auto"/>
                      </w:divBdr>
                      <w:divsChild>
                        <w:div w:id="1263688191">
                          <w:marLeft w:val="0"/>
                          <w:marRight w:val="0"/>
                          <w:marTop w:val="0"/>
                          <w:marBottom w:val="0"/>
                          <w:divBdr>
                            <w:top w:val="none" w:sz="0" w:space="0" w:color="auto"/>
                            <w:left w:val="none" w:sz="0" w:space="0" w:color="auto"/>
                            <w:bottom w:val="none" w:sz="0" w:space="0" w:color="auto"/>
                            <w:right w:val="none" w:sz="0" w:space="0" w:color="auto"/>
                          </w:divBdr>
                          <w:divsChild>
                            <w:div w:id="1489706728">
                              <w:marLeft w:val="0"/>
                              <w:marRight w:val="0"/>
                              <w:marTop w:val="0"/>
                              <w:marBottom w:val="0"/>
                              <w:divBdr>
                                <w:top w:val="none" w:sz="0" w:space="0" w:color="auto"/>
                                <w:left w:val="single" w:sz="6" w:space="9" w:color="AFAFAA"/>
                                <w:bottom w:val="none" w:sz="0" w:space="0" w:color="auto"/>
                                <w:right w:val="single" w:sz="6" w:space="9" w:color="AFAFAA"/>
                              </w:divBdr>
                              <w:divsChild>
                                <w:div w:id="436371177">
                                  <w:marLeft w:val="0"/>
                                  <w:marRight w:val="0"/>
                                  <w:marTop w:val="0"/>
                                  <w:marBottom w:val="0"/>
                                  <w:divBdr>
                                    <w:top w:val="none" w:sz="0" w:space="0" w:color="auto"/>
                                    <w:left w:val="none" w:sz="0" w:space="0" w:color="auto"/>
                                    <w:bottom w:val="none" w:sz="0" w:space="0" w:color="auto"/>
                                    <w:right w:val="none" w:sz="0" w:space="0" w:color="auto"/>
                                  </w:divBdr>
                                  <w:divsChild>
                                    <w:div w:id="1980109976">
                                      <w:marLeft w:val="0"/>
                                      <w:marRight w:val="0"/>
                                      <w:marTop w:val="0"/>
                                      <w:marBottom w:val="0"/>
                                      <w:divBdr>
                                        <w:top w:val="none" w:sz="0" w:space="0" w:color="auto"/>
                                        <w:left w:val="none" w:sz="0" w:space="0" w:color="auto"/>
                                        <w:bottom w:val="none" w:sz="0" w:space="0" w:color="auto"/>
                                        <w:right w:val="none" w:sz="0" w:space="0" w:color="auto"/>
                                      </w:divBdr>
                                      <w:divsChild>
                                        <w:div w:id="120810851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516045982">
      <w:bodyDiv w:val="1"/>
      <w:marLeft w:val="0"/>
      <w:marRight w:val="0"/>
      <w:marTop w:val="0"/>
      <w:marBottom w:val="0"/>
      <w:divBdr>
        <w:top w:val="none" w:sz="0" w:space="0" w:color="auto"/>
        <w:left w:val="none" w:sz="0" w:space="0" w:color="auto"/>
        <w:bottom w:val="none" w:sz="0" w:space="0" w:color="auto"/>
        <w:right w:val="none" w:sz="0" w:space="0" w:color="auto"/>
      </w:divBdr>
      <w:divsChild>
        <w:div w:id="121729246">
          <w:marLeft w:val="0"/>
          <w:marRight w:val="0"/>
          <w:marTop w:val="30"/>
          <w:marBottom w:val="0"/>
          <w:divBdr>
            <w:top w:val="none" w:sz="0" w:space="0" w:color="auto"/>
            <w:left w:val="none" w:sz="0" w:space="0" w:color="auto"/>
            <w:bottom w:val="none" w:sz="0" w:space="0" w:color="auto"/>
            <w:right w:val="none" w:sz="0" w:space="0" w:color="auto"/>
          </w:divBdr>
          <w:divsChild>
            <w:div w:id="1352759705">
              <w:marLeft w:val="0"/>
              <w:marRight w:val="0"/>
              <w:marTop w:val="0"/>
              <w:marBottom w:val="0"/>
              <w:divBdr>
                <w:top w:val="none" w:sz="0" w:space="0" w:color="auto"/>
                <w:left w:val="none" w:sz="0" w:space="0" w:color="auto"/>
                <w:bottom w:val="none" w:sz="0" w:space="0" w:color="auto"/>
                <w:right w:val="none" w:sz="0" w:space="0" w:color="auto"/>
              </w:divBdr>
              <w:divsChild>
                <w:div w:id="2018654968">
                  <w:marLeft w:val="0"/>
                  <w:marRight w:val="0"/>
                  <w:marTop w:val="0"/>
                  <w:marBottom w:val="0"/>
                  <w:divBdr>
                    <w:top w:val="none" w:sz="0" w:space="0" w:color="auto"/>
                    <w:left w:val="none" w:sz="0" w:space="0" w:color="auto"/>
                    <w:bottom w:val="none" w:sz="0" w:space="0" w:color="auto"/>
                    <w:right w:val="none" w:sz="0" w:space="0" w:color="auto"/>
                  </w:divBdr>
                  <w:divsChild>
                    <w:div w:id="1430274469">
                      <w:marLeft w:val="-75"/>
                      <w:marRight w:val="-75"/>
                      <w:marTop w:val="0"/>
                      <w:marBottom w:val="0"/>
                      <w:divBdr>
                        <w:top w:val="none" w:sz="0" w:space="0" w:color="auto"/>
                        <w:left w:val="none" w:sz="0" w:space="0" w:color="auto"/>
                        <w:bottom w:val="none" w:sz="0" w:space="0" w:color="auto"/>
                        <w:right w:val="none" w:sz="0" w:space="0" w:color="auto"/>
                      </w:divBdr>
                      <w:divsChild>
                        <w:div w:id="2010018249">
                          <w:marLeft w:val="0"/>
                          <w:marRight w:val="0"/>
                          <w:marTop w:val="0"/>
                          <w:marBottom w:val="0"/>
                          <w:divBdr>
                            <w:top w:val="none" w:sz="0" w:space="0" w:color="auto"/>
                            <w:left w:val="none" w:sz="0" w:space="0" w:color="auto"/>
                            <w:bottom w:val="none" w:sz="0" w:space="0" w:color="auto"/>
                            <w:right w:val="none" w:sz="0" w:space="0" w:color="auto"/>
                          </w:divBdr>
                          <w:divsChild>
                            <w:div w:id="713819613">
                              <w:marLeft w:val="0"/>
                              <w:marRight w:val="0"/>
                              <w:marTop w:val="0"/>
                              <w:marBottom w:val="0"/>
                              <w:divBdr>
                                <w:top w:val="none" w:sz="0" w:space="0" w:color="auto"/>
                                <w:left w:val="single" w:sz="6" w:space="9" w:color="AFAFAA"/>
                                <w:bottom w:val="none" w:sz="0" w:space="0" w:color="auto"/>
                                <w:right w:val="single" w:sz="6" w:space="9" w:color="AFAFAA"/>
                              </w:divBdr>
                              <w:divsChild>
                                <w:div w:id="125778666">
                                  <w:marLeft w:val="0"/>
                                  <w:marRight w:val="0"/>
                                  <w:marTop w:val="0"/>
                                  <w:marBottom w:val="0"/>
                                  <w:divBdr>
                                    <w:top w:val="none" w:sz="0" w:space="0" w:color="auto"/>
                                    <w:left w:val="none" w:sz="0" w:space="0" w:color="auto"/>
                                    <w:bottom w:val="none" w:sz="0" w:space="0" w:color="auto"/>
                                    <w:right w:val="none" w:sz="0" w:space="0" w:color="auto"/>
                                  </w:divBdr>
                                  <w:divsChild>
                                    <w:div w:id="1395811362">
                                      <w:marLeft w:val="0"/>
                                      <w:marRight w:val="0"/>
                                      <w:marTop w:val="0"/>
                                      <w:marBottom w:val="0"/>
                                      <w:divBdr>
                                        <w:top w:val="none" w:sz="0" w:space="0" w:color="auto"/>
                                        <w:left w:val="none" w:sz="0" w:space="0" w:color="auto"/>
                                        <w:bottom w:val="none" w:sz="0" w:space="0" w:color="auto"/>
                                        <w:right w:val="none" w:sz="0" w:space="0" w:color="auto"/>
                                      </w:divBdr>
                                      <w:divsChild>
                                        <w:div w:id="139423855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84711674">
                                              <w:blockQuote w:val="1"/>
                                              <w:marLeft w:val="720"/>
                                              <w:marRight w:val="0"/>
                                              <w:marTop w:val="100"/>
                                              <w:marBottom w:val="100"/>
                                              <w:divBdr>
                                                <w:top w:val="none" w:sz="0" w:space="0" w:color="auto"/>
                                                <w:left w:val="none" w:sz="0" w:space="0" w:color="auto"/>
                                                <w:bottom w:val="none" w:sz="0" w:space="0" w:color="auto"/>
                                                <w:right w:val="none" w:sz="0" w:space="0" w:color="auto"/>
                                              </w:divBdr>
                                            </w:div>
                                            <w:div w:id="1514421714">
                                              <w:marLeft w:val="0"/>
                                              <w:marRight w:val="0"/>
                                              <w:marTop w:val="0"/>
                                              <w:marBottom w:val="200"/>
                                              <w:divBdr>
                                                <w:top w:val="none" w:sz="0" w:space="0" w:color="auto"/>
                                                <w:left w:val="none" w:sz="0" w:space="0" w:color="auto"/>
                                                <w:bottom w:val="none" w:sz="0" w:space="0" w:color="auto"/>
                                                <w:right w:val="none" w:sz="0" w:space="0" w:color="auto"/>
                                              </w:divBdr>
                                            </w:div>
                                            <w:div w:id="803623090">
                                              <w:marLeft w:val="0"/>
                                              <w:marRight w:val="0"/>
                                              <w:marTop w:val="0"/>
                                              <w:marBottom w:val="200"/>
                                              <w:divBdr>
                                                <w:top w:val="none" w:sz="0" w:space="0" w:color="auto"/>
                                                <w:left w:val="none" w:sz="0" w:space="0" w:color="auto"/>
                                                <w:bottom w:val="none" w:sz="0" w:space="0" w:color="auto"/>
                                                <w:right w:val="none" w:sz="0" w:space="0" w:color="auto"/>
                                              </w:divBdr>
                                            </w:div>
                                            <w:div w:id="356468915">
                                              <w:marLeft w:val="0"/>
                                              <w:marRight w:val="0"/>
                                              <w:marTop w:val="0"/>
                                              <w:marBottom w:val="200"/>
                                              <w:divBdr>
                                                <w:top w:val="none" w:sz="0" w:space="0" w:color="auto"/>
                                                <w:left w:val="none" w:sz="0" w:space="0" w:color="auto"/>
                                                <w:bottom w:val="none" w:sz="0" w:space="0" w:color="auto"/>
                                                <w:right w:val="none" w:sz="0" w:space="0" w:color="auto"/>
                                              </w:divBdr>
                                            </w:div>
                                            <w:div w:id="133186215">
                                              <w:marLeft w:val="0"/>
                                              <w:marRight w:val="0"/>
                                              <w:marTop w:val="0"/>
                                              <w:marBottom w:val="200"/>
                                              <w:divBdr>
                                                <w:top w:val="none" w:sz="0" w:space="0" w:color="auto"/>
                                                <w:left w:val="none" w:sz="0" w:space="0" w:color="auto"/>
                                                <w:bottom w:val="none" w:sz="0" w:space="0" w:color="auto"/>
                                                <w:right w:val="none" w:sz="0" w:space="0" w:color="auto"/>
                                              </w:divBdr>
                                            </w:div>
                                            <w:div w:id="1072003142">
                                              <w:marLeft w:val="0"/>
                                              <w:marRight w:val="0"/>
                                              <w:marTop w:val="0"/>
                                              <w:marBottom w:val="200"/>
                                              <w:divBdr>
                                                <w:top w:val="none" w:sz="0" w:space="0" w:color="auto"/>
                                                <w:left w:val="none" w:sz="0" w:space="0" w:color="auto"/>
                                                <w:bottom w:val="none" w:sz="0" w:space="0" w:color="auto"/>
                                                <w:right w:val="none" w:sz="0" w:space="0" w:color="auto"/>
                                              </w:divBdr>
                                            </w:div>
                                            <w:div w:id="1300766396">
                                              <w:marLeft w:val="0"/>
                                              <w:marRight w:val="0"/>
                                              <w:marTop w:val="0"/>
                                              <w:marBottom w:val="200"/>
                                              <w:divBdr>
                                                <w:top w:val="none" w:sz="0" w:space="0" w:color="auto"/>
                                                <w:left w:val="none" w:sz="0" w:space="0" w:color="auto"/>
                                                <w:bottom w:val="none" w:sz="0" w:space="0" w:color="auto"/>
                                                <w:right w:val="none" w:sz="0" w:space="0" w:color="auto"/>
                                              </w:divBdr>
                                            </w:div>
                                            <w:div w:id="2967623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533364">
      <w:bodyDiv w:val="1"/>
      <w:marLeft w:val="0"/>
      <w:marRight w:val="0"/>
      <w:marTop w:val="0"/>
      <w:marBottom w:val="0"/>
      <w:divBdr>
        <w:top w:val="none" w:sz="0" w:space="0" w:color="auto"/>
        <w:left w:val="none" w:sz="0" w:space="0" w:color="auto"/>
        <w:bottom w:val="none" w:sz="0" w:space="0" w:color="auto"/>
        <w:right w:val="none" w:sz="0" w:space="0" w:color="auto"/>
      </w:divBdr>
    </w:div>
    <w:div w:id="558244987">
      <w:bodyDiv w:val="1"/>
      <w:marLeft w:val="0"/>
      <w:marRight w:val="0"/>
      <w:marTop w:val="0"/>
      <w:marBottom w:val="0"/>
      <w:divBdr>
        <w:top w:val="none" w:sz="0" w:space="0" w:color="auto"/>
        <w:left w:val="none" w:sz="0" w:space="0" w:color="auto"/>
        <w:bottom w:val="none" w:sz="0" w:space="0" w:color="auto"/>
        <w:right w:val="none" w:sz="0" w:space="0" w:color="auto"/>
      </w:divBdr>
    </w:div>
    <w:div w:id="568226430">
      <w:bodyDiv w:val="1"/>
      <w:marLeft w:val="0"/>
      <w:marRight w:val="0"/>
      <w:marTop w:val="0"/>
      <w:marBottom w:val="0"/>
      <w:divBdr>
        <w:top w:val="none" w:sz="0" w:space="0" w:color="auto"/>
        <w:left w:val="none" w:sz="0" w:space="0" w:color="auto"/>
        <w:bottom w:val="none" w:sz="0" w:space="0" w:color="auto"/>
        <w:right w:val="none" w:sz="0" w:space="0" w:color="auto"/>
      </w:divBdr>
      <w:divsChild>
        <w:div w:id="18048803">
          <w:marLeft w:val="0"/>
          <w:marRight w:val="120"/>
          <w:marTop w:val="120"/>
          <w:marBottom w:val="0"/>
          <w:divBdr>
            <w:top w:val="single" w:sz="12" w:space="4" w:color="D5E28D"/>
            <w:left w:val="single" w:sz="12" w:space="6" w:color="D5E28D"/>
            <w:bottom w:val="single" w:sz="12" w:space="0" w:color="D5E28D"/>
            <w:right w:val="single" w:sz="12" w:space="6" w:color="D5E28D"/>
          </w:divBdr>
        </w:div>
        <w:div w:id="1468275199">
          <w:marLeft w:val="0"/>
          <w:marRight w:val="0"/>
          <w:marTop w:val="0"/>
          <w:marBottom w:val="0"/>
          <w:divBdr>
            <w:top w:val="none" w:sz="0" w:space="0" w:color="auto"/>
            <w:left w:val="none" w:sz="0" w:space="0" w:color="auto"/>
            <w:bottom w:val="none" w:sz="0" w:space="0" w:color="auto"/>
            <w:right w:val="none" w:sz="0" w:space="0" w:color="auto"/>
          </w:divBdr>
          <w:divsChild>
            <w:div w:id="6612792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78216487">
                  <w:marLeft w:val="0"/>
                  <w:marRight w:val="90"/>
                  <w:marTop w:val="0"/>
                  <w:marBottom w:val="0"/>
                  <w:divBdr>
                    <w:top w:val="none" w:sz="0" w:space="0" w:color="auto"/>
                    <w:left w:val="none" w:sz="0" w:space="0" w:color="auto"/>
                    <w:bottom w:val="none" w:sz="0" w:space="0" w:color="auto"/>
                    <w:right w:val="none" w:sz="0" w:space="0" w:color="auto"/>
                  </w:divBdr>
                </w:div>
                <w:div w:id="892932338">
                  <w:marLeft w:val="0"/>
                  <w:marRight w:val="0"/>
                  <w:marTop w:val="0"/>
                  <w:marBottom w:val="0"/>
                  <w:divBdr>
                    <w:top w:val="none" w:sz="0" w:space="0" w:color="auto"/>
                    <w:left w:val="none" w:sz="0" w:space="0" w:color="auto"/>
                    <w:bottom w:val="none" w:sz="0" w:space="0" w:color="auto"/>
                    <w:right w:val="none" w:sz="0" w:space="0" w:color="auto"/>
                  </w:divBdr>
                </w:div>
              </w:divsChild>
            </w:div>
            <w:div w:id="7272654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485515959">
                  <w:marLeft w:val="0"/>
                  <w:marRight w:val="90"/>
                  <w:marTop w:val="0"/>
                  <w:marBottom w:val="0"/>
                  <w:divBdr>
                    <w:top w:val="none" w:sz="0" w:space="0" w:color="auto"/>
                    <w:left w:val="none" w:sz="0" w:space="0" w:color="auto"/>
                    <w:bottom w:val="none" w:sz="0" w:space="0" w:color="auto"/>
                    <w:right w:val="none" w:sz="0" w:space="0" w:color="auto"/>
                  </w:divBdr>
                </w:div>
                <w:div w:id="4392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08">
          <w:marLeft w:val="0"/>
          <w:marRight w:val="0"/>
          <w:marTop w:val="120"/>
          <w:marBottom w:val="0"/>
          <w:divBdr>
            <w:top w:val="single" w:sz="12" w:space="2" w:color="D5E28D"/>
            <w:left w:val="single" w:sz="12" w:space="6" w:color="D5E28D"/>
            <w:bottom w:val="single" w:sz="12" w:space="9" w:color="D5E28D"/>
            <w:right w:val="single" w:sz="12" w:space="6" w:color="D5E28D"/>
          </w:divBdr>
        </w:div>
        <w:div w:id="45109363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69466222">
      <w:bodyDiv w:val="1"/>
      <w:marLeft w:val="0"/>
      <w:marRight w:val="0"/>
      <w:marTop w:val="0"/>
      <w:marBottom w:val="0"/>
      <w:divBdr>
        <w:top w:val="none" w:sz="0" w:space="0" w:color="auto"/>
        <w:left w:val="none" w:sz="0" w:space="0" w:color="auto"/>
        <w:bottom w:val="none" w:sz="0" w:space="0" w:color="auto"/>
        <w:right w:val="none" w:sz="0" w:space="0" w:color="auto"/>
      </w:divBdr>
    </w:div>
    <w:div w:id="571499821">
      <w:bodyDiv w:val="1"/>
      <w:marLeft w:val="0"/>
      <w:marRight w:val="0"/>
      <w:marTop w:val="0"/>
      <w:marBottom w:val="0"/>
      <w:divBdr>
        <w:top w:val="none" w:sz="0" w:space="0" w:color="auto"/>
        <w:left w:val="none" w:sz="0" w:space="0" w:color="auto"/>
        <w:bottom w:val="none" w:sz="0" w:space="0" w:color="auto"/>
        <w:right w:val="none" w:sz="0" w:space="0" w:color="auto"/>
      </w:divBdr>
    </w:div>
    <w:div w:id="593248999">
      <w:bodyDiv w:val="1"/>
      <w:marLeft w:val="0"/>
      <w:marRight w:val="0"/>
      <w:marTop w:val="0"/>
      <w:marBottom w:val="0"/>
      <w:divBdr>
        <w:top w:val="none" w:sz="0" w:space="0" w:color="auto"/>
        <w:left w:val="none" w:sz="0" w:space="0" w:color="auto"/>
        <w:bottom w:val="none" w:sz="0" w:space="0" w:color="auto"/>
        <w:right w:val="none" w:sz="0" w:space="0" w:color="auto"/>
      </w:divBdr>
    </w:div>
    <w:div w:id="661003179">
      <w:bodyDiv w:val="1"/>
      <w:marLeft w:val="0"/>
      <w:marRight w:val="0"/>
      <w:marTop w:val="0"/>
      <w:marBottom w:val="0"/>
      <w:divBdr>
        <w:top w:val="none" w:sz="0" w:space="0" w:color="auto"/>
        <w:left w:val="none" w:sz="0" w:space="0" w:color="auto"/>
        <w:bottom w:val="none" w:sz="0" w:space="0" w:color="auto"/>
        <w:right w:val="none" w:sz="0" w:space="0" w:color="auto"/>
      </w:divBdr>
    </w:div>
    <w:div w:id="828592730">
      <w:bodyDiv w:val="1"/>
      <w:marLeft w:val="0"/>
      <w:marRight w:val="0"/>
      <w:marTop w:val="0"/>
      <w:marBottom w:val="0"/>
      <w:divBdr>
        <w:top w:val="none" w:sz="0" w:space="0" w:color="auto"/>
        <w:left w:val="none" w:sz="0" w:space="0" w:color="auto"/>
        <w:bottom w:val="none" w:sz="0" w:space="0" w:color="auto"/>
        <w:right w:val="none" w:sz="0" w:space="0" w:color="auto"/>
      </w:divBdr>
      <w:divsChild>
        <w:div w:id="340015795">
          <w:marLeft w:val="0"/>
          <w:marRight w:val="120"/>
          <w:marTop w:val="120"/>
          <w:marBottom w:val="0"/>
          <w:divBdr>
            <w:top w:val="single" w:sz="12" w:space="4" w:color="D5E28D"/>
            <w:left w:val="single" w:sz="12" w:space="6" w:color="D5E28D"/>
            <w:bottom w:val="single" w:sz="12" w:space="0" w:color="D5E28D"/>
            <w:right w:val="single" w:sz="12" w:space="6" w:color="D5E28D"/>
          </w:divBdr>
        </w:div>
        <w:div w:id="1682850414">
          <w:marLeft w:val="0"/>
          <w:marRight w:val="0"/>
          <w:marTop w:val="0"/>
          <w:marBottom w:val="0"/>
          <w:divBdr>
            <w:top w:val="none" w:sz="0" w:space="0" w:color="auto"/>
            <w:left w:val="none" w:sz="0" w:space="0" w:color="auto"/>
            <w:bottom w:val="none" w:sz="0" w:space="0" w:color="auto"/>
            <w:right w:val="none" w:sz="0" w:space="0" w:color="auto"/>
          </w:divBdr>
          <w:divsChild>
            <w:div w:id="140472303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5144021">
                  <w:marLeft w:val="0"/>
                  <w:marRight w:val="90"/>
                  <w:marTop w:val="0"/>
                  <w:marBottom w:val="0"/>
                  <w:divBdr>
                    <w:top w:val="none" w:sz="0" w:space="0" w:color="auto"/>
                    <w:left w:val="none" w:sz="0" w:space="0" w:color="auto"/>
                    <w:bottom w:val="none" w:sz="0" w:space="0" w:color="auto"/>
                    <w:right w:val="none" w:sz="0" w:space="0" w:color="auto"/>
                  </w:divBdr>
                </w:div>
                <w:div w:id="822694790">
                  <w:marLeft w:val="0"/>
                  <w:marRight w:val="0"/>
                  <w:marTop w:val="0"/>
                  <w:marBottom w:val="0"/>
                  <w:divBdr>
                    <w:top w:val="none" w:sz="0" w:space="0" w:color="auto"/>
                    <w:left w:val="none" w:sz="0" w:space="0" w:color="auto"/>
                    <w:bottom w:val="none" w:sz="0" w:space="0" w:color="auto"/>
                    <w:right w:val="none" w:sz="0" w:space="0" w:color="auto"/>
                  </w:divBdr>
                </w:div>
              </w:divsChild>
            </w:div>
            <w:div w:id="146481463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58506970">
                  <w:marLeft w:val="0"/>
                  <w:marRight w:val="90"/>
                  <w:marTop w:val="0"/>
                  <w:marBottom w:val="0"/>
                  <w:divBdr>
                    <w:top w:val="none" w:sz="0" w:space="0" w:color="auto"/>
                    <w:left w:val="none" w:sz="0" w:space="0" w:color="auto"/>
                    <w:bottom w:val="none" w:sz="0" w:space="0" w:color="auto"/>
                    <w:right w:val="none" w:sz="0" w:space="0" w:color="auto"/>
                  </w:divBdr>
                </w:div>
                <w:div w:id="1783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1820">
          <w:marLeft w:val="0"/>
          <w:marRight w:val="0"/>
          <w:marTop w:val="120"/>
          <w:marBottom w:val="0"/>
          <w:divBdr>
            <w:top w:val="single" w:sz="12" w:space="2" w:color="D5E28D"/>
            <w:left w:val="single" w:sz="12" w:space="6" w:color="D5E28D"/>
            <w:bottom w:val="single" w:sz="12" w:space="9" w:color="D5E28D"/>
            <w:right w:val="single" w:sz="12" w:space="6" w:color="D5E28D"/>
          </w:divBdr>
        </w:div>
        <w:div w:id="8928091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36533821">
      <w:bodyDiv w:val="1"/>
      <w:marLeft w:val="0"/>
      <w:marRight w:val="0"/>
      <w:marTop w:val="0"/>
      <w:marBottom w:val="0"/>
      <w:divBdr>
        <w:top w:val="none" w:sz="0" w:space="0" w:color="auto"/>
        <w:left w:val="none" w:sz="0" w:space="0" w:color="auto"/>
        <w:bottom w:val="none" w:sz="0" w:space="0" w:color="auto"/>
        <w:right w:val="none" w:sz="0" w:space="0" w:color="auto"/>
      </w:divBdr>
    </w:div>
    <w:div w:id="845021726">
      <w:bodyDiv w:val="1"/>
      <w:marLeft w:val="0"/>
      <w:marRight w:val="0"/>
      <w:marTop w:val="0"/>
      <w:marBottom w:val="0"/>
      <w:divBdr>
        <w:top w:val="none" w:sz="0" w:space="0" w:color="auto"/>
        <w:left w:val="none" w:sz="0" w:space="0" w:color="auto"/>
        <w:bottom w:val="none" w:sz="0" w:space="0" w:color="auto"/>
        <w:right w:val="none" w:sz="0" w:space="0" w:color="auto"/>
      </w:divBdr>
      <w:divsChild>
        <w:div w:id="8033553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06300835">
              <w:marLeft w:val="0"/>
              <w:marRight w:val="0"/>
              <w:marTop w:val="0"/>
              <w:marBottom w:val="0"/>
              <w:divBdr>
                <w:top w:val="none" w:sz="0" w:space="0" w:color="auto"/>
                <w:left w:val="none" w:sz="0" w:space="0" w:color="auto"/>
                <w:bottom w:val="none" w:sz="0" w:space="0" w:color="auto"/>
                <w:right w:val="none" w:sz="0" w:space="0" w:color="auto"/>
              </w:divBdr>
            </w:div>
            <w:div w:id="177696790">
              <w:marLeft w:val="0"/>
              <w:marRight w:val="0"/>
              <w:marTop w:val="0"/>
              <w:marBottom w:val="0"/>
              <w:divBdr>
                <w:top w:val="none" w:sz="0" w:space="0" w:color="auto"/>
                <w:left w:val="none" w:sz="0" w:space="0" w:color="auto"/>
                <w:bottom w:val="none" w:sz="0" w:space="0" w:color="auto"/>
                <w:right w:val="none" w:sz="0" w:space="0" w:color="auto"/>
              </w:divBdr>
            </w:div>
          </w:divsChild>
        </w:div>
        <w:div w:id="186242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72839">
          <w:blockQuote w:val="1"/>
          <w:marLeft w:val="720"/>
          <w:marRight w:val="0"/>
          <w:marTop w:val="100"/>
          <w:marBottom w:val="100"/>
          <w:divBdr>
            <w:top w:val="none" w:sz="0" w:space="0" w:color="auto"/>
            <w:left w:val="none" w:sz="0" w:space="0" w:color="auto"/>
            <w:bottom w:val="none" w:sz="0" w:space="0" w:color="auto"/>
            <w:right w:val="none" w:sz="0" w:space="0" w:color="auto"/>
          </w:divBdr>
        </w:div>
        <w:div w:id="1541740756">
          <w:marLeft w:val="0"/>
          <w:marRight w:val="0"/>
          <w:marTop w:val="0"/>
          <w:marBottom w:val="0"/>
          <w:divBdr>
            <w:top w:val="none" w:sz="0" w:space="0" w:color="auto"/>
            <w:left w:val="none" w:sz="0" w:space="0" w:color="auto"/>
            <w:bottom w:val="none" w:sz="0" w:space="0" w:color="auto"/>
            <w:right w:val="none" w:sz="0" w:space="0" w:color="auto"/>
          </w:divBdr>
        </w:div>
        <w:div w:id="122042564">
          <w:marLeft w:val="0"/>
          <w:marRight w:val="0"/>
          <w:marTop w:val="0"/>
          <w:marBottom w:val="0"/>
          <w:divBdr>
            <w:top w:val="none" w:sz="0" w:space="0" w:color="auto"/>
            <w:left w:val="none" w:sz="0" w:space="0" w:color="auto"/>
            <w:bottom w:val="none" w:sz="0" w:space="0" w:color="auto"/>
            <w:right w:val="none" w:sz="0" w:space="0" w:color="auto"/>
          </w:divBdr>
        </w:div>
        <w:div w:id="789780925">
          <w:marLeft w:val="0"/>
          <w:marRight w:val="0"/>
          <w:marTop w:val="0"/>
          <w:marBottom w:val="0"/>
          <w:divBdr>
            <w:top w:val="none" w:sz="0" w:space="0" w:color="auto"/>
            <w:left w:val="none" w:sz="0" w:space="0" w:color="auto"/>
            <w:bottom w:val="none" w:sz="0" w:space="0" w:color="auto"/>
            <w:right w:val="none" w:sz="0" w:space="0" w:color="auto"/>
          </w:divBdr>
        </w:div>
        <w:div w:id="1880312546">
          <w:marLeft w:val="0"/>
          <w:marRight w:val="0"/>
          <w:marTop w:val="0"/>
          <w:marBottom w:val="0"/>
          <w:divBdr>
            <w:top w:val="none" w:sz="0" w:space="0" w:color="auto"/>
            <w:left w:val="none" w:sz="0" w:space="0" w:color="auto"/>
            <w:bottom w:val="none" w:sz="0" w:space="0" w:color="auto"/>
            <w:right w:val="none" w:sz="0" w:space="0" w:color="auto"/>
          </w:divBdr>
        </w:div>
      </w:divsChild>
    </w:div>
    <w:div w:id="853223003">
      <w:bodyDiv w:val="1"/>
      <w:marLeft w:val="0"/>
      <w:marRight w:val="0"/>
      <w:marTop w:val="0"/>
      <w:marBottom w:val="0"/>
      <w:divBdr>
        <w:top w:val="none" w:sz="0" w:space="0" w:color="auto"/>
        <w:left w:val="none" w:sz="0" w:space="0" w:color="auto"/>
        <w:bottom w:val="none" w:sz="0" w:space="0" w:color="auto"/>
        <w:right w:val="none" w:sz="0" w:space="0" w:color="auto"/>
      </w:divBdr>
    </w:div>
    <w:div w:id="863207055">
      <w:bodyDiv w:val="1"/>
      <w:marLeft w:val="0"/>
      <w:marRight w:val="0"/>
      <w:marTop w:val="0"/>
      <w:marBottom w:val="0"/>
      <w:divBdr>
        <w:top w:val="none" w:sz="0" w:space="0" w:color="auto"/>
        <w:left w:val="none" w:sz="0" w:space="0" w:color="auto"/>
        <w:bottom w:val="none" w:sz="0" w:space="0" w:color="auto"/>
        <w:right w:val="none" w:sz="0" w:space="0" w:color="auto"/>
      </w:divBdr>
    </w:div>
    <w:div w:id="894200320">
      <w:bodyDiv w:val="1"/>
      <w:marLeft w:val="0"/>
      <w:marRight w:val="0"/>
      <w:marTop w:val="0"/>
      <w:marBottom w:val="0"/>
      <w:divBdr>
        <w:top w:val="none" w:sz="0" w:space="0" w:color="auto"/>
        <w:left w:val="none" w:sz="0" w:space="0" w:color="auto"/>
        <w:bottom w:val="none" w:sz="0" w:space="0" w:color="auto"/>
        <w:right w:val="none" w:sz="0" w:space="0" w:color="auto"/>
      </w:divBdr>
    </w:div>
    <w:div w:id="920143980">
      <w:bodyDiv w:val="1"/>
      <w:marLeft w:val="0"/>
      <w:marRight w:val="0"/>
      <w:marTop w:val="0"/>
      <w:marBottom w:val="0"/>
      <w:divBdr>
        <w:top w:val="none" w:sz="0" w:space="0" w:color="auto"/>
        <w:left w:val="none" w:sz="0" w:space="0" w:color="auto"/>
        <w:bottom w:val="none" w:sz="0" w:space="0" w:color="auto"/>
        <w:right w:val="none" w:sz="0" w:space="0" w:color="auto"/>
      </w:divBdr>
    </w:div>
    <w:div w:id="936131197">
      <w:bodyDiv w:val="1"/>
      <w:marLeft w:val="0"/>
      <w:marRight w:val="0"/>
      <w:marTop w:val="0"/>
      <w:marBottom w:val="0"/>
      <w:divBdr>
        <w:top w:val="none" w:sz="0" w:space="0" w:color="auto"/>
        <w:left w:val="none" w:sz="0" w:space="0" w:color="auto"/>
        <w:bottom w:val="none" w:sz="0" w:space="0" w:color="auto"/>
        <w:right w:val="none" w:sz="0" w:space="0" w:color="auto"/>
      </w:divBdr>
    </w:div>
    <w:div w:id="936907798">
      <w:bodyDiv w:val="1"/>
      <w:marLeft w:val="0"/>
      <w:marRight w:val="0"/>
      <w:marTop w:val="0"/>
      <w:marBottom w:val="0"/>
      <w:divBdr>
        <w:top w:val="none" w:sz="0" w:space="0" w:color="auto"/>
        <w:left w:val="none" w:sz="0" w:space="0" w:color="auto"/>
        <w:bottom w:val="none" w:sz="0" w:space="0" w:color="auto"/>
        <w:right w:val="none" w:sz="0" w:space="0" w:color="auto"/>
      </w:divBdr>
      <w:divsChild>
        <w:div w:id="1268736224">
          <w:marLeft w:val="0"/>
          <w:marRight w:val="120"/>
          <w:marTop w:val="120"/>
          <w:marBottom w:val="0"/>
          <w:divBdr>
            <w:top w:val="single" w:sz="12" w:space="4" w:color="D5E28D"/>
            <w:left w:val="single" w:sz="12" w:space="6" w:color="D5E28D"/>
            <w:bottom w:val="single" w:sz="12" w:space="0" w:color="D5E28D"/>
            <w:right w:val="single" w:sz="12" w:space="6" w:color="D5E28D"/>
          </w:divBdr>
        </w:div>
        <w:div w:id="1644577061">
          <w:marLeft w:val="0"/>
          <w:marRight w:val="0"/>
          <w:marTop w:val="0"/>
          <w:marBottom w:val="0"/>
          <w:divBdr>
            <w:top w:val="none" w:sz="0" w:space="0" w:color="auto"/>
            <w:left w:val="none" w:sz="0" w:space="0" w:color="auto"/>
            <w:bottom w:val="none" w:sz="0" w:space="0" w:color="auto"/>
            <w:right w:val="none" w:sz="0" w:space="0" w:color="auto"/>
          </w:divBdr>
          <w:divsChild>
            <w:div w:id="71894164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1072682">
                  <w:marLeft w:val="0"/>
                  <w:marRight w:val="90"/>
                  <w:marTop w:val="0"/>
                  <w:marBottom w:val="0"/>
                  <w:divBdr>
                    <w:top w:val="none" w:sz="0" w:space="0" w:color="auto"/>
                    <w:left w:val="none" w:sz="0" w:space="0" w:color="auto"/>
                    <w:bottom w:val="none" w:sz="0" w:space="0" w:color="auto"/>
                    <w:right w:val="none" w:sz="0" w:space="0" w:color="auto"/>
                  </w:divBdr>
                </w:div>
                <w:div w:id="1806925530">
                  <w:marLeft w:val="0"/>
                  <w:marRight w:val="0"/>
                  <w:marTop w:val="0"/>
                  <w:marBottom w:val="0"/>
                  <w:divBdr>
                    <w:top w:val="none" w:sz="0" w:space="0" w:color="auto"/>
                    <w:left w:val="none" w:sz="0" w:space="0" w:color="auto"/>
                    <w:bottom w:val="none" w:sz="0" w:space="0" w:color="auto"/>
                    <w:right w:val="none" w:sz="0" w:space="0" w:color="auto"/>
                  </w:divBdr>
                </w:div>
              </w:divsChild>
            </w:div>
            <w:div w:id="935599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85349153">
                  <w:marLeft w:val="0"/>
                  <w:marRight w:val="90"/>
                  <w:marTop w:val="0"/>
                  <w:marBottom w:val="0"/>
                  <w:divBdr>
                    <w:top w:val="none" w:sz="0" w:space="0" w:color="auto"/>
                    <w:left w:val="none" w:sz="0" w:space="0" w:color="auto"/>
                    <w:bottom w:val="none" w:sz="0" w:space="0" w:color="auto"/>
                    <w:right w:val="none" w:sz="0" w:space="0" w:color="auto"/>
                  </w:divBdr>
                </w:div>
                <w:div w:id="8470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533">
          <w:marLeft w:val="0"/>
          <w:marRight w:val="0"/>
          <w:marTop w:val="120"/>
          <w:marBottom w:val="0"/>
          <w:divBdr>
            <w:top w:val="single" w:sz="12" w:space="2" w:color="D5E28D"/>
            <w:left w:val="single" w:sz="12" w:space="6" w:color="D5E28D"/>
            <w:bottom w:val="single" w:sz="12" w:space="9" w:color="D5E28D"/>
            <w:right w:val="single" w:sz="12" w:space="6" w:color="D5E28D"/>
          </w:divBdr>
        </w:div>
        <w:div w:id="57155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65424649">
      <w:bodyDiv w:val="1"/>
      <w:marLeft w:val="0"/>
      <w:marRight w:val="0"/>
      <w:marTop w:val="0"/>
      <w:marBottom w:val="0"/>
      <w:divBdr>
        <w:top w:val="none" w:sz="0" w:space="0" w:color="auto"/>
        <w:left w:val="none" w:sz="0" w:space="0" w:color="auto"/>
        <w:bottom w:val="none" w:sz="0" w:space="0" w:color="auto"/>
        <w:right w:val="none" w:sz="0" w:space="0" w:color="auto"/>
      </w:divBdr>
    </w:div>
    <w:div w:id="965818407">
      <w:bodyDiv w:val="1"/>
      <w:marLeft w:val="0"/>
      <w:marRight w:val="0"/>
      <w:marTop w:val="0"/>
      <w:marBottom w:val="0"/>
      <w:divBdr>
        <w:top w:val="none" w:sz="0" w:space="0" w:color="auto"/>
        <w:left w:val="none" w:sz="0" w:space="0" w:color="auto"/>
        <w:bottom w:val="none" w:sz="0" w:space="0" w:color="auto"/>
        <w:right w:val="none" w:sz="0" w:space="0" w:color="auto"/>
      </w:divBdr>
    </w:div>
    <w:div w:id="1032026895">
      <w:bodyDiv w:val="1"/>
      <w:marLeft w:val="0"/>
      <w:marRight w:val="0"/>
      <w:marTop w:val="0"/>
      <w:marBottom w:val="0"/>
      <w:divBdr>
        <w:top w:val="none" w:sz="0" w:space="0" w:color="auto"/>
        <w:left w:val="none" w:sz="0" w:space="0" w:color="auto"/>
        <w:bottom w:val="none" w:sz="0" w:space="0" w:color="auto"/>
        <w:right w:val="none" w:sz="0" w:space="0" w:color="auto"/>
      </w:divBdr>
    </w:div>
    <w:div w:id="1052735809">
      <w:bodyDiv w:val="1"/>
      <w:marLeft w:val="0"/>
      <w:marRight w:val="0"/>
      <w:marTop w:val="0"/>
      <w:marBottom w:val="0"/>
      <w:divBdr>
        <w:top w:val="none" w:sz="0" w:space="0" w:color="auto"/>
        <w:left w:val="none" w:sz="0" w:space="0" w:color="auto"/>
        <w:bottom w:val="none" w:sz="0" w:space="0" w:color="auto"/>
        <w:right w:val="none" w:sz="0" w:space="0" w:color="auto"/>
      </w:divBdr>
    </w:div>
    <w:div w:id="1059212266">
      <w:bodyDiv w:val="1"/>
      <w:marLeft w:val="0"/>
      <w:marRight w:val="0"/>
      <w:marTop w:val="0"/>
      <w:marBottom w:val="0"/>
      <w:divBdr>
        <w:top w:val="none" w:sz="0" w:space="0" w:color="auto"/>
        <w:left w:val="none" w:sz="0" w:space="0" w:color="auto"/>
        <w:bottom w:val="none" w:sz="0" w:space="0" w:color="auto"/>
        <w:right w:val="none" w:sz="0" w:space="0" w:color="auto"/>
      </w:divBdr>
      <w:divsChild>
        <w:div w:id="642078446">
          <w:marLeft w:val="0"/>
          <w:marRight w:val="120"/>
          <w:marTop w:val="120"/>
          <w:marBottom w:val="0"/>
          <w:divBdr>
            <w:top w:val="single" w:sz="12" w:space="4" w:color="D5E28D"/>
            <w:left w:val="single" w:sz="12" w:space="6" w:color="D5E28D"/>
            <w:bottom w:val="single" w:sz="12" w:space="0" w:color="D5E28D"/>
            <w:right w:val="single" w:sz="12" w:space="6" w:color="D5E28D"/>
          </w:divBdr>
        </w:div>
        <w:div w:id="464782589">
          <w:marLeft w:val="0"/>
          <w:marRight w:val="0"/>
          <w:marTop w:val="0"/>
          <w:marBottom w:val="0"/>
          <w:divBdr>
            <w:top w:val="none" w:sz="0" w:space="0" w:color="auto"/>
            <w:left w:val="none" w:sz="0" w:space="0" w:color="auto"/>
            <w:bottom w:val="none" w:sz="0" w:space="0" w:color="auto"/>
            <w:right w:val="none" w:sz="0" w:space="0" w:color="auto"/>
          </w:divBdr>
          <w:divsChild>
            <w:div w:id="10685299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422990872">
                  <w:marLeft w:val="0"/>
                  <w:marRight w:val="90"/>
                  <w:marTop w:val="0"/>
                  <w:marBottom w:val="0"/>
                  <w:divBdr>
                    <w:top w:val="none" w:sz="0" w:space="0" w:color="auto"/>
                    <w:left w:val="none" w:sz="0" w:space="0" w:color="auto"/>
                    <w:bottom w:val="none" w:sz="0" w:space="0" w:color="auto"/>
                    <w:right w:val="none" w:sz="0" w:space="0" w:color="auto"/>
                  </w:divBdr>
                </w:div>
                <w:div w:id="1112478212">
                  <w:marLeft w:val="0"/>
                  <w:marRight w:val="0"/>
                  <w:marTop w:val="0"/>
                  <w:marBottom w:val="0"/>
                  <w:divBdr>
                    <w:top w:val="none" w:sz="0" w:space="0" w:color="auto"/>
                    <w:left w:val="none" w:sz="0" w:space="0" w:color="auto"/>
                    <w:bottom w:val="none" w:sz="0" w:space="0" w:color="auto"/>
                    <w:right w:val="none" w:sz="0" w:space="0" w:color="auto"/>
                  </w:divBdr>
                </w:div>
              </w:divsChild>
            </w:div>
            <w:div w:id="26045501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9415739">
                  <w:marLeft w:val="0"/>
                  <w:marRight w:val="90"/>
                  <w:marTop w:val="0"/>
                  <w:marBottom w:val="0"/>
                  <w:divBdr>
                    <w:top w:val="none" w:sz="0" w:space="0" w:color="auto"/>
                    <w:left w:val="none" w:sz="0" w:space="0" w:color="auto"/>
                    <w:bottom w:val="none" w:sz="0" w:space="0" w:color="auto"/>
                    <w:right w:val="none" w:sz="0" w:space="0" w:color="auto"/>
                  </w:divBdr>
                </w:div>
                <w:div w:id="6560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905">
          <w:marLeft w:val="0"/>
          <w:marRight w:val="0"/>
          <w:marTop w:val="120"/>
          <w:marBottom w:val="0"/>
          <w:divBdr>
            <w:top w:val="single" w:sz="12" w:space="2" w:color="D5E28D"/>
            <w:left w:val="single" w:sz="12" w:space="6" w:color="D5E28D"/>
            <w:bottom w:val="single" w:sz="12" w:space="9" w:color="D5E28D"/>
            <w:right w:val="single" w:sz="12" w:space="6" w:color="D5E28D"/>
          </w:divBdr>
        </w:div>
        <w:div w:id="7382914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67342586">
      <w:bodyDiv w:val="1"/>
      <w:marLeft w:val="0"/>
      <w:marRight w:val="0"/>
      <w:marTop w:val="0"/>
      <w:marBottom w:val="0"/>
      <w:divBdr>
        <w:top w:val="none" w:sz="0" w:space="0" w:color="auto"/>
        <w:left w:val="none" w:sz="0" w:space="0" w:color="auto"/>
        <w:bottom w:val="none" w:sz="0" w:space="0" w:color="auto"/>
        <w:right w:val="none" w:sz="0" w:space="0" w:color="auto"/>
      </w:divBdr>
    </w:div>
    <w:div w:id="1068115763">
      <w:bodyDiv w:val="1"/>
      <w:marLeft w:val="0"/>
      <w:marRight w:val="0"/>
      <w:marTop w:val="0"/>
      <w:marBottom w:val="0"/>
      <w:divBdr>
        <w:top w:val="none" w:sz="0" w:space="0" w:color="auto"/>
        <w:left w:val="none" w:sz="0" w:space="0" w:color="auto"/>
        <w:bottom w:val="none" w:sz="0" w:space="0" w:color="auto"/>
        <w:right w:val="none" w:sz="0" w:space="0" w:color="auto"/>
      </w:divBdr>
    </w:div>
    <w:div w:id="1078015500">
      <w:bodyDiv w:val="1"/>
      <w:marLeft w:val="0"/>
      <w:marRight w:val="0"/>
      <w:marTop w:val="0"/>
      <w:marBottom w:val="0"/>
      <w:divBdr>
        <w:top w:val="none" w:sz="0" w:space="0" w:color="auto"/>
        <w:left w:val="none" w:sz="0" w:space="0" w:color="auto"/>
        <w:bottom w:val="none" w:sz="0" w:space="0" w:color="auto"/>
        <w:right w:val="none" w:sz="0" w:space="0" w:color="auto"/>
      </w:divBdr>
      <w:divsChild>
        <w:div w:id="928271626">
          <w:marLeft w:val="0"/>
          <w:marRight w:val="0"/>
          <w:marTop w:val="0"/>
          <w:marBottom w:val="0"/>
          <w:divBdr>
            <w:top w:val="none" w:sz="0" w:space="0" w:color="auto"/>
            <w:left w:val="none" w:sz="0" w:space="0" w:color="auto"/>
            <w:bottom w:val="none" w:sz="0" w:space="0" w:color="auto"/>
            <w:right w:val="none" w:sz="0" w:space="0" w:color="auto"/>
          </w:divBdr>
        </w:div>
        <w:div w:id="234513559">
          <w:marLeft w:val="0"/>
          <w:marRight w:val="0"/>
          <w:marTop w:val="0"/>
          <w:marBottom w:val="0"/>
          <w:divBdr>
            <w:top w:val="none" w:sz="0" w:space="0" w:color="auto"/>
            <w:left w:val="none" w:sz="0" w:space="0" w:color="auto"/>
            <w:bottom w:val="none" w:sz="0" w:space="0" w:color="auto"/>
            <w:right w:val="none" w:sz="0" w:space="0" w:color="auto"/>
          </w:divBdr>
        </w:div>
        <w:div w:id="755831017">
          <w:marLeft w:val="0"/>
          <w:marRight w:val="0"/>
          <w:marTop w:val="0"/>
          <w:marBottom w:val="0"/>
          <w:divBdr>
            <w:top w:val="none" w:sz="0" w:space="0" w:color="auto"/>
            <w:left w:val="none" w:sz="0" w:space="0" w:color="auto"/>
            <w:bottom w:val="none" w:sz="0" w:space="0" w:color="auto"/>
            <w:right w:val="none" w:sz="0" w:space="0" w:color="auto"/>
          </w:divBdr>
        </w:div>
      </w:divsChild>
    </w:div>
    <w:div w:id="1110583969">
      <w:bodyDiv w:val="1"/>
      <w:marLeft w:val="0"/>
      <w:marRight w:val="0"/>
      <w:marTop w:val="0"/>
      <w:marBottom w:val="0"/>
      <w:divBdr>
        <w:top w:val="none" w:sz="0" w:space="0" w:color="auto"/>
        <w:left w:val="none" w:sz="0" w:space="0" w:color="auto"/>
        <w:bottom w:val="none" w:sz="0" w:space="0" w:color="auto"/>
        <w:right w:val="none" w:sz="0" w:space="0" w:color="auto"/>
      </w:divBdr>
    </w:div>
    <w:div w:id="1156918310">
      <w:bodyDiv w:val="1"/>
      <w:marLeft w:val="0"/>
      <w:marRight w:val="0"/>
      <w:marTop w:val="0"/>
      <w:marBottom w:val="0"/>
      <w:divBdr>
        <w:top w:val="none" w:sz="0" w:space="0" w:color="auto"/>
        <w:left w:val="none" w:sz="0" w:space="0" w:color="auto"/>
        <w:bottom w:val="none" w:sz="0" w:space="0" w:color="auto"/>
        <w:right w:val="none" w:sz="0" w:space="0" w:color="auto"/>
      </w:divBdr>
      <w:divsChild>
        <w:div w:id="748580374">
          <w:marLeft w:val="0"/>
          <w:marRight w:val="0"/>
          <w:marTop w:val="0"/>
          <w:marBottom w:val="0"/>
          <w:divBdr>
            <w:top w:val="none" w:sz="0" w:space="0" w:color="auto"/>
            <w:left w:val="none" w:sz="0" w:space="0" w:color="auto"/>
            <w:bottom w:val="none" w:sz="0" w:space="0" w:color="auto"/>
            <w:right w:val="none" w:sz="0" w:space="0" w:color="auto"/>
          </w:divBdr>
        </w:div>
        <w:div w:id="2103406961">
          <w:marLeft w:val="0"/>
          <w:marRight w:val="0"/>
          <w:marTop w:val="0"/>
          <w:marBottom w:val="0"/>
          <w:divBdr>
            <w:top w:val="none" w:sz="0" w:space="0" w:color="auto"/>
            <w:left w:val="none" w:sz="0" w:space="0" w:color="auto"/>
            <w:bottom w:val="none" w:sz="0" w:space="0" w:color="auto"/>
            <w:right w:val="none" w:sz="0" w:space="0" w:color="auto"/>
          </w:divBdr>
        </w:div>
      </w:divsChild>
    </w:div>
    <w:div w:id="1219825791">
      <w:bodyDiv w:val="1"/>
      <w:marLeft w:val="0"/>
      <w:marRight w:val="0"/>
      <w:marTop w:val="0"/>
      <w:marBottom w:val="0"/>
      <w:divBdr>
        <w:top w:val="none" w:sz="0" w:space="0" w:color="auto"/>
        <w:left w:val="none" w:sz="0" w:space="0" w:color="auto"/>
        <w:bottom w:val="none" w:sz="0" w:space="0" w:color="auto"/>
        <w:right w:val="none" w:sz="0" w:space="0" w:color="auto"/>
      </w:divBdr>
    </w:div>
    <w:div w:id="1331761715">
      <w:bodyDiv w:val="1"/>
      <w:marLeft w:val="0"/>
      <w:marRight w:val="0"/>
      <w:marTop w:val="0"/>
      <w:marBottom w:val="0"/>
      <w:divBdr>
        <w:top w:val="none" w:sz="0" w:space="0" w:color="auto"/>
        <w:left w:val="none" w:sz="0" w:space="0" w:color="auto"/>
        <w:bottom w:val="none" w:sz="0" w:space="0" w:color="auto"/>
        <w:right w:val="none" w:sz="0" w:space="0" w:color="auto"/>
      </w:divBdr>
    </w:div>
    <w:div w:id="1419907930">
      <w:bodyDiv w:val="1"/>
      <w:marLeft w:val="0"/>
      <w:marRight w:val="0"/>
      <w:marTop w:val="0"/>
      <w:marBottom w:val="0"/>
      <w:divBdr>
        <w:top w:val="none" w:sz="0" w:space="0" w:color="auto"/>
        <w:left w:val="none" w:sz="0" w:space="0" w:color="auto"/>
        <w:bottom w:val="none" w:sz="0" w:space="0" w:color="auto"/>
        <w:right w:val="none" w:sz="0" w:space="0" w:color="auto"/>
      </w:divBdr>
    </w:div>
    <w:div w:id="1423839957">
      <w:bodyDiv w:val="1"/>
      <w:marLeft w:val="0"/>
      <w:marRight w:val="0"/>
      <w:marTop w:val="0"/>
      <w:marBottom w:val="0"/>
      <w:divBdr>
        <w:top w:val="none" w:sz="0" w:space="0" w:color="auto"/>
        <w:left w:val="none" w:sz="0" w:space="0" w:color="auto"/>
        <w:bottom w:val="none" w:sz="0" w:space="0" w:color="auto"/>
        <w:right w:val="none" w:sz="0" w:space="0" w:color="auto"/>
      </w:divBdr>
    </w:div>
    <w:div w:id="1429155507">
      <w:bodyDiv w:val="1"/>
      <w:marLeft w:val="0"/>
      <w:marRight w:val="0"/>
      <w:marTop w:val="0"/>
      <w:marBottom w:val="0"/>
      <w:divBdr>
        <w:top w:val="none" w:sz="0" w:space="0" w:color="auto"/>
        <w:left w:val="none" w:sz="0" w:space="0" w:color="auto"/>
        <w:bottom w:val="none" w:sz="0" w:space="0" w:color="auto"/>
        <w:right w:val="none" w:sz="0" w:space="0" w:color="auto"/>
      </w:divBdr>
    </w:div>
    <w:div w:id="1469201874">
      <w:bodyDiv w:val="1"/>
      <w:marLeft w:val="0"/>
      <w:marRight w:val="0"/>
      <w:marTop w:val="0"/>
      <w:marBottom w:val="0"/>
      <w:divBdr>
        <w:top w:val="none" w:sz="0" w:space="0" w:color="auto"/>
        <w:left w:val="none" w:sz="0" w:space="0" w:color="auto"/>
        <w:bottom w:val="none" w:sz="0" w:space="0" w:color="auto"/>
        <w:right w:val="none" w:sz="0" w:space="0" w:color="auto"/>
      </w:divBdr>
    </w:div>
    <w:div w:id="1472864081">
      <w:bodyDiv w:val="1"/>
      <w:marLeft w:val="0"/>
      <w:marRight w:val="0"/>
      <w:marTop w:val="0"/>
      <w:marBottom w:val="0"/>
      <w:divBdr>
        <w:top w:val="none" w:sz="0" w:space="0" w:color="auto"/>
        <w:left w:val="none" w:sz="0" w:space="0" w:color="auto"/>
        <w:bottom w:val="none" w:sz="0" w:space="0" w:color="auto"/>
        <w:right w:val="none" w:sz="0" w:space="0" w:color="auto"/>
      </w:divBdr>
    </w:div>
    <w:div w:id="1499029968">
      <w:bodyDiv w:val="1"/>
      <w:marLeft w:val="0"/>
      <w:marRight w:val="0"/>
      <w:marTop w:val="0"/>
      <w:marBottom w:val="0"/>
      <w:divBdr>
        <w:top w:val="none" w:sz="0" w:space="0" w:color="auto"/>
        <w:left w:val="none" w:sz="0" w:space="0" w:color="auto"/>
        <w:bottom w:val="none" w:sz="0" w:space="0" w:color="auto"/>
        <w:right w:val="none" w:sz="0" w:space="0" w:color="auto"/>
      </w:divBdr>
    </w:div>
    <w:div w:id="1511875021">
      <w:bodyDiv w:val="1"/>
      <w:marLeft w:val="0"/>
      <w:marRight w:val="0"/>
      <w:marTop w:val="0"/>
      <w:marBottom w:val="0"/>
      <w:divBdr>
        <w:top w:val="none" w:sz="0" w:space="0" w:color="auto"/>
        <w:left w:val="none" w:sz="0" w:space="0" w:color="auto"/>
        <w:bottom w:val="none" w:sz="0" w:space="0" w:color="auto"/>
        <w:right w:val="none" w:sz="0" w:space="0" w:color="auto"/>
      </w:divBdr>
      <w:divsChild>
        <w:div w:id="984817405">
          <w:marLeft w:val="0"/>
          <w:marRight w:val="0"/>
          <w:marTop w:val="30"/>
          <w:marBottom w:val="0"/>
          <w:divBdr>
            <w:top w:val="none" w:sz="0" w:space="0" w:color="auto"/>
            <w:left w:val="none" w:sz="0" w:space="0" w:color="auto"/>
            <w:bottom w:val="none" w:sz="0" w:space="0" w:color="auto"/>
            <w:right w:val="none" w:sz="0" w:space="0" w:color="auto"/>
          </w:divBdr>
          <w:divsChild>
            <w:div w:id="1044330114">
              <w:marLeft w:val="0"/>
              <w:marRight w:val="0"/>
              <w:marTop w:val="0"/>
              <w:marBottom w:val="0"/>
              <w:divBdr>
                <w:top w:val="none" w:sz="0" w:space="0" w:color="auto"/>
                <w:left w:val="none" w:sz="0" w:space="0" w:color="auto"/>
                <w:bottom w:val="none" w:sz="0" w:space="0" w:color="auto"/>
                <w:right w:val="none" w:sz="0" w:space="0" w:color="auto"/>
              </w:divBdr>
              <w:divsChild>
                <w:div w:id="1705865299">
                  <w:marLeft w:val="0"/>
                  <w:marRight w:val="0"/>
                  <w:marTop w:val="0"/>
                  <w:marBottom w:val="0"/>
                  <w:divBdr>
                    <w:top w:val="none" w:sz="0" w:space="0" w:color="auto"/>
                    <w:left w:val="none" w:sz="0" w:space="0" w:color="auto"/>
                    <w:bottom w:val="none" w:sz="0" w:space="0" w:color="auto"/>
                    <w:right w:val="none" w:sz="0" w:space="0" w:color="auto"/>
                  </w:divBdr>
                  <w:divsChild>
                    <w:div w:id="1694455623">
                      <w:marLeft w:val="-75"/>
                      <w:marRight w:val="-75"/>
                      <w:marTop w:val="0"/>
                      <w:marBottom w:val="0"/>
                      <w:divBdr>
                        <w:top w:val="none" w:sz="0" w:space="0" w:color="auto"/>
                        <w:left w:val="none" w:sz="0" w:space="0" w:color="auto"/>
                        <w:bottom w:val="none" w:sz="0" w:space="0" w:color="auto"/>
                        <w:right w:val="none" w:sz="0" w:space="0" w:color="auto"/>
                      </w:divBdr>
                      <w:divsChild>
                        <w:div w:id="1369573819">
                          <w:marLeft w:val="0"/>
                          <w:marRight w:val="0"/>
                          <w:marTop w:val="0"/>
                          <w:marBottom w:val="0"/>
                          <w:divBdr>
                            <w:top w:val="none" w:sz="0" w:space="0" w:color="auto"/>
                            <w:left w:val="none" w:sz="0" w:space="0" w:color="auto"/>
                            <w:bottom w:val="none" w:sz="0" w:space="0" w:color="auto"/>
                            <w:right w:val="none" w:sz="0" w:space="0" w:color="auto"/>
                          </w:divBdr>
                          <w:divsChild>
                            <w:div w:id="1479149994">
                              <w:marLeft w:val="0"/>
                              <w:marRight w:val="0"/>
                              <w:marTop w:val="0"/>
                              <w:marBottom w:val="0"/>
                              <w:divBdr>
                                <w:top w:val="none" w:sz="0" w:space="0" w:color="auto"/>
                                <w:left w:val="single" w:sz="6" w:space="9" w:color="AFAFAA"/>
                                <w:bottom w:val="none" w:sz="0" w:space="0" w:color="auto"/>
                                <w:right w:val="single" w:sz="6" w:space="9" w:color="AFAFAA"/>
                              </w:divBdr>
                              <w:divsChild>
                                <w:div w:id="358354717">
                                  <w:marLeft w:val="0"/>
                                  <w:marRight w:val="0"/>
                                  <w:marTop w:val="0"/>
                                  <w:marBottom w:val="0"/>
                                  <w:divBdr>
                                    <w:top w:val="none" w:sz="0" w:space="0" w:color="auto"/>
                                    <w:left w:val="none" w:sz="0" w:space="0" w:color="auto"/>
                                    <w:bottom w:val="none" w:sz="0" w:space="0" w:color="auto"/>
                                    <w:right w:val="none" w:sz="0" w:space="0" w:color="auto"/>
                                  </w:divBdr>
                                  <w:divsChild>
                                    <w:div w:id="1018122746">
                                      <w:marLeft w:val="0"/>
                                      <w:marRight w:val="0"/>
                                      <w:marTop w:val="0"/>
                                      <w:marBottom w:val="0"/>
                                      <w:divBdr>
                                        <w:top w:val="none" w:sz="0" w:space="0" w:color="auto"/>
                                        <w:left w:val="none" w:sz="0" w:space="0" w:color="auto"/>
                                        <w:bottom w:val="none" w:sz="0" w:space="0" w:color="auto"/>
                                        <w:right w:val="none" w:sz="0" w:space="0" w:color="auto"/>
                                      </w:divBdr>
                                      <w:divsChild>
                                        <w:div w:id="205726714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85751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423204">
      <w:bodyDiv w:val="1"/>
      <w:marLeft w:val="0"/>
      <w:marRight w:val="0"/>
      <w:marTop w:val="0"/>
      <w:marBottom w:val="0"/>
      <w:divBdr>
        <w:top w:val="none" w:sz="0" w:space="0" w:color="auto"/>
        <w:left w:val="none" w:sz="0" w:space="0" w:color="auto"/>
        <w:bottom w:val="none" w:sz="0" w:space="0" w:color="auto"/>
        <w:right w:val="none" w:sz="0" w:space="0" w:color="auto"/>
      </w:divBdr>
      <w:divsChild>
        <w:div w:id="477573045">
          <w:marLeft w:val="0"/>
          <w:marRight w:val="120"/>
          <w:marTop w:val="120"/>
          <w:marBottom w:val="0"/>
          <w:divBdr>
            <w:top w:val="single" w:sz="12" w:space="4" w:color="D5E28D"/>
            <w:left w:val="single" w:sz="12" w:space="6" w:color="D5E28D"/>
            <w:bottom w:val="single" w:sz="12" w:space="0" w:color="D5E28D"/>
            <w:right w:val="single" w:sz="12" w:space="6" w:color="D5E28D"/>
          </w:divBdr>
        </w:div>
        <w:div w:id="1752115899">
          <w:marLeft w:val="0"/>
          <w:marRight w:val="0"/>
          <w:marTop w:val="0"/>
          <w:marBottom w:val="0"/>
          <w:divBdr>
            <w:top w:val="none" w:sz="0" w:space="0" w:color="auto"/>
            <w:left w:val="none" w:sz="0" w:space="0" w:color="auto"/>
            <w:bottom w:val="none" w:sz="0" w:space="0" w:color="auto"/>
            <w:right w:val="none" w:sz="0" w:space="0" w:color="auto"/>
          </w:divBdr>
          <w:divsChild>
            <w:div w:id="92761951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02259280">
                  <w:marLeft w:val="0"/>
                  <w:marRight w:val="90"/>
                  <w:marTop w:val="0"/>
                  <w:marBottom w:val="0"/>
                  <w:divBdr>
                    <w:top w:val="none" w:sz="0" w:space="0" w:color="auto"/>
                    <w:left w:val="none" w:sz="0" w:space="0" w:color="auto"/>
                    <w:bottom w:val="none" w:sz="0" w:space="0" w:color="auto"/>
                    <w:right w:val="none" w:sz="0" w:space="0" w:color="auto"/>
                  </w:divBdr>
                </w:div>
                <w:div w:id="313487352">
                  <w:marLeft w:val="0"/>
                  <w:marRight w:val="0"/>
                  <w:marTop w:val="0"/>
                  <w:marBottom w:val="0"/>
                  <w:divBdr>
                    <w:top w:val="none" w:sz="0" w:space="0" w:color="auto"/>
                    <w:left w:val="none" w:sz="0" w:space="0" w:color="auto"/>
                    <w:bottom w:val="none" w:sz="0" w:space="0" w:color="auto"/>
                    <w:right w:val="none" w:sz="0" w:space="0" w:color="auto"/>
                  </w:divBdr>
                </w:div>
              </w:divsChild>
            </w:div>
            <w:div w:id="175990892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83600332">
                  <w:marLeft w:val="0"/>
                  <w:marRight w:val="90"/>
                  <w:marTop w:val="0"/>
                  <w:marBottom w:val="0"/>
                  <w:divBdr>
                    <w:top w:val="none" w:sz="0" w:space="0" w:color="auto"/>
                    <w:left w:val="none" w:sz="0" w:space="0" w:color="auto"/>
                    <w:bottom w:val="none" w:sz="0" w:space="0" w:color="auto"/>
                    <w:right w:val="none" w:sz="0" w:space="0" w:color="auto"/>
                  </w:divBdr>
                </w:div>
                <w:div w:id="16077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390">
          <w:marLeft w:val="0"/>
          <w:marRight w:val="0"/>
          <w:marTop w:val="120"/>
          <w:marBottom w:val="0"/>
          <w:divBdr>
            <w:top w:val="single" w:sz="12" w:space="2" w:color="D5E28D"/>
            <w:left w:val="single" w:sz="12" w:space="6" w:color="D5E28D"/>
            <w:bottom w:val="single" w:sz="12" w:space="9" w:color="D5E28D"/>
            <w:right w:val="single" w:sz="12" w:space="6" w:color="D5E28D"/>
          </w:divBdr>
        </w:div>
        <w:div w:id="169492166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14708403">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76107253">
      <w:bodyDiv w:val="1"/>
      <w:marLeft w:val="0"/>
      <w:marRight w:val="0"/>
      <w:marTop w:val="0"/>
      <w:marBottom w:val="0"/>
      <w:divBdr>
        <w:top w:val="none" w:sz="0" w:space="0" w:color="auto"/>
        <w:left w:val="none" w:sz="0" w:space="0" w:color="auto"/>
        <w:bottom w:val="none" w:sz="0" w:space="0" w:color="auto"/>
        <w:right w:val="none" w:sz="0" w:space="0" w:color="auto"/>
      </w:divBdr>
    </w:div>
    <w:div w:id="1720275810">
      <w:bodyDiv w:val="1"/>
      <w:marLeft w:val="0"/>
      <w:marRight w:val="0"/>
      <w:marTop w:val="0"/>
      <w:marBottom w:val="0"/>
      <w:divBdr>
        <w:top w:val="none" w:sz="0" w:space="0" w:color="auto"/>
        <w:left w:val="none" w:sz="0" w:space="0" w:color="auto"/>
        <w:bottom w:val="none" w:sz="0" w:space="0" w:color="auto"/>
        <w:right w:val="none" w:sz="0" w:space="0" w:color="auto"/>
      </w:divBdr>
    </w:div>
    <w:div w:id="1722171406">
      <w:bodyDiv w:val="1"/>
      <w:marLeft w:val="0"/>
      <w:marRight w:val="0"/>
      <w:marTop w:val="0"/>
      <w:marBottom w:val="0"/>
      <w:divBdr>
        <w:top w:val="none" w:sz="0" w:space="0" w:color="auto"/>
        <w:left w:val="none" w:sz="0" w:space="0" w:color="auto"/>
        <w:bottom w:val="none" w:sz="0" w:space="0" w:color="auto"/>
        <w:right w:val="none" w:sz="0" w:space="0" w:color="auto"/>
      </w:divBdr>
    </w:div>
    <w:div w:id="1724595529">
      <w:bodyDiv w:val="1"/>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
      </w:divsChild>
    </w:div>
    <w:div w:id="1734809256">
      <w:bodyDiv w:val="1"/>
      <w:marLeft w:val="0"/>
      <w:marRight w:val="0"/>
      <w:marTop w:val="0"/>
      <w:marBottom w:val="0"/>
      <w:divBdr>
        <w:top w:val="none" w:sz="0" w:space="0" w:color="auto"/>
        <w:left w:val="none" w:sz="0" w:space="0" w:color="auto"/>
        <w:bottom w:val="none" w:sz="0" w:space="0" w:color="auto"/>
        <w:right w:val="none" w:sz="0" w:space="0" w:color="auto"/>
      </w:divBdr>
      <w:divsChild>
        <w:div w:id="439422529">
          <w:marLeft w:val="0"/>
          <w:marRight w:val="0"/>
          <w:marTop w:val="30"/>
          <w:marBottom w:val="0"/>
          <w:divBdr>
            <w:top w:val="none" w:sz="0" w:space="0" w:color="auto"/>
            <w:left w:val="none" w:sz="0" w:space="0" w:color="auto"/>
            <w:bottom w:val="none" w:sz="0" w:space="0" w:color="auto"/>
            <w:right w:val="none" w:sz="0" w:space="0" w:color="auto"/>
          </w:divBdr>
          <w:divsChild>
            <w:div w:id="1461191641">
              <w:marLeft w:val="0"/>
              <w:marRight w:val="0"/>
              <w:marTop w:val="0"/>
              <w:marBottom w:val="0"/>
              <w:divBdr>
                <w:top w:val="none" w:sz="0" w:space="0" w:color="auto"/>
                <w:left w:val="none" w:sz="0" w:space="0" w:color="auto"/>
                <w:bottom w:val="none" w:sz="0" w:space="0" w:color="auto"/>
                <w:right w:val="none" w:sz="0" w:space="0" w:color="auto"/>
              </w:divBdr>
              <w:divsChild>
                <w:div w:id="569268119">
                  <w:marLeft w:val="0"/>
                  <w:marRight w:val="0"/>
                  <w:marTop w:val="0"/>
                  <w:marBottom w:val="0"/>
                  <w:divBdr>
                    <w:top w:val="none" w:sz="0" w:space="0" w:color="auto"/>
                    <w:left w:val="none" w:sz="0" w:space="0" w:color="auto"/>
                    <w:bottom w:val="none" w:sz="0" w:space="0" w:color="auto"/>
                    <w:right w:val="none" w:sz="0" w:space="0" w:color="auto"/>
                  </w:divBdr>
                  <w:divsChild>
                    <w:div w:id="1418598256">
                      <w:marLeft w:val="-75"/>
                      <w:marRight w:val="-75"/>
                      <w:marTop w:val="0"/>
                      <w:marBottom w:val="0"/>
                      <w:divBdr>
                        <w:top w:val="none" w:sz="0" w:space="0" w:color="auto"/>
                        <w:left w:val="none" w:sz="0" w:space="0" w:color="auto"/>
                        <w:bottom w:val="none" w:sz="0" w:space="0" w:color="auto"/>
                        <w:right w:val="none" w:sz="0" w:space="0" w:color="auto"/>
                      </w:divBdr>
                      <w:divsChild>
                        <w:div w:id="1202354930">
                          <w:marLeft w:val="0"/>
                          <w:marRight w:val="0"/>
                          <w:marTop w:val="0"/>
                          <w:marBottom w:val="0"/>
                          <w:divBdr>
                            <w:top w:val="none" w:sz="0" w:space="0" w:color="auto"/>
                            <w:left w:val="none" w:sz="0" w:space="0" w:color="auto"/>
                            <w:bottom w:val="none" w:sz="0" w:space="0" w:color="auto"/>
                            <w:right w:val="none" w:sz="0" w:space="0" w:color="auto"/>
                          </w:divBdr>
                          <w:divsChild>
                            <w:div w:id="309601785">
                              <w:marLeft w:val="0"/>
                              <w:marRight w:val="0"/>
                              <w:marTop w:val="0"/>
                              <w:marBottom w:val="0"/>
                              <w:divBdr>
                                <w:top w:val="none" w:sz="0" w:space="0" w:color="auto"/>
                                <w:left w:val="single" w:sz="6" w:space="9" w:color="AFAFAA"/>
                                <w:bottom w:val="none" w:sz="0" w:space="0" w:color="auto"/>
                                <w:right w:val="single" w:sz="6" w:space="9" w:color="AFAFAA"/>
                              </w:divBdr>
                              <w:divsChild>
                                <w:div w:id="1356037399">
                                  <w:marLeft w:val="0"/>
                                  <w:marRight w:val="0"/>
                                  <w:marTop w:val="0"/>
                                  <w:marBottom w:val="0"/>
                                  <w:divBdr>
                                    <w:top w:val="none" w:sz="0" w:space="0" w:color="auto"/>
                                    <w:left w:val="none" w:sz="0" w:space="0" w:color="auto"/>
                                    <w:bottom w:val="none" w:sz="0" w:space="0" w:color="auto"/>
                                    <w:right w:val="none" w:sz="0" w:space="0" w:color="auto"/>
                                  </w:divBdr>
                                  <w:divsChild>
                                    <w:div w:id="267125098">
                                      <w:marLeft w:val="0"/>
                                      <w:marRight w:val="0"/>
                                      <w:marTop w:val="0"/>
                                      <w:marBottom w:val="0"/>
                                      <w:divBdr>
                                        <w:top w:val="none" w:sz="0" w:space="0" w:color="auto"/>
                                        <w:left w:val="none" w:sz="0" w:space="0" w:color="auto"/>
                                        <w:bottom w:val="none" w:sz="0" w:space="0" w:color="auto"/>
                                        <w:right w:val="none" w:sz="0" w:space="0" w:color="auto"/>
                                      </w:divBdr>
                                      <w:divsChild>
                                        <w:div w:id="11404596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863475229">
      <w:bodyDiv w:val="1"/>
      <w:marLeft w:val="0"/>
      <w:marRight w:val="0"/>
      <w:marTop w:val="0"/>
      <w:marBottom w:val="0"/>
      <w:divBdr>
        <w:top w:val="none" w:sz="0" w:space="0" w:color="auto"/>
        <w:left w:val="none" w:sz="0" w:space="0" w:color="auto"/>
        <w:bottom w:val="none" w:sz="0" w:space="0" w:color="auto"/>
        <w:right w:val="none" w:sz="0" w:space="0" w:color="auto"/>
      </w:divBdr>
    </w:div>
    <w:div w:id="1969122846">
      <w:bodyDiv w:val="1"/>
      <w:marLeft w:val="0"/>
      <w:marRight w:val="0"/>
      <w:marTop w:val="0"/>
      <w:marBottom w:val="0"/>
      <w:divBdr>
        <w:top w:val="none" w:sz="0" w:space="0" w:color="auto"/>
        <w:left w:val="none" w:sz="0" w:space="0" w:color="auto"/>
        <w:bottom w:val="none" w:sz="0" w:space="0" w:color="auto"/>
        <w:right w:val="none" w:sz="0" w:space="0" w:color="auto"/>
      </w:divBdr>
      <w:divsChild>
        <w:div w:id="164825187">
          <w:marLeft w:val="0"/>
          <w:marRight w:val="120"/>
          <w:marTop w:val="120"/>
          <w:marBottom w:val="0"/>
          <w:divBdr>
            <w:top w:val="single" w:sz="12" w:space="4" w:color="D5E28D"/>
            <w:left w:val="single" w:sz="12" w:space="6" w:color="D5E28D"/>
            <w:bottom w:val="single" w:sz="12" w:space="0" w:color="D5E28D"/>
            <w:right w:val="single" w:sz="12" w:space="6" w:color="D5E28D"/>
          </w:divBdr>
        </w:div>
        <w:div w:id="338581557">
          <w:marLeft w:val="0"/>
          <w:marRight w:val="0"/>
          <w:marTop w:val="0"/>
          <w:marBottom w:val="0"/>
          <w:divBdr>
            <w:top w:val="none" w:sz="0" w:space="0" w:color="auto"/>
            <w:left w:val="none" w:sz="0" w:space="0" w:color="auto"/>
            <w:bottom w:val="none" w:sz="0" w:space="0" w:color="auto"/>
            <w:right w:val="none" w:sz="0" w:space="0" w:color="auto"/>
          </w:divBdr>
          <w:divsChild>
            <w:div w:id="26627454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1669141">
                  <w:marLeft w:val="0"/>
                  <w:marRight w:val="90"/>
                  <w:marTop w:val="0"/>
                  <w:marBottom w:val="0"/>
                  <w:divBdr>
                    <w:top w:val="none" w:sz="0" w:space="0" w:color="auto"/>
                    <w:left w:val="none" w:sz="0" w:space="0" w:color="auto"/>
                    <w:bottom w:val="none" w:sz="0" w:space="0" w:color="auto"/>
                    <w:right w:val="none" w:sz="0" w:space="0" w:color="auto"/>
                  </w:divBdr>
                </w:div>
                <w:div w:id="1396858150">
                  <w:marLeft w:val="0"/>
                  <w:marRight w:val="0"/>
                  <w:marTop w:val="0"/>
                  <w:marBottom w:val="0"/>
                  <w:divBdr>
                    <w:top w:val="none" w:sz="0" w:space="0" w:color="auto"/>
                    <w:left w:val="none" w:sz="0" w:space="0" w:color="auto"/>
                    <w:bottom w:val="none" w:sz="0" w:space="0" w:color="auto"/>
                    <w:right w:val="none" w:sz="0" w:space="0" w:color="auto"/>
                  </w:divBdr>
                </w:div>
              </w:divsChild>
            </w:div>
            <w:div w:id="116427355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43820381">
                  <w:marLeft w:val="0"/>
                  <w:marRight w:val="90"/>
                  <w:marTop w:val="0"/>
                  <w:marBottom w:val="0"/>
                  <w:divBdr>
                    <w:top w:val="none" w:sz="0" w:space="0" w:color="auto"/>
                    <w:left w:val="none" w:sz="0" w:space="0" w:color="auto"/>
                    <w:bottom w:val="none" w:sz="0" w:space="0" w:color="auto"/>
                    <w:right w:val="none" w:sz="0" w:space="0" w:color="auto"/>
                  </w:divBdr>
                </w:div>
                <w:div w:id="7304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3730">
          <w:marLeft w:val="0"/>
          <w:marRight w:val="0"/>
          <w:marTop w:val="120"/>
          <w:marBottom w:val="0"/>
          <w:divBdr>
            <w:top w:val="single" w:sz="12" w:space="2" w:color="D5E28D"/>
            <w:left w:val="single" w:sz="12" w:space="6" w:color="D5E28D"/>
            <w:bottom w:val="single" w:sz="12" w:space="9" w:color="D5E28D"/>
            <w:right w:val="single" w:sz="12" w:space="6" w:color="D5E28D"/>
          </w:divBdr>
        </w:div>
        <w:div w:id="77301604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9066895">
      <w:bodyDiv w:val="1"/>
      <w:marLeft w:val="0"/>
      <w:marRight w:val="0"/>
      <w:marTop w:val="0"/>
      <w:marBottom w:val="0"/>
      <w:divBdr>
        <w:top w:val="none" w:sz="0" w:space="0" w:color="auto"/>
        <w:left w:val="none" w:sz="0" w:space="0" w:color="auto"/>
        <w:bottom w:val="none" w:sz="0" w:space="0" w:color="auto"/>
        <w:right w:val="none" w:sz="0" w:space="0" w:color="auto"/>
      </w:divBdr>
    </w:div>
    <w:div w:id="2039819499">
      <w:bodyDiv w:val="1"/>
      <w:marLeft w:val="0"/>
      <w:marRight w:val="0"/>
      <w:marTop w:val="0"/>
      <w:marBottom w:val="0"/>
      <w:divBdr>
        <w:top w:val="none" w:sz="0" w:space="0" w:color="auto"/>
        <w:left w:val="none" w:sz="0" w:space="0" w:color="auto"/>
        <w:bottom w:val="none" w:sz="0" w:space="0" w:color="auto"/>
        <w:right w:val="none" w:sz="0" w:space="0" w:color="auto"/>
      </w:divBdr>
    </w:div>
    <w:div w:id="2067290430">
      <w:bodyDiv w:val="1"/>
      <w:marLeft w:val="0"/>
      <w:marRight w:val="0"/>
      <w:marTop w:val="0"/>
      <w:marBottom w:val="0"/>
      <w:divBdr>
        <w:top w:val="none" w:sz="0" w:space="0" w:color="auto"/>
        <w:left w:val="none" w:sz="0" w:space="0" w:color="auto"/>
        <w:bottom w:val="none" w:sz="0" w:space="0" w:color="auto"/>
        <w:right w:val="none" w:sz="0" w:space="0" w:color="auto"/>
      </w:divBdr>
      <w:divsChild>
        <w:div w:id="1403135215">
          <w:marLeft w:val="0"/>
          <w:marRight w:val="120"/>
          <w:marTop w:val="120"/>
          <w:marBottom w:val="0"/>
          <w:divBdr>
            <w:top w:val="single" w:sz="12" w:space="4" w:color="D5E28D"/>
            <w:left w:val="single" w:sz="12" w:space="6" w:color="D5E28D"/>
            <w:bottom w:val="single" w:sz="12" w:space="0" w:color="D5E28D"/>
            <w:right w:val="single" w:sz="12" w:space="6" w:color="D5E28D"/>
          </w:divBdr>
        </w:div>
        <w:div w:id="1176262930">
          <w:marLeft w:val="0"/>
          <w:marRight w:val="0"/>
          <w:marTop w:val="0"/>
          <w:marBottom w:val="0"/>
          <w:divBdr>
            <w:top w:val="none" w:sz="0" w:space="0" w:color="auto"/>
            <w:left w:val="none" w:sz="0" w:space="0" w:color="auto"/>
            <w:bottom w:val="none" w:sz="0" w:space="0" w:color="auto"/>
            <w:right w:val="none" w:sz="0" w:space="0" w:color="auto"/>
          </w:divBdr>
          <w:divsChild>
            <w:div w:id="192298659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43998861">
                  <w:marLeft w:val="0"/>
                  <w:marRight w:val="90"/>
                  <w:marTop w:val="0"/>
                  <w:marBottom w:val="0"/>
                  <w:divBdr>
                    <w:top w:val="none" w:sz="0" w:space="0" w:color="auto"/>
                    <w:left w:val="none" w:sz="0" w:space="0" w:color="auto"/>
                    <w:bottom w:val="none" w:sz="0" w:space="0" w:color="auto"/>
                    <w:right w:val="none" w:sz="0" w:space="0" w:color="auto"/>
                  </w:divBdr>
                </w:div>
                <w:div w:id="1775897430">
                  <w:marLeft w:val="0"/>
                  <w:marRight w:val="0"/>
                  <w:marTop w:val="0"/>
                  <w:marBottom w:val="0"/>
                  <w:divBdr>
                    <w:top w:val="none" w:sz="0" w:space="0" w:color="auto"/>
                    <w:left w:val="none" w:sz="0" w:space="0" w:color="auto"/>
                    <w:bottom w:val="none" w:sz="0" w:space="0" w:color="auto"/>
                    <w:right w:val="none" w:sz="0" w:space="0" w:color="auto"/>
                  </w:divBdr>
                </w:div>
              </w:divsChild>
            </w:div>
            <w:div w:id="175034650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55598">
                  <w:marLeft w:val="0"/>
                  <w:marRight w:val="90"/>
                  <w:marTop w:val="0"/>
                  <w:marBottom w:val="0"/>
                  <w:divBdr>
                    <w:top w:val="none" w:sz="0" w:space="0" w:color="auto"/>
                    <w:left w:val="none" w:sz="0" w:space="0" w:color="auto"/>
                    <w:bottom w:val="none" w:sz="0" w:space="0" w:color="auto"/>
                    <w:right w:val="none" w:sz="0" w:space="0" w:color="auto"/>
                  </w:divBdr>
                </w:div>
                <w:div w:id="222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8375">
          <w:marLeft w:val="0"/>
          <w:marRight w:val="0"/>
          <w:marTop w:val="120"/>
          <w:marBottom w:val="0"/>
          <w:divBdr>
            <w:top w:val="single" w:sz="12" w:space="2" w:color="D5E28D"/>
            <w:left w:val="single" w:sz="12" w:space="6" w:color="D5E28D"/>
            <w:bottom w:val="single" w:sz="12" w:space="9" w:color="D5E28D"/>
            <w:right w:val="single" w:sz="12" w:space="6" w:color="D5E28D"/>
          </w:divBdr>
        </w:div>
        <w:div w:id="6829721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04717616">
      <w:bodyDiv w:val="1"/>
      <w:marLeft w:val="0"/>
      <w:marRight w:val="0"/>
      <w:marTop w:val="0"/>
      <w:marBottom w:val="0"/>
      <w:divBdr>
        <w:top w:val="none" w:sz="0" w:space="0" w:color="auto"/>
        <w:left w:val="none" w:sz="0" w:space="0" w:color="auto"/>
        <w:bottom w:val="none" w:sz="0" w:space="0" w:color="auto"/>
        <w:right w:val="none" w:sz="0" w:space="0" w:color="auto"/>
      </w:divBdr>
    </w:div>
    <w:div w:id="21254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les-leases-transfers-or-mortgages-what-trustees-need-to-know-about-disposing-of-charity-land-cc28" TargetMode="External"/><Relationship Id="rId18" Type="http://schemas.openxmlformats.org/officeDocument/2006/relationships/hyperlink" Target="https://www.gov.uk/government/publications/conflicts-of-interest-a-guide-for-charity-trustees-cc29" TargetMode="External"/><Relationship Id="rId26" Type="http://schemas.openxmlformats.org/officeDocument/2006/relationships/hyperlink" Target="https://www.gov.uk/government/publications/its-your-decision-charity-trustees-and-decision-making" TargetMode="External"/><Relationship Id="rId39" Type="http://schemas.openxmlformats.org/officeDocument/2006/relationships/theme" Target="theme/theme1.xml"/><Relationship Id="rId21" Type="http://schemas.openxmlformats.org/officeDocument/2006/relationships/hyperlink" Target="https://www.gov.uk/guidance/managing-conflicts-of-interest-in-a-charity" TargetMode="External"/><Relationship Id="rId34" Type="http://schemas.openxmlformats.org/officeDocument/2006/relationships/hyperlink" Target="https://www.gov.uk/government/publications/charities-advice-for-applications-to-be-sent-to-land-registry/practice-guide-14-chariti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sales-leases-transfers-or-mortgages-what-trustees-need-to-know-about-disposing-of-charity-land-cc28" TargetMode="External"/><Relationship Id="rId25" Type="http://schemas.openxmlformats.org/officeDocument/2006/relationships/hyperlink" Target="https://www.propertymark.co.uk/find-an-expert.html" TargetMode="External"/><Relationship Id="rId33" Type="http://schemas.openxmlformats.org/officeDocument/2006/relationships/hyperlink" Target="https://www.gov.uk/government/publications/shree-vishwakarma-association-of-the-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exempt-charities-cc23" TargetMode="External"/><Relationship Id="rId20" Type="http://schemas.openxmlformats.org/officeDocument/2006/relationships/hyperlink" Target="https://www.gov.uk/guidance/sell-or-lease-property-to-someone-connected-to-your-charity" TargetMode="External"/><Relationship Id="rId29" Type="http://schemas.openxmlformats.org/officeDocument/2006/relationships/hyperlink" Target="https://www.gov.uk/government/publications/charities-advice-for-applications-to-be-sent-to-land-registry/practice-guide-14-char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av.org.uk/" TargetMode="External"/><Relationship Id="rId32" Type="http://schemas.openxmlformats.org/officeDocument/2006/relationships/hyperlink" Target="https://www.legislation.gov.uk/ukpga/2011/25/part/18/crossheading/interpretatio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sales-leases-transfers-or-mortgages-what-trustees-need-to-know-about-disposing-of-charity-land-cc28" TargetMode="External"/><Relationship Id="rId23" Type="http://schemas.openxmlformats.org/officeDocument/2006/relationships/hyperlink" Target="https://www.ricsfirms.com/?link=useful-links&amp;_ga=2.192613610.1763790079.1632478096-1930154144.1632478096" TargetMode="External"/><Relationship Id="rId28" Type="http://schemas.openxmlformats.org/officeDocument/2006/relationships/hyperlink" Target="https://www.gov.uk/government/publications/community-right-to-bid-non-statutory-advice-note-for-local-authoritie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egislation.gov.uk/ukpga/2011/25/section/118" TargetMode="External"/><Relationship Id="rId31" Type="http://schemas.openxmlformats.org/officeDocument/2006/relationships/hyperlink" Target="https://www.legislation.gov.uk/ukpga/2011/25/section/1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harities-advice-for-applications-to-be-sent-to-land-registry/practice-guide-14-charities" TargetMode="External"/><Relationship Id="rId22" Type="http://schemas.openxmlformats.org/officeDocument/2006/relationships/hyperlink" Target="https://www.legislation.gov.uk/uksi/2023/467/contents/made" TargetMode="External"/><Relationship Id="rId27" Type="http://schemas.openxmlformats.org/officeDocument/2006/relationships/hyperlink" Target="https://www.gov.uk/government/publications/sales-leases-transfers-or-mortgages-what-trustees-need-to-know-about-disposing-of-charity-land-cc28" TargetMode="External"/><Relationship Id="rId30" Type="http://schemas.openxmlformats.org/officeDocument/2006/relationships/hyperlink" Target="https://www.legislation.gov.uk/ukpga/2011/25/section/118" TargetMode="External"/><Relationship Id="rId35" Type="http://schemas.openxmlformats.org/officeDocument/2006/relationships/hyperlink" Target="https://www.gov.uk/government/publications/charities-advice-for-applications-to-be-sent-to-land-registry/practice-guide-14-charities"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25A926F3A497DA445061933D09CCF"/>
        <w:category>
          <w:name w:val="General"/>
          <w:gallery w:val="placeholder"/>
        </w:category>
        <w:types>
          <w:type w:val="bbPlcHdr"/>
        </w:types>
        <w:behaviors>
          <w:behavior w:val="content"/>
        </w:behaviors>
        <w:guid w:val="{3F196D3E-4C20-44FE-8780-C9337162CD11}"/>
      </w:docPartPr>
      <w:docPartBody>
        <w:p w:rsidR="009B60F7" w:rsidRDefault="009B60F7" w:rsidP="009B60F7">
          <w:pPr>
            <w:pStyle w:val="89325A926F3A497DA445061933D09CCF"/>
          </w:pPr>
          <w:r>
            <w:rPr>
              <w:rFonts w:asciiTheme="majorHAnsi" w:eastAsiaTheme="majorEastAsia" w:hAnsiTheme="majorHAnsi" w:cstheme="majorBidi"/>
              <w:color w:val="156082" w:themeColor="accent1"/>
              <w:sz w:val="88"/>
              <w:szCs w:val="88"/>
            </w:rPr>
            <w:t>[Document title]</w:t>
          </w:r>
        </w:p>
      </w:docPartBody>
    </w:docPart>
    <w:docPart>
      <w:docPartPr>
        <w:name w:val="45DA4E759ADA4CBDAE595819E634C79C"/>
        <w:category>
          <w:name w:val="General"/>
          <w:gallery w:val="placeholder"/>
        </w:category>
        <w:types>
          <w:type w:val="bbPlcHdr"/>
        </w:types>
        <w:behaviors>
          <w:behavior w:val="content"/>
        </w:behaviors>
        <w:guid w:val="{D314384F-B7D8-4F66-82A1-83CD2F5C3CC8}"/>
      </w:docPartPr>
      <w:docPartBody>
        <w:p w:rsidR="009B60F7" w:rsidRDefault="009B60F7" w:rsidP="009B60F7">
          <w:pPr>
            <w:pStyle w:val="45DA4E759ADA4CBDAE595819E634C79C"/>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9E"/>
    <w:rsid w:val="000048D8"/>
    <w:rsid w:val="000203C0"/>
    <w:rsid w:val="00021E87"/>
    <w:rsid w:val="00030D29"/>
    <w:rsid w:val="000A11BF"/>
    <w:rsid w:val="000F5746"/>
    <w:rsid w:val="00111254"/>
    <w:rsid w:val="00114155"/>
    <w:rsid w:val="0012581F"/>
    <w:rsid w:val="001344C4"/>
    <w:rsid w:val="00182AB3"/>
    <w:rsid w:val="001914DC"/>
    <w:rsid w:val="001A7A21"/>
    <w:rsid w:val="001B4226"/>
    <w:rsid w:val="001C0F14"/>
    <w:rsid w:val="001D7447"/>
    <w:rsid w:val="001F7E9B"/>
    <w:rsid w:val="0020765A"/>
    <w:rsid w:val="00242FD8"/>
    <w:rsid w:val="002943B4"/>
    <w:rsid w:val="00301F05"/>
    <w:rsid w:val="00313345"/>
    <w:rsid w:val="00351CA4"/>
    <w:rsid w:val="003803C4"/>
    <w:rsid w:val="0038744C"/>
    <w:rsid w:val="003D26B4"/>
    <w:rsid w:val="003D72AD"/>
    <w:rsid w:val="003E09F2"/>
    <w:rsid w:val="003E118B"/>
    <w:rsid w:val="003E41B8"/>
    <w:rsid w:val="003F2F69"/>
    <w:rsid w:val="00411C6F"/>
    <w:rsid w:val="004B6B0A"/>
    <w:rsid w:val="00500D4E"/>
    <w:rsid w:val="00517DC3"/>
    <w:rsid w:val="005410CC"/>
    <w:rsid w:val="0054204B"/>
    <w:rsid w:val="00543C9A"/>
    <w:rsid w:val="00551526"/>
    <w:rsid w:val="005915DC"/>
    <w:rsid w:val="005941D2"/>
    <w:rsid w:val="005B6337"/>
    <w:rsid w:val="005E2F5C"/>
    <w:rsid w:val="006172C1"/>
    <w:rsid w:val="0062375F"/>
    <w:rsid w:val="0062787F"/>
    <w:rsid w:val="00634DEE"/>
    <w:rsid w:val="00655299"/>
    <w:rsid w:val="006A4B8D"/>
    <w:rsid w:val="006D6340"/>
    <w:rsid w:val="006E15AD"/>
    <w:rsid w:val="00720E08"/>
    <w:rsid w:val="00753B9B"/>
    <w:rsid w:val="0076459C"/>
    <w:rsid w:val="0078622E"/>
    <w:rsid w:val="007A0A73"/>
    <w:rsid w:val="007C3B7F"/>
    <w:rsid w:val="007C6BEB"/>
    <w:rsid w:val="007D6CF1"/>
    <w:rsid w:val="007D78A2"/>
    <w:rsid w:val="007F6E96"/>
    <w:rsid w:val="0080365E"/>
    <w:rsid w:val="00807247"/>
    <w:rsid w:val="008242A9"/>
    <w:rsid w:val="00832691"/>
    <w:rsid w:val="008476F2"/>
    <w:rsid w:val="00883D21"/>
    <w:rsid w:val="00887A99"/>
    <w:rsid w:val="00897B1F"/>
    <w:rsid w:val="008A66F2"/>
    <w:rsid w:val="008B2DDA"/>
    <w:rsid w:val="008B790D"/>
    <w:rsid w:val="008C45CB"/>
    <w:rsid w:val="008C60F4"/>
    <w:rsid w:val="008D5FED"/>
    <w:rsid w:val="009243FB"/>
    <w:rsid w:val="009302C2"/>
    <w:rsid w:val="00950C88"/>
    <w:rsid w:val="009516C6"/>
    <w:rsid w:val="0097499B"/>
    <w:rsid w:val="009B60F7"/>
    <w:rsid w:val="00A00366"/>
    <w:rsid w:val="00A21222"/>
    <w:rsid w:val="00A31B86"/>
    <w:rsid w:val="00A42DCE"/>
    <w:rsid w:val="00A80F7E"/>
    <w:rsid w:val="00AA197F"/>
    <w:rsid w:val="00AA24CF"/>
    <w:rsid w:val="00AB2AD9"/>
    <w:rsid w:val="00AE0D57"/>
    <w:rsid w:val="00B2473C"/>
    <w:rsid w:val="00B55DB2"/>
    <w:rsid w:val="00B7329E"/>
    <w:rsid w:val="00BA0F70"/>
    <w:rsid w:val="00BA225B"/>
    <w:rsid w:val="00C0074E"/>
    <w:rsid w:val="00C04751"/>
    <w:rsid w:val="00C05465"/>
    <w:rsid w:val="00C11099"/>
    <w:rsid w:val="00C2178E"/>
    <w:rsid w:val="00C434AB"/>
    <w:rsid w:val="00CA420A"/>
    <w:rsid w:val="00CA420B"/>
    <w:rsid w:val="00CB3D7B"/>
    <w:rsid w:val="00CF2329"/>
    <w:rsid w:val="00D13941"/>
    <w:rsid w:val="00D5614A"/>
    <w:rsid w:val="00D87A05"/>
    <w:rsid w:val="00DA0185"/>
    <w:rsid w:val="00DA41CE"/>
    <w:rsid w:val="00DB4D5C"/>
    <w:rsid w:val="00E11B91"/>
    <w:rsid w:val="00E1255D"/>
    <w:rsid w:val="00E306C9"/>
    <w:rsid w:val="00E57B48"/>
    <w:rsid w:val="00E86E03"/>
    <w:rsid w:val="00E9283B"/>
    <w:rsid w:val="00EA58E8"/>
    <w:rsid w:val="00ED39A0"/>
    <w:rsid w:val="00EE55B9"/>
    <w:rsid w:val="00EF0CB4"/>
    <w:rsid w:val="00F46954"/>
    <w:rsid w:val="00F46CE4"/>
    <w:rsid w:val="00F76ABB"/>
    <w:rsid w:val="00F80BF5"/>
    <w:rsid w:val="00F91B34"/>
    <w:rsid w:val="00FB351B"/>
    <w:rsid w:val="00FB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25A926F3A497DA445061933D09CCF">
    <w:name w:val="89325A926F3A497DA445061933D09CCF"/>
    <w:rsid w:val="009B60F7"/>
  </w:style>
  <w:style w:type="paragraph" w:customStyle="1" w:styleId="45DA4E759ADA4CBDAE595819E634C79C">
    <w:name w:val="45DA4E759ADA4CBDAE595819E634C79C"/>
    <w:rsid w:val="009B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81B45352081045F8A806E5772FBE1562" version="1.0.0">
  <systemFields>
    <field name="Objective-Id">
      <value order="0">A14748130</value>
    </field>
    <field name="Objective-Title">
      <value order="0">OG548 -Disposal of Charity Land - Bill changes - Final (clean) version for KM - Includes all changes for Phase 3 (Feb 2024)EXTERNAL</value>
    </field>
    <field name="Objective-Description">
      <value order="0"/>
    </field>
    <field name="Objective-CreationStamp">
      <value order="0">2024-02-27T08:51:31Z</value>
    </field>
    <field name="Objective-IsApproved">
      <value order="0">false</value>
    </field>
    <field name="Objective-IsPublished">
      <value order="0">false</value>
    </field>
    <field name="Objective-DatePublished">
      <value order="0"/>
    </field>
    <field name="Objective-ModificationStamp">
      <value order="0">2024-03-06T09:00:25Z</value>
    </field>
    <field name="Objective-Owner">
      <value order="0">Phestus Mokae</value>
    </field>
    <field name="Objective-Path">
      <value order="0">CeRIS Global Folder:Team Governance:SCOD:Knowledge Management:Knowledge Management Guidance - SharePoint/JRG Ceris Changes in progress:CA22 Phase 3 Changes:Phase 3 External Versions</value>
    </field>
    <field name="Objective-Parent">
      <value order="0">Phase 3 External Versions</value>
    </field>
    <field name="Objective-State">
      <value order="0">Being Edited</value>
    </field>
    <field name="Objective-VersionId">
      <value order="0">vA16220170</value>
    </field>
    <field name="Objective-Version">
      <value order="0">2.1</value>
    </field>
    <field name="Objective-VersionNumber">
      <value order="0">3</value>
    </field>
    <field name="Objective-VersionComment">
      <value order="0"/>
    </field>
    <field name="Objective-FileNumber">
      <value order="0">qA555007</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OG548 -Disposal of Charity Land - Bill changes - Final (clean) version for KM - Includes all changes for Phase 3 (Feb 2024)EXTERNAL</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6EB1684A1FB49A301DD1A9564E3F9" ma:contentTypeVersion="16" ma:contentTypeDescription="Create a new document." ma:contentTypeScope="" ma:versionID="e8434aae9f046704081209a0bf1002f6">
  <xsd:schema xmlns:xsd="http://www.w3.org/2001/XMLSchema" xmlns:xs="http://www.w3.org/2001/XMLSchema" xmlns:p="http://schemas.microsoft.com/office/2006/metadata/properties" xmlns:ns3="99c1c454-c7df-45db-8b04-76193238667b" xmlns:ns4="5ff0e96b-8c19-4f38-b69c-e77cefe4f082" targetNamespace="http://schemas.microsoft.com/office/2006/metadata/properties" ma:root="true" ma:fieldsID="b67e5c39cbbd81a381fe21d2004cec7b" ns3:_="" ns4:_="">
    <xsd:import namespace="99c1c454-c7df-45db-8b04-76193238667b"/>
    <xsd:import namespace="5ff0e96b-8c19-4f38-b69c-e77cefe4f0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1c454-c7df-45db-8b04-761932386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0e96b-8c19-4f38-b69c-e77cefe4f0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activity xmlns="99c1c454-c7df-45db-8b04-76193238667b"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2.xml><?xml version="1.0" encoding="utf-8"?>
<ds:datastoreItem xmlns:ds="http://schemas.openxmlformats.org/officeDocument/2006/customXml" ds:itemID="{B20DE5D0-5A73-45FF-B410-993F31C7C49F}">
  <ds:schemaRefs>
    <ds:schemaRef ds:uri="http://schemas.microsoft.com/sharepoint/v3/contenttype/forms"/>
  </ds:schemaRefs>
</ds:datastoreItem>
</file>

<file path=customXml/itemProps3.xml><?xml version="1.0" encoding="utf-8"?>
<ds:datastoreItem xmlns:ds="http://schemas.openxmlformats.org/officeDocument/2006/customXml" ds:itemID="{06EF8891-5959-4E09-8A41-1227244C7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1c454-c7df-45db-8b04-76193238667b"/>
    <ds:schemaRef ds:uri="5ff0e96b-8c19-4f38-b69c-e77cefe4f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75FB1-99FF-446E-8897-AB07D476BEF0}">
  <ds:schemaRefs>
    <ds:schemaRef ds:uri="http://schemas.openxmlformats.org/officeDocument/2006/bibliography"/>
  </ds:schemaRefs>
</ds:datastoreItem>
</file>

<file path=customXml/itemProps5.xml><?xml version="1.0" encoding="utf-8"?>
<ds:datastoreItem xmlns:ds="http://schemas.openxmlformats.org/officeDocument/2006/customXml" ds:itemID="{D1796A13-8F6D-4919-9C7E-40A4B40A82AD}">
  <ds:schemaRefs>
    <ds:schemaRef ds:uri="http://schemas.microsoft.com/office/2006/metadata/properties"/>
    <ds:schemaRef ds:uri="http://schemas.microsoft.com/office/infopath/2007/PartnerControls"/>
    <ds:schemaRef ds:uri="99c1c454-c7df-45db-8b04-7619323866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25484</Words>
  <Characters>145260</Characters>
  <Application>Microsoft Office Word</Application>
  <DocSecurity>4</DocSecurity>
  <Lines>1210</Lines>
  <Paragraphs>340</Paragraphs>
  <ScaleCrop>false</ScaleCrop>
  <HeadingPairs>
    <vt:vector size="2" baseType="variant">
      <vt:variant>
        <vt:lpstr>Title</vt:lpstr>
      </vt:variant>
      <vt:variant>
        <vt:i4>1</vt:i4>
      </vt:variant>
    </vt:vector>
  </HeadingPairs>
  <TitlesOfParts>
    <vt:vector size="1" baseType="lpstr">
      <vt:lpstr>Disposal of Charity Land</vt:lpstr>
    </vt:vector>
  </TitlesOfParts>
  <Company/>
  <LinksUpToDate>false</LinksUpToDate>
  <CharactersWithSpaces>170404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Charity Land</dc:title>
  <dc:subject>OG548</dc:subject>
  <dc:creator>George Bateman</dc:creator>
  <cp:keywords/>
  <dc:description/>
  <cp:lastModifiedBy>Daniel Rimmer</cp:lastModifiedBy>
  <cp:revision>2</cp:revision>
  <dcterms:created xsi:type="dcterms:W3CDTF">2024-03-06T09:09:00Z</dcterms:created>
  <dcterms:modified xsi:type="dcterms:W3CDTF">2024-03-06T09:09:00Z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A14748130</vt:lpwstr>
  </property>
  <property fmtid="{D5CDD505-2E9C-101B-9397-08002B2CF9AE}" pid="4" name="Objective-Title">
    <vt:lpwstr>OG548 -Disposal of Charity Land - Bill changes - Final (clean) version for KM - Includes all changes for Phase 3 (Feb 2024)EXTERNAL</vt:lpwstr>
  </property>
  <property fmtid="{D5CDD505-2E9C-101B-9397-08002B2CF9AE}" pid="5" name="Objective-Description">
    <vt:lpwstr/>
  </property>
  <property fmtid="{D5CDD505-2E9C-101B-9397-08002B2CF9AE}" pid="6" name="Objective-CreationStamp">
    <vt:filetime>2024-02-27T08:53:04Z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2024-03-06T09:08:34Z</vt:filetime>
  </property>
  <property fmtid="{D5CDD505-2E9C-101B-9397-08002B2CF9AE}" pid="10" name="Objective-ModificationStamp">
    <vt:filetime>2024-03-06T09:08:34Z</vt:filetime>
  </property>
  <property fmtid="{D5CDD505-2E9C-101B-9397-08002B2CF9AE}" pid="11" name="Objective-Owner">
    <vt:lpwstr>Phestus Mokae</vt:lpwstr>
  </property>
  <property fmtid="{D5CDD505-2E9C-101B-9397-08002B2CF9AE}" pid="12" name="Objective-Path">
    <vt:lpwstr>CeRIS Global Folder:Team Governance:SCOD:Knowledge Management:Knowledge Management Guidance - SharePoint/JRG Ceris Changes in progress:CA22 Phase 3 Changes:Phase 3 External Versions:</vt:lpwstr>
  </property>
  <property fmtid="{D5CDD505-2E9C-101B-9397-08002B2CF9AE}" pid="13" name="Objective-Parent">
    <vt:lpwstr>Phase 3 External Versions</vt:lpwstr>
  </property>
  <property fmtid="{D5CDD505-2E9C-101B-9397-08002B2CF9AE}" pid="14" name="Objective-State">
    <vt:lpwstr>Published</vt:lpwstr>
  </property>
  <property fmtid="{D5CDD505-2E9C-101B-9397-08002B2CF9AE}" pid="15" name="Objective-VersionId">
    <vt:lpwstr>vA16220170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N</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OG548 -Disposal of Charity Land - Bill changes - Final (clean) version for KM - Includes all changes for Phase 3 (Feb 2024)EXTERNAL</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bool>false</vt:bool>
  </property>
  <property fmtid="{D5CDD505-2E9C-101B-9397-08002B2CF9AE}" pid="78" name="ContentTypeId">
    <vt:lpwstr>0x0101009806EB1684A1FB49A301DD1A9564E3F9</vt:lpwstr>
  </property>
</Properties>
</file>